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Types>
</file>

<file path=_rels/.rels>&#65279;<?xml version="1.0" encoding="utf-8"?><Relationships xmlns="http://schemas.openxmlformats.org/package/2006/relationships"><Relationship Type="http://schemas.openxmlformats.org/officeDocument/2006/relationships/officeDocument" Target="/word/document.xml" Id="R8d989e02eab94802" /></Relationships>
</file>

<file path=word/document.xml><?xml version="1.0" encoding="utf-8"?>
<w:document xmlns:wp="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w:body>
    <w:sectPr>
      <w:pgMar w:top="570" w:right="1008" w:bottom="570" w:left="1008" w:header="10" w:footer="10" w:gutter="0"/>
    </w:sectPr>
    <w:p>
      <w:pPr>
        <w:jc w:val="both"/>
        <w:ind w:left="750"/>
        <w:jc w:val="both"/>
      </w:pPr>
      <w:r>
        <w:rPr>
          <w:rFonts w:ascii="TKTypeRegular" w:hAnsi="TKTypeRegular"/>
          <w:sz w:val="9"/>
        </w:rPr>
        <w:rPr>
          <w:color w:val="808080"/>
          <w:sz w:val="12"/>
        </w:rPr>
        <w:t xml:space="preserve">APLAZAMIENTO DEL PAGO POR THYSSENKRUPP ELEVADORES, S.L.U. DEL COSTE DE LA ADQUISICIÓN E INSTALACIÓN DE APARATO/S ELEVADOR/ES O DE TRASLACIÓN, EN LA FINCA DE LA COMUNIDAD Y POSIBLE CESIÓN A DEUTSCHE BANK S.A.E</w:t>
      </w:r>
    </w:p>
    <w:p>
      <w:pPr>
        <w:jc w:val="both"/>
        <w:ind w:left="750"/>
        <w:jc w:val="both"/>
        <w:spacing w:before="0" w:after="0"/>
        <w:ind w:left="720" w:right="0"/>
      </w:pPr>
      <w:r>
        <w:rPr>
          <w:rFonts w:ascii="TKTypeRegular" w:hAnsi="TKTypeRegular"/>
          <w:sz w:val="9"/>
        </w:rPr>
        <w:rPr>
          <w:color w:val="1F497D"/>
          <w:sz w:val="40"/>
        </w:rPr>
        <w:t xml:space="preserve">Certificación de acuerdos de la Comunidad de Propietarios</w:t>
      </w:r>
    </w:p>
    <w:p>
      <w:pPr>
        <w:jc w:val="both"/>
        <w:ind w:left="750"/>
        <w:jc w:val="both"/>
      </w:pPr>
      <w:r>
        <w:rPr>
          <w:rFonts w:ascii="TKTypeRegular" w:hAnsi="TKTypeRegular"/>
          <w:sz w:val="9"/>
        </w:rPr>
        <w:rPr>
          <w:sz w:val="16"/>
        </w:rPr>
        <w:t xml:space="preserve">Don/Doña MARIA DE LA CRUZ PEREZ MUÑOZ, con DNI Nº 48921461R, como Secretario de la Comunidad de Propietarios del edificio sito en el número 3 de Calle de CAMILO JOSE CELA, de San Juan del Puerto, con CIF: H21130273.</w:t>
      </w:r>
    </w:p>
    <w:p>
      <w:pPr>
        <w:jc w:val="center"/>
        <w:ind w:left="750"/>
        <w:jc w:val="center"/>
      </w:pPr>
      <w:r>
        <w:rPr>
          <w:rFonts w:ascii="TKTypeRegular" w:hAnsi="TKTypeRegular"/>
          <w:sz w:val="9"/>
        </w:rPr>
        <w:rPr>
          <w:color w:val="000000"/>
          <w:b/>
          <w:sz w:val="16"/>
        </w:rPr>
        <w:t xml:space="preserve">CERTIFICO:</w:t>
      </w:r>
    </w:p>
    <w:p>
      <w:pPr>
        <w:ind w:left="750"/>
        <w:jc w:val="both"/>
        <w:spacing w:before="144" w:after="144"/>
        <w:ind w:left="720" w:right="144"/>
      </w:pPr>
      <w:r>
        <w:rPr>
          <w:rFonts w:ascii="TKTypeRegular" w:hAnsi="TKTypeRegular"/>
          <w:sz w:val="9"/>
        </w:rPr>
        <w:rPr>
          <w:sz w:val="16"/>
          <w:b/>
        </w:rPr>
        <w:t xml:space="preserve">1º</w:t>
      </w:r>
      <w:r>
        <w:rPr>
          <w:rFonts w:ascii="TKTypeRegular" w:hAnsi="TKTypeRegular"/>
          <w:sz w:val="9"/>
        </w:rPr>
        <w:rPr>
          <w:sz w:val="16"/>
        </w:rPr>
        <w:t xml:space="preserve"> Que según consta en el Libro de Actas de la Comunidad de Propietarios, el día 8 de Mayo de 2017, se celebró en Segunda convocatoria, Junta General Ordinaria de Propietarios de la Comunidad, debidamente convocada y legalmente constituida, con capacidad suficiente para adoptar estos acuerdos, con la asistencia de los copropietarios que se relacionan en la citada acta.</w:t>
      </w:r>
    </w:p>
    <w:p>
      <w:pPr>
        <w:ind w:left="750"/>
        <w:jc w:val="both"/>
        <w:spacing w:before="144" w:after="144"/>
        <w:ind w:left="720" w:right="144"/>
      </w:pPr>
      <w:r>
        <w:rPr>
          <w:rFonts w:ascii="TKTypeRegular" w:hAnsi="TKTypeRegular"/>
          <w:sz w:val="9"/>
        </w:rPr>
        <w:rPr>
          <w:sz w:val="16"/>
        </w:rPr>
        <w:t xml:space="preserve">Que en dicha reunión se adoptaron con las mayorías preceptivas, entre otros, los siguientes ACUERDOS, que no han sido impugnados en los plazos legales por ningún comunero:</w:t>
      </w:r>
    </w:p>
    <w:p>
      <w:pPr>
        <w:ind w:left="750"/>
        <w:jc w:val="both"/>
        <w:spacing w:before="144" w:after="144"/>
        <w:ind w:left="720" w:right="144"/>
      </w:pPr>
      <w:r>
        <w:rPr>
          <w:rFonts w:ascii="TKTypeRegular" w:hAnsi="TKTypeRegular"/>
          <w:sz w:val="9"/>
        </w:rPr>
        <w:rPr>
          <w:sz w:val="16"/>
          <w:b/>
        </w:rPr>
        <w:t xml:space="preserve">PRIMERO:</w:t>
      </w:r>
      <w:r>
        <w:rPr>
          <w:rFonts w:ascii="TKTypeRegular" w:hAnsi="TKTypeRegular"/>
          <w:sz w:val="9"/>
        </w:rPr>
        <w:rPr>
          <w:sz w:val="16"/>
        </w:rPr>
        <w:t xml:space="preserve"> Aprobar la realización de las obras de Instalación de los elevadores de traslación en la finca.</w:t>
      </w:r>
    </w:p>
    <w:p>
      <w:pPr>
        <w:ind w:left="750"/>
        <w:jc w:val="both"/>
        <w:spacing w:before="144" w:after="144"/>
        <w:ind w:left="720" w:right="144"/>
      </w:pPr>
      <w:r>
        <w:rPr>
          <w:rFonts w:ascii="TKTypeRegular" w:hAnsi="TKTypeRegular"/>
          <w:sz w:val="9"/>
        </w:rPr>
        <w:rPr>
          <w:sz w:val="16"/>
          <w:b/>
        </w:rPr>
        <w:t xml:space="preserve">SEGUNDO:</w:t>
      </w:r>
      <w:r>
        <w:rPr>
          <w:rFonts w:ascii="TKTypeRegular" w:hAnsi="TKTypeRegular"/>
          <w:sz w:val="9"/>
        </w:rPr>
        <w:rPr>
          <w:sz w:val="16"/>
        </w:rPr>
        <w:t xml:space="preserve"> Contratar la realización de los equipos y realización de las obras a la compañía THYSSENKRUPP ELEVADORES, S.L.U. según sus Condiciones Generales y Presupuesto Nº R10/05465 de fecha 3 de Enero de 2017 por importe de 13.980,00 €, más 1.398,00 €, de IVA, aportados por la compañía y aprobados por la Junta.</w:t>
      </w:r>
    </w:p>
    <w:p>
      <w:pPr>
        <w:ind w:left="750"/>
        <w:jc w:val="both"/>
        <w:spacing w:before="144" w:after="144"/>
        <w:ind w:left="720" w:right="144"/>
      </w:pPr>
      <w:r>
        <w:rPr>
          <w:rFonts w:ascii="TKTypeRegular" w:hAnsi="TKTypeRegular"/>
          <w:sz w:val="9"/>
        </w:rPr>
        <w:rPr>
          <w:sz w:val="16"/>
          <w:b/>
        </w:rPr>
        <w:t xml:space="preserve">TERCERO:</w:t>
      </w:r>
      <w:r>
        <w:rPr>
          <w:rFonts w:ascii="TKTypeRegular" w:hAnsi="TKTypeRegular"/>
          <w:sz w:val="9"/>
        </w:rPr>
        <w:rPr>
          <w:sz w:val="16"/>
        </w:rPr>
        <w:t xml:space="preserve"> Aprobar la forma de pago aplazada facilitada por la empresa instaladora en el Anexo número 1 de su presupuesto, realizando el pago del modo siguiente:</w:t>
      </w:r>
    </w:p>
    <w:p>
      <w:pPr>
        <w:ind w:left="750"/>
        <w:jc w:val="both"/>
        <w:spacing w:before="144" w:after="144"/>
        <w:ind w:left="720" w:right="144"/>
        <w:spacing w:before="0" w:after="0"/>
        <w:ind w:left="1200" w:right="0"/>
      </w:pPr>
      <w:r>
        <w:rPr>
          <w:rFonts w:ascii="TKTypeRegular" w:hAnsi="TKTypeRegular"/>
          <w:sz w:val="9"/>
        </w:rPr>
        <w:rPr>
          <w:sz w:val="16"/>
        </w:rPr>
        <w:t xml:space="preserve">-Precio al contado (IVA incluido): 15.378,00 €</w:t>
      </w:r>
    </w:p>
    <w:p>
      <w:pPr>
        <w:ind w:left="750"/>
        <w:jc w:val="both"/>
        <w:spacing w:before="144" w:after="144"/>
        <w:ind w:left="720" w:right="144"/>
        <w:spacing w:before="0" w:after="0"/>
        <w:ind w:left="1200" w:right="0"/>
      </w:pPr>
      <w:r>
        <w:rPr>
          <w:rFonts w:ascii="TKTypeRegular" w:hAnsi="TKTypeRegular"/>
          <w:sz w:val="9"/>
        </w:rPr>
        <w:rPr>
          <w:sz w:val="16"/>
        </w:rPr>
        <w:t xml:space="preserve">- Desembolso Inicial: 0,00 €</w:t>
      </w:r>
    </w:p>
    <w:p>
      <w:pPr>
        <w:ind w:left="750"/>
        <w:jc w:val="both"/>
        <w:spacing w:before="144" w:after="144"/>
        <w:ind w:left="720" w:right="144"/>
        <w:spacing w:before="0" w:after="0"/>
        <w:ind w:left="1200" w:right="0"/>
      </w:pPr>
      <w:r>
        <w:rPr>
          <w:rFonts w:ascii="TKTypeRegular" w:hAnsi="TKTypeRegular"/>
          <w:sz w:val="9"/>
        </w:rPr>
        <w:rPr>
          <w:sz w:val="16"/>
        </w:rPr>
        <w:t xml:space="preserve">- Forma de pago del desembolso inicial: FORMA DE PAGO FINACIACIACIÓN A 48 MESES, SIENDO EL PRIMER PAGO EL 10 DE JULIO DE 2017 Y EL ULTIMO EL 10 DE JUNIO DE 2021.</w:t>
      </w:r>
    </w:p>
    <w:p>
      <w:pPr>
        <w:ind w:left="750"/>
        <w:jc w:val="both"/>
        <w:spacing w:before="144" w:after="144"/>
        <w:ind w:left="720" w:right="144"/>
        <w:spacing w:before="0" w:after="0"/>
        <w:ind w:left="1200" w:right="0"/>
      </w:pPr>
      <w:r>
        <w:rPr>
          <w:rFonts w:ascii="TKTypeRegular" w:hAnsi="TKTypeRegular"/>
          <w:sz w:val="9"/>
        </w:rPr>
        <w:rPr>
          <w:sz w:val="16"/>
        </w:rPr>
        <w:t xml:space="preserve">- Importe aplazado: 15.378,00 €</w:t>
      </w:r>
    </w:p>
    <w:p>
      <w:pPr>
        <w:ind w:left="750"/>
        <w:jc w:val="both"/>
        <w:spacing w:before="144" w:after="144"/>
        <w:ind w:left="720" w:right="144"/>
        <w:spacing w:before="0" w:after="0"/>
        <w:ind w:left="1200" w:right="0"/>
      </w:pPr>
      <w:r>
        <w:rPr>
          <w:rFonts w:ascii="TKTypeRegular" w:hAnsi="TKTypeRegular"/>
          <w:sz w:val="9"/>
        </w:rPr>
        <w:rPr>
          <w:sz w:val="16"/>
        </w:rPr>
        <w:t xml:space="preserve">- Plazo del importe aplazado: 48 meses.</w:t>
      </w:r>
    </w:p>
    <w:p>
      <w:pPr>
        <w:ind w:left="750"/>
        <w:jc w:val="both"/>
        <w:spacing w:before="144" w:after="144"/>
        <w:ind w:left="720" w:right="144"/>
        <w:spacing w:before="0" w:after="0"/>
        <w:ind w:left="1200" w:right="0"/>
      </w:pPr>
      <w:r>
        <w:rPr>
          <w:rFonts w:ascii="TKTypeRegular" w:hAnsi="TKTypeRegular"/>
          <w:sz w:val="9"/>
        </w:rPr>
        <w:rPr>
          <w:sz w:val="16"/>
        </w:rPr>
        <w:t xml:space="preserve">- Tipo de interés fijo durante todo el plazo: 5,65 % nominal anual.</w:t>
      </w:r>
    </w:p>
    <w:p>
      <w:pPr>
        <w:ind w:left="750"/>
        <w:jc w:val="both"/>
        <w:spacing w:before="144" w:after="144"/>
        <w:ind w:left="720" w:right="144"/>
        <w:spacing w:before="0" w:after="0"/>
        <w:ind w:left="1200" w:right="0"/>
      </w:pPr>
      <w:r>
        <w:rPr>
          <w:rFonts w:ascii="TKTypeRegular" w:hAnsi="TKTypeRegular"/>
          <w:sz w:val="9"/>
        </w:rPr>
        <w:rPr>
          <w:sz w:val="16"/>
        </w:rPr>
        <w:t xml:space="preserve">- Abono del importe aplazado y sus intereses (número de pagos): 48 pagos, iguales, mensuales y consecutivos, de un  importe de: 358,69 € cada uno de ellos, con vencimiento el día 10 de Julio de 2017. Y el último, el 10 de Junio de 2021.</w:t>
      </w:r>
    </w:p>
    <w:p>
      <w:pPr>
        <w:ind w:left="750"/>
        <w:jc w:val="both"/>
        <w:spacing w:before="144" w:after="144"/>
        <w:ind w:left="720" w:right="144"/>
      </w:pPr>
      <w:r>
        <w:rPr>
          <w:rFonts w:ascii="TKTypeRegular" w:hAnsi="TKTypeRegular"/>
          <w:sz w:val="9"/>
        </w:rPr>
        <w:rPr>
          <w:sz w:val="16"/>
          <w:b/>
        </w:rPr>
        <w:t xml:space="preserve">CUARTO:</w:t>
      </w:r>
      <w:r>
        <w:rPr>
          <w:rFonts w:ascii="TKTypeRegular" w:hAnsi="TKTypeRegular"/>
          <w:sz w:val="9"/>
        </w:rPr>
        <w:rPr>
          <w:sz w:val="16"/>
        </w:rPr>
        <w:t xml:space="preserve"> Autorizar y apoderar expresamente al Presidente de la Comunidad de Propietarios para suscribir en nombre y representación de la Comunidad cuanta documentación sea necesaria al efecto.</w:t>
      </w:r>
    </w:p>
    <w:p>
      <w:pPr>
        <w:ind w:left="750"/>
        <w:jc w:val="both"/>
        <w:spacing w:before="144" w:after="144"/>
        <w:ind w:left="720" w:right="144"/>
      </w:pPr>
      <w:r>
        <w:rPr>
          <w:rFonts w:ascii="TKTypeRegular" w:hAnsi="TKTypeRegular"/>
          <w:sz w:val="9"/>
        </w:rPr>
        <w:rPr>
          <w:sz w:val="16"/>
          <w:b/>
        </w:rPr>
        <w:t xml:space="preserve">QUINTO:</w:t>
      </w:r>
      <w:r>
        <w:rPr>
          <w:rFonts w:ascii="TKTypeRegular" w:hAnsi="TKTypeRegular"/>
          <w:sz w:val="9"/>
        </w:rPr>
        <w:rPr>
          <w:sz w:val="16"/>
        </w:rPr>
        <w:t xml:space="preserve"> Autorizar a THYSSENKRUPP ELEVADORES, S.L.U. para la cesión del crédito derivado del aplazamiento, a la entidad DEUTSCHE BANK, S.A.E., con domicilio en el Paseo de la Castellana 18 de Madrid, a resultas de su aprobación.</w:t>
      </w:r>
    </w:p>
    <w:p>
      <w:pPr>
        <w:ind w:left="750"/>
        <w:jc w:val="both"/>
        <w:spacing w:before="144" w:after="144"/>
        <w:ind w:left="720" w:right="144"/>
      </w:pPr>
      <w:r>
        <w:rPr>
          <w:rFonts w:ascii="TKTypeRegular" w:hAnsi="TKTypeRegular"/>
          <w:sz w:val="9"/>
        </w:rPr>
        <w:rPr>
          <w:sz w:val="16"/>
          <w:b/>
        </w:rPr>
        <w:t xml:space="preserve">SEXTO:</w:t>
      </w:r>
      <w:r>
        <w:rPr>
          <w:rFonts w:ascii="TKTypeRegular" w:hAnsi="TKTypeRegular"/>
          <w:sz w:val="9"/>
        </w:rPr>
        <w:rPr>
          <w:sz w:val="16"/>
        </w:rPr>
        <w:t xml:space="preserve"> Autorización para el tratamiento y cesión de datos de los propietarios por parte de THYSSENKRUPP ELEVADORES, S.L.U. y DEUTSCHE BANK, S.A.E., con la finalidad del estudio y su caso firma de la operación.</w:t>
      </w:r>
    </w:p>
    <w:p>
      <w:pPr>
        <w:ind w:left="750"/>
        <w:jc w:val="both"/>
        <w:spacing w:before="144" w:after="144"/>
        <w:ind w:left="720" w:right="144"/>
      </w:pPr>
      <w:r>
        <w:rPr>
          <w:rFonts w:ascii="TKTypeRegular" w:hAnsi="TKTypeRegular"/>
          <w:sz w:val="9"/>
        </w:rPr>
        <w:rPr>
          <w:sz w:val="16"/>
          <w:b/>
        </w:rPr>
        <w:t xml:space="preserve">2.</w:t>
      </w:r>
      <w:r>
        <w:rPr>
          <w:rFonts w:ascii="TKTypeRegular" w:hAnsi="TKTypeRegular"/>
          <w:sz w:val="9"/>
        </w:rPr>
        <w:rPr>
          <w:sz w:val="16"/>
        </w:rPr>
        <w:t xml:space="preserve"> Según consta en el Libro de Actas, con fecha 11 de Enero de 2017, la Junta de Propietarios, nombró Presidente de la comunidad a Don/Doña JOSE MARIA MARIANO ROMERO, con DNI 29751303K, quien a día de hoy, sigue ostentando dicho cargo.</w:t>
      </w:r>
    </w:p>
    <w:p>
      <w:pPr>
        <w:ind w:left="750"/>
        <w:jc w:val="both"/>
        <w:spacing w:before="144" w:after="144"/>
        <w:ind w:left="720" w:right="144"/>
      </w:pPr>
      <w:r>
        <w:rPr>
          <w:rFonts w:ascii="TKTypeRegular" w:hAnsi="TKTypeRegular"/>
          <w:sz w:val="9"/>
        </w:rPr>
        <w:rPr>
          <w:sz w:val="16"/>
        </w:rPr>
        <w:t xml:space="preserve">Y para que así conste, expido la presente certificación en San Juan del Puerto a 8 de Mayo de 2017.</w:t>
      </w:r>
    </w:p>
    <w:p>
      <w:pPr>
        <w:ind w:left="750"/>
        <w:jc w:val="both"/>
        <w:spacing w:before="144" w:after="144"/>
        <w:ind w:left="720" w:right="144"/>
        <w:ind w:left="750"/>
        <w:spacing w:before="0" w:after="0"/>
        <w:ind w:left="720" w:right="0"/>
      </w:pPr>
      <w:r>
        <w:br/>
      </w:r>
      <w:r>
        <w:br/>
      </w:r>
    </w:p>
    <w:tbl>
      <w:tblPr>
        <w:tblW w:w="5000" w:type="pct"/>
      </w:tblPr>
      <w:tblGrid>
        <w:gridCol/>
        <w:gridCol/>
      </w:tblGrid>
      <w:tr>
        <w:tc>
          <w:tcPr>
            <w:tcW w:w="100" w:type="dxa"/>
            <w:tcMar>
              <w:left w:w="750" w:type="dxa"/>
            </w:tcMar>
          </w:tcPr>
          <w:p>
            <w:pPr>
              <w:keepNext/>
              <w:jc w:val="left"/>
            </w:pPr>
            <w:r>
              <w:rPr>
                <w:rFonts w:ascii="TKTypeRegular" w:hAnsi="TKTypeRegular"/>
                <w:sz w:val="9"/>
              </w:rPr>
              <w:rPr>
                <w:sz w:val="16"/>
              </w:rPr>
              <w:t xml:space="preserve">EL SECRETARIO/ADMINISTRADOR</w:t>
            </w:r>
            <w:r>
              <w:br/>
            </w:r>
            <w:r>
              <w:rPr>
                <w:rFonts w:ascii="TKTypeRegular" w:hAnsi="TKTypeRegular"/>
                <w:sz w:val="9"/>
              </w:rPr>
              <w:rPr>
                <w:sz w:val="16"/>
              </w:rPr>
              <w:t xml:space="preserve">MARIA DE LA CRUZ PEREZ MUÑOZ</w:t>
            </w:r>
            <w:r>
              <w:br/>
            </w:r>
            <w:r>
              <w:br/>
            </w:r>
            <w:r>
              <w:br/>
            </w:r>
            <w:r>
              <w:br/>
            </w:r>
            <w:r>
              <w:br/>
            </w:r>
          </w:p>
        </w:tc>
        <w:tc>
          <w:tcPr>
            <w:tcW w:w="100" w:type="dxa"/>
            <w:tcMar>
              <w:left w:w="750" w:type="dxa"/>
            </w:tcMar>
          </w:tcPr>
          <w:p>
            <w:pPr>
              <w:keepNext/>
              <w:jc w:val="left"/>
            </w:pPr>
            <w:r>
              <w:rPr>
                <w:rFonts w:ascii="TKTypeRegular" w:hAnsi="TKTypeRegular"/>
                <w:sz w:val="9"/>
              </w:rPr>
              <w:rPr>
                <w:sz w:val="16"/>
              </w:rPr>
              <w:t xml:space="preserve">VºBº EL PRESIDENTE</w:t>
            </w:r>
            <w:r>
              <w:br/>
            </w:r>
            <w:r>
              <w:rPr>
                <w:rFonts w:ascii="TKTypeRegular" w:hAnsi="TKTypeRegular"/>
                <w:sz w:val="9"/>
              </w:rPr>
              <w:rPr>
                <w:sz w:val="16"/>
              </w:rPr>
              <w:t xml:space="preserve">JOSE MARIA MARIANO ROMERO</w:t>
            </w:r>
            <w:r>
              <w:br/>
            </w:r>
            <w:r>
              <w:br/>
            </w:r>
            <w:r>
              <w:br/>
            </w:r>
            <w:r>
              <w:br/>
            </w:r>
            <w:r>
              <w:br/>
            </w:r>
          </w:p>
        </w:tc>
      </w:tr>
      <w:tr>
        <w:tc>
          <w:tcPr>
            <w:tcW w:w="100" w:type="dxa"/>
            <w:tcMar>
              <w:left w:w="750" w:type="dxa"/>
            </w:tcMar>
          </w:tcPr>
          <w:p>
            <w:pPr>
              <w:keepNext/>
              <w:jc w:val="left"/>
            </w:pPr>
            <w:r>
              <w:rPr>
                <w:rFonts w:ascii="TKTypeRegular" w:hAnsi="TKTypeRegular"/>
                <w:sz w:val="9"/>
              </w:rPr>
              <w:rPr>
                <w:sz w:val="16"/>
                <w:u w:val="single"/>
              </w:rPr>
              <w:t xml:space="preserve">Persona de contacto de la comunidad</w:t>
            </w:r>
            <w:r>
              <w:br/>
            </w:r>
            <w:r>
              <w:rPr>
                <w:rFonts w:ascii="TKTypeRegular" w:hAnsi="TKTypeRegular"/>
                <w:sz w:val="9"/>
              </w:rPr>
              <w:rPr>
                <w:sz w:val="16"/>
              </w:rPr>
              <w:t xml:space="preserve">MARIA DE LA CRUZ PEREZ MUÑOZ</w:t>
            </w:r>
            <w:r>
              <w:br/>
            </w:r>
            <w:r>
              <w:rPr>
                <w:rFonts w:ascii="TKTypeRegular" w:hAnsi="TKTypeRegular"/>
                <w:sz w:val="9"/>
              </w:rPr>
              <w:rPr>
                <w:sz w:val="16"/>
                <w:u w:val="single"/>
              </w:rPr>
              <w:t xml:space="preserve"> Datos administrador</w:t>
            </w:r>
            <w:r>
              <w:br/>
            </w:r>
            <w:r>
              <w:rPr>
                <w:rFonts w:ascii="TKTypeRegular" w:hAnsi="TKTypeRegular"/>
                <w:sz w:val="9"/>
              </w:rPr>
              <w:rPr>
                <w:sz w:val="16"/>
              </w:rPr>
              <w:t xml:space="preserve">MARIA DE LA CRUZ PEREZ MUÑOZ</w:t>
            </w:r>
            <w:r>
              <w:br/>
            </w:r>
          </w:p>
        </w:tc>
        <w:tc>
          <w:tcPr>
            <w:tcW w:w="100" w:type="dxa"/>
            <w:tcMar>
              <w:left w:w="750" w:type="dxa"/>
            </w:tcMar>
          </w:tcPr>
          <w:p>
            <w:pPr>
              <w:keepNext/>
              <w:jc w:val="left"/>
            </w:pPr>
            <w:r>
              <w:rPr>
                <w:rFonts w:ascii="TKTypeRegular" w:hAnsi="TKTypeRegular"/>
                <w:sz w:val="9"/>
              </w:rPr>
              <w:rPr>
                <w:sz w:val="16"/>
                <w:u w:val="single"/>
              </w:rPr>
              <w:t xml:space="preserve">Teléfono</w:t>
            </w:r>
            <w:r>
              <w:br/>
            </w:r>
            <w:r>
              <w:rPr>
                <w:rFonts w:ascii="TKTypeRegular" w:hAnsi="TKTypeRegular"/>
                <w:sz w:val="9"/>
              </w:rPr>
              <w:rPr>
                <w:sz w:val="16"/>
              </w:rPr>
              <w:t xml:space="preserve">675956741</w:t>
            </w:r>
            <w:r>
              <w:br/>
            </w:r>
            <w:r>
              <w:rPr>
                <w:rFonts w:ascii="TKTypeRegular" w:hAnsi="TKTypeRegular"/>
                <w:sz w:val="9"/>
              </w:rPr>
              <w:rPr>
                <w:sz w:val="16"/>
                <w:u w:val="single"/>
              </w:rPr>
              <w:t xml:space="preserve">Teléfono</w:t>
            </w:r>
            <w:r>
              <w:br/>
            </w:r>
            <w:r>
              <w:rPr>
                <w:rFonts w:ascii="TKTypeRegular" w:hAnsi="TKTypeRegular"/>
                <w:sz w:val="9"/>
              </w:rPr>
              <w:rPr>
                <w:sz w:val="16"/>
              </w:rPr>
              <w:t xml:space="preserve">675956741</w:t>
            </w:r>
            <w:r>
              <w:br/>
            </w:r>
          </w:p>
        </w:tc>
      </w:tr>
    </w:tbl>
    <w:p>
      <w:pPr>
        <w:ind w:left="750"/>
        <w:spacing w:before="0" w:after="0"/>
        <w:ind w:left="720" w:right="0"/>
      </w:pPr>
      <w:r>
        <w:br/>
      </w:r>
    </w:p>
    <w:p>
      <w:pPr>
        <w:jc w:val="both"/>
        <w:ind w:left="750"/>
        <w:spacing w:before="0" w:after="0"/>
        <w:ind w:left="720" w:right="0"/>
        <w:jc w:val="both"/>
      </w:pPr>
      <w:r>
        <w:rPr>
          <w:rFonts w:ascii="TKTypeRegular" w:hAnsi="TKTypeRegular"/>
          <w:sz w:val="9"/>
        </w:rPr>
        <w:rPr>
          <w:color w:val="808080"/>
          <w:sz w:val="12"/>
        </w:rPr>
        <w:t xml:space="preserve">APLAZAMIENTO DEL PAGO POR THYSSENKRUPP ELEVADORES, S.L.U. DEL COSTE DE LA ADQUISICIÓN E INSTALACIÓN DE APARATO/S ELEVADOR/ES O DE TRASLACIÓN, EN LA FINCA DE LA COMUNIDAD Y POSIBLE CESIÓN A DEUTSCHE BANK S.A.E</w:t>
      </w:r>
    </w:p>
    <w:p>
      <w:pPr>
        <w:jc w:val="both"/>
        <w:ind w:left="750"/>
        <w:spacing w:before="0" w:after="0"/>
        <w:ind w:left="720" w:right="0"/>
        <w:jc w:val="both"/>
        <w:spacing w:before="0" w:after="0"/>
        <w:ind w:left="720" w:right="0"/>
      </w:pPr>
      <w:r>
        <w:rPr>
          <w:rFonts w:ascii="TKTypeRegular" w:hAnsi="TKTypeRegular"/>
          <w:sz w:val="9"/>
        </w:rPr>
        <w:rPr>
          <w:color w:val="1F497D"/>
          <w:sz w:val="40"/>
        </w:rPr>
        <w:t xml:space="preserve">Certificación de acuerdos de la Comunidad de Propietarios</w:t>
      </w:r>
    </w:p>
    <w:p>
      <w:pPr>
        <w:jc w:val="both"/>
        <w:ind w:left="750"/>
        <w:spacing w:before="0" w:after="0"/>
        <w:ind w:left="720" w:right="0"/>
        <w:jc w:val="both"/>
      </w:pPr>
      <w:r>
        <w:rPr>
          <w:rFonts w:ascii="TKTypeRegular" w:hAnsi="TKTypeRegular"/>
          <w:sz w:val="9"/>
        </w:rPr>
        <w:rPr>
          <w:sz w:val="16"/>
        </w:rPr>
        <w:t xml:space="preserve">Don/Doña MARIA DE LA CRUZ PEREZ MUÑOZ, con DNI Nº 48921461R, como Secretario de la Comunidad de Propietarios del edificio sito en el número 3 de Calle de CAMILO JOSE CELA, de San Juan del Puerto, con CIF: H21130273.</w:t>
      </w:r>
    </w:p>
    <w:p>
      <w:pPr>
        <w:jc w:val="center"/>
        <w:ind w:left="750"/>
        <w:spacing w:before="0" w:after="0"/>
        <w:ind w:left="720" w:right="0"/>
        <w:jc w:val="center"/>
      </w:pPr>
      <w:r>
        <w:rPr>
          <w:rFonts w:ascii="TKTypeRegular" w:hAnsi="TKTypeRegular"/>
          <w:sz w:val="9"/>
        </w:rPr>
        <w:rPr>
          <w:color w:val="000000"/>
          <w:b/>
          <w:sz w:val="16"/>
        </w:rPr>
        <w:t xml:space="preserve">CERTIFICO:</w:t>
      </w:r>
    </w:p>
    <w:p>
      <w:pPr>
        <w:ind w:left="750"/>
        <w:jc w:val="both"/>
        <w:spacing w:before="144" w:after="144"/>
        <w:ind w:left="720" w:right="144"/>
      </w:pPr>
      <w:r>
        <w:rPr>
          <w:rFonts w:ascii="TKTypeRegular" w:hAnsi="TKTypeRegular"/>
          <w:sz w:val="9"/>
        </w:rPr>
        <w:rPr>
          <w:sz w:val="16"/>
          <w:b/>
        </w:rPr>
        <w:t xml:space="preserve">1º</w:t>
      </w:r>
      <w:r>
        <w:rPr>
          <w:rFonts w:ascii="TKTypeRegular" w:hAnsi="TKTypeRegular"/>
          <w:sz w:val="9"/>
        </w:rPr>
        <w:rPr>
          <w:sz w:val="16"/>
        </w:rPr>
        <w:t xml:space="preserve"> Que según consta en el Libro de Actas de la Comunidad de Propietarios, el día 8 de Mayo de 2017, se celebró en Segunda convocatoria, Junta General Ordinaria de Propietarios de la Comunidad, debidamente convocada y legalmente constituida, con capacidad suficiente para adoptar estos acuerdos, con la asistencia de los copropietarios que se relacionan en la citada acta.</w:t>
      </w:r>
    </w:p>
    <w:p>
      <w:pPr>
        <w:ind w:left="750"/>
        <w:jc w:val="both"/>
        <w:spacing w:before="144" w:after="144"/>
        <w:ind w:left="720" w:right="144"/>
      </w:pPr>
      <w:r>
        <w:rPr>
          <w:rFonts w:ascii="TKTypeRegular" w:hAnsi="TKTypeRegular"/>
          <w:sz w:val="9"/>
        </w:rPr>
        <w:rPr>
          <w:sz w:val="16"/>
        </w:rPr>
        <w:t xml:space="preserve">Que en dicha reunión se adoptaron con las mayorías preceptivas, entre otros, los siguientes ACUERDOS, que no han sido impugnados en los plazos legales por ningún comunero:</w:t>
      </w:r>
    </w:p>
    <w:p>
      <w:pPr>
        <w:ind w:left="750"/>
        <w:jc w:val="both"/>
        <w:spacing w:before="144" w:after="144"/>
        <w:ind w:left="720" w:right="144"/>
      </w:pPr>
      <w:r>
        <w:rPr>
          <w:rFonts w:ascii="TKTypeRegular" w:hAnsi="TKTypeRegular"/>
          <w:sz w:val="9"/>
        </w:rPr>
        <w:rPr>
          <w:sz w:val="16"/>
          <w:b/>
        </w:rPr>
        <w:t xml:space="preserve">PRIMERO:</w:t>
      </w:r>
      <w:r>
        <w:rPr>
          <w:rFonts w:ascii="TKTypeRegular" w:hAnsi="TKTypeRegular"/>
          <w:sz w:val="9"/>
        </w:rPr>
        <w:rPr>
          <w:sz w:val="16"/>
        </w:rPr>
        <w:t xml:space="preserve"> Aprobar la realización de las obras de Instalación de los elevadores de traslación en la finca.</w:t>
      </w:r>
    </w:p>
    <w:p>
      <w:pPr>
        <w:ind w:left="750"/>
        <w:jc w:val="both"/>
        <w:spacing w:before="144" w:after="144"/>
        <w:ind w:left="720" w:right="144"/>
      </w:pPr>
      <w:r>
        <w:rPr>
          <w:rFonts w:ascii="TKTypeRegular" w:hAnsi="TKTypeRegular"/>
          <w:sz w:val="9"/>
        </w:rPr>
        <w:rPr>
          <w:sz w:val="16"/>
          <w:b/>
        </w:rPr>
        <w:t xml:space="preserve">SEGUNDO:</w:t>
      </w:r>
      <w:r>
        <w:rPr>
          <w:rFonts w:ascii="TKTypeRegular" w:hAnsi="TKTypeRegular"/>
          <w:sz w:val="9"/>
        </w:rPr>
        <w:rPr>
          <w:sz w:val="16"/>
        </w:rPr>
        <w:t xml:space="preserve"> Contratar la realización de los equipos y realización de las obras a la compañía THYSSENKRUPP ELEVADORES, S.L.U. según sus Condiciones Generales y Presupuesto Nº R10/05465 de fecha 3 de Enero de 2017 por importe de 13.980,00 €, más 1.398,00 €, de IVA, aportados por la compañía y aprobados por la Junta.</w:t>
      </w:r>
    </w:p>
    <w:p>
      <w:pPr>
        <w:ind w:left="750"/>
        <w:jc w:val="both"/>
        <w:spacing w:before="144" w:after="144"/>
        <w:ind w:left="720" w:right="144"/>
      </w:pPr>
      <w:r>
        <w:rPr>
          <w:rFonts w:ascii="TKTypeRegular" w:hAnsi="TKTypeRegular"/>
          <w:sz w:val="9"/>
        </w:rPr>
        <w:rPr>
          <w:sz w:val="16"/>
          <w:b/>
        </w:rPr>
        <w:t xml:space="preserve">TERCERO:</w:t>
      </w:r>
      <w:r>
        <w:rPr>
          <w:rFonts w:ascii="TKTypeRegular" w:hAnsi="TKTypeRegular"/>
          <w:sz w:val="9"/>
        </w:rPr>
        <w:rPr>
          <w:sz w:val="16"/>
        </w:rPr>
        <w:t xml:space="preserve"> Aprobar la forma de pago aplazada facilitada por la empresa instaladora en el Anexo número 1 de su presupuesto, realizando el pago del modo siguiente:</w:t>
      </w:r>
    </w:p>
    <w:p>
      <w:pPr>
        <w:ind w:left="750"/>
        <w:jc w:val="both"/>
        <w:spacing w:before="144" w:after="144"/>
        <w:ind w:left="720" w:right="144"/>
        <w:spacing w:before="0" w:after="0"/>
        <w:ind w:left="1200" w:right="0"/>
      </w:pPr>
      <w:r>
        <w:rPr>
          <w:rFonts w:ascii="TKTypeRegular" w:hAnsi="TKTypeRegular"/>
          <w:sz w:val="9"/>
        </w:rPr>
        <w:rPr>
          <w:sz w:val="16"/>
        </w:rPr>
        <w:t xml:space="preserve">-Precio al contado (IVA incluido): 15.378,00 €</w:t>
      </w:r>
    </w:p>
    <w:p>
      <w:pPr>
        <w:ind w:left="750"/>
        <w:jc w:val="both"/>
        <w:spacing w:before="144" w:after="144"/>
        <w:ind w:left="720" w:right="144"/>
        <w:spacing w:before="0" w:after="0"/>
        <w:ind w:left="1200" w:right="0"/>
      </w:pPr>
      <w:r>
        <w:rPr>
          <w:rFonts w:ascii="TKTypeRegular" w:hAnsi="TKTypeRegular"/>
          <w:sz w:val="9"/>
        </w:rPr>
        <w:rPr>
          <w:sz w:val="16"/>
        </w:rPr>
        <w:t xml:space="preserve">- Desembolso Inicial: 0,00 €</w:t>
      </w:r>
    </w:p>
    <w:p>
      <w:pPr>
        <w:ind w:left="750"/>
        <w:jc w:val="both"/>
        <w:spacing w:before="144" w:after="144"/>
        <w:ind w:left="720" w:right="144"/>
        <w:spacing w:before="0" w:after="0"/>
        <w:ind w:left="1200" w:right="0"/>
      </w:pPr>
      <w:r>
        <w:rPr>
          <w:rFonts w:ascii="TKTypeRegular" w:hAnsi="TKTypeRegular"/>
          <w:sz w:val="9"/>
        </w:rPr>
        <w:rPr>
          <w:sz w:val="16"/>
        </w:rPr>
        <w:t xml:space="preserve">- Forma de pago del desembolso inicial: FORMA DE PAGO FINACIACIACIÓN A 48 MESES, SIENDO EL PRIMER PAGO EL 10 DE JULIO DE 2017 Y EL ULTIMO EL 10 DE JUNIO DE 2021.</w:t>
      </w:r>
    </w:p>
    <w:p>
      <w:pPr>
        <w:ind w:left="750"/>
        <w:jc w:val="both"/>
        <w:spacing w:before="144" w:after="144"/>
        <w:ind w:left="720" w:right="144"/>
        <w:spacing w:before="0" w:after="0"/>
        <w:ind w:left="1200" w:right="0"/>
      </w:pPr>
      <w:r>
        <w:rPr>
          <w:rFonts w:ascii="TKTypeRegular" w:hAnsi="TKTypeRegular"/>
          <w:sz w:val="9"/>
        </w:rPr>
        <w:rPr>
          <w:sz w:val="16"/>
        </w:rPr>
        <w:t xml:space="preserve">- Importe aplazado: 15.378,00 €</w:t>
      </w:r>
    </w:p>
    <w:p>
      <w:pPr>
        <w:ind w:left="750"/>
        <w:jc w:val="both"/>
        <w:spacing w:before="144" w:after="144"/>
        <w:ind w:left="720" w:right="144"/>
        <w:spacing w:before="0" w:after="0"/>
        <w:ind w:left="1200" w:right="0"/>
      </w:pPr>
      <w:r>
        <w:rPr>
          <w:rFonts w:ascii="TKTypeRegular" w:hAnsi="TKTypeRegular"/>
          <w:sz w:val="9"/>
        </w:rPr>
        <w:rPr>
          <w:sz w:val="16"/>
        </w:rPr>
        <w:t xml:space="preserve">- Plazo del importe aplazado: 48 meses.</w:t>
      </w:r>
    </w:p>
    <w:p>
      <w:pPr>
        <w:ind w:left="750"/>
        <w:jc w:val="both"/>
        <w:spacing w:before="144" w:after="144"/>
        <w:ind w:left="720" w:right="144"/>
        <w:spacing w:before="0" w:after="0"/>
        <w:ind w:left="1200" w:right="0"/>
      </w:pPr>
      <w:r>
        <w:rPr>
          <w:rFonts w:ascii="TKTypeRegular" w:hAnsi="TKTypeRegular"/>
          <w:sz w:val="9"/>
        </w:rPr>
        <w:rPr>
          <w:sz w:val="16"/>
        </w:rPr>
        <w:t xml:space="preserve">- Tipo de interés fijo durante todo el plazo: 5,65 % nominal anual.</w:t>
      </w:r>
    </w:p>
    <w:p>
      <w:pPr>
        <w:ind w:left="750"/>
        <w:jc w:val="both"/>
        <w:spacing w:before="144" w:after="144"/>
        <w:ind w:left="720" w:right="144"/>
        <w:spacing w:before="0" w:after="0"/>
        <w:ind w:left="1200" w:right="0"/>
      </w:pPr>
      <w:r>
        <w:rPr>
          <w:rFonts w:ascii="TKTypeRegular" w:hAnsi="TKTypeRegular"/>
          <w:sz w:val="9"/>
        </w:rPr>
        <w:rPr>
          <w:sz w:val="16"/>
        </w:rPr>
        <w:t xml:space="preserve">- Abono del importe aplazado y sus intereses (número de pagos): 48 pagos, iguales, mensuales y consecutivos, de un  importe de: 358,69 € cada uno de ellos, con vencimiento el día 10 de Julio de 2017. Y el último, el 10 de Junio de 2021.</w:t>
      </w:r>
    </w:p>
    <w:p>
      <w:pPr>
        <w:ind w:left="750"/>
        <w:jc w:val="both"/>
        <w:spacing w:before="144" w:after="144"/>
        <w:ind w:left="720" w:right="144"/>
      </w:pPr>
      <w:r>
        <w:rPr>
          <w:rFonts w:ascii="TKTypeRegular" w:hAnsi="TKTypeRegular"/>
          <w:sz w:val="9"/>
        </w:rPr>
        <w:rPr>
          <w:sz w:val="16"/>
          <w:b/>
        </w:rPr>
        <w:t xml:space="preserve">CUARTO:</w:t>
      </w:r>
      <w:r>
        <w:rPr>
          <w:rFonts w:ascii="TKTypeRegular" w:hAnsi="TKTypeRegular"/>
          <w:sz w:val="9"/>
        </w:rPr>
        <w:rPr>
          <w:sz w:val="16"/>
        </w:rPr>
        <w:t xml:space="preserve"> Autorizar y apoderar expresamente al Presidente de la Comunidad de Propietarios para suscribir en nombre y representación de la Comunidad cuanta documentación sea necesaria al efecto.</w:t>
      </w:r>
    </w:p>
    <w:p>
      <w:pPr>
        <w:ind w:left="750"/>
        <w:jc w:val="both"/>
        <w:spacing w:before="144" w:after="144"/>
        <w:ind w:left="720" w:right="144"/>
      </w:pPr>
      <w:r>
        <w:rPr>
          <w:rFonts w:ascii="TKTypeRegular" w:hAnsi="TKTypeRegular"/>
          <w:sz w:val="9"/>
        </w:rPr>
        <w:rPr>
          <w:sz w:val="16"/>
          <w:b/>
        </w:rPr>
        <w:t xml:space="preserve">QUINTO:</w:t>
      </w:r>
      <w:r>
        <w:rPr>
          <w:rFonts w:ascii="TKTypeRegular" w:hAnsi="TKTypeRegular"/>
          <w:sz w:val="9"/>
        </w:rPr>
        <w:rPr>
          <w:sz w:val="16"/>
        </w:rPr>
        <w:t xml:space="preserve"> Autorizar a THYSSENKRUPP ELEVADORES, S.L.U. para la cesión del crédito derivado del aplazamiento, a la entidad DEUTSCHE BANK, S.A.E., con domicilio en el Paseo de la Castellana 18 de Madrid, a resultas de su aprobación.</w:t>
      </w:r>
    </w:p>
    <w:p>
      <w:pPr>
        <w:ind w:left="750"/>
        <w:jc w:val="both"/>
        <w:spacing w:before="144" w:after="144"/>
        <w:ind w:left="720" w:right="144"/>
      </w:pPr>
      <w:r>
        <w:rPr>
          <w:rFonts w:ascii="TKTypeRegular" w:hAnsi="TKTypeRegular"/>
          <w:sz w:val="9"/>
        </w:rPr>
        <w:rPr>
          <w:sz w:val="16"/>
          <w:b/>
        </w:rPr>
        <w:t xml:space="preserve">SEXTO:</w:t>
      </w:r>
      <w:r>
        <w:rPr>
          <w:rFonts w:ascii="TKTypeRegular" w:hAnsi="TKTypeRegular"/>
          <w:sz w:val="9"/>
        </w:rPr>
        <w:rPr>
          <w:sz w:val="16"/>
        </w:rPr>
        <w:t xml:space="preserve"> Autorización para el tratamiento y cesión de datos de los propietarios por parte de THYSSENKRUPP ELEVADORES, S.L.U. y DEUTSCHE BANK, S.A.E., con la finalidad del estudio y su caso firma de la operación.</w:t>
      </w:r>
    </w:p>
    <w:p>
      <w:pPr>
        <w:ind w:left="750"/>
        <w:jc w:val="both"/>
        <w:spacing w:before="144" w:after="144"/>
        <w:ind w:left="720" w:right="144"/>
      </w:pPr>
      <w:r>
        <w:rPr>
          <w:rFonts w:ascii="TKTypeRegular" w:hAnsi="TKTypeRegular"/>
          <w:sz w:val="9"/>
        </w:rPr>
        <w:rPr>
          <w:sz w:val="16"/>
          <w:b/>
        </w:rPr>
        <w:t xml:space="preserve">2.</w:t>
      </w:r>
      <w:r>
        <w:rPr>
          <w:rFonts w:ascii="TKTypeRegular" w:hAnsi="TKTypeRegular"/>
          <w:sz w:val="9"/>
        </w:rPr>
        <w:rPr>
          <w:sz w:val="16"/>
        </w:rPr>
        <w:t xml:space="preserve"> Según consta en el Libro de Actas, con fecha 11 de Enero de 2017, la Junta de Propietarios, nombró Presidente de la comunidad a Don/Doña JOSE MARIA MARIANO ROMERO, con DNI 29751303K, quien a día de hoy, sigue ostentando dicho cargo.</w:t>
      </w:r>
    </w:p>
    <w:p>
      <w:pPr>
        <w:ind w:left="750"/>
        <w:jc w:val="both"/>
        <w:spacing w:before="144" w:after="144"/>
        <w:ind w:left="720" w:right="144"/>
      </w:pPr>
      <w:r>
        <w:rPr>
          <w:rFonts w:ascii="TKTypeRegular" w:hAnsi="TKTypeRegular"/>
          <w:sz w:val="9"/>
        </w:rPr>
        <w:rPr>
          <w:sz w:val="16"/>
        </w:rPr>
        <w:t xml:space="preserve">Y para que así conste, expido la presente certificación en San Juan del Puerto a 8 de Mayo de 2017.</w:t>
      </w:r>
    </w:p>
    <w:p>
      <w:pPr>
        <w:ind w:left="750"/>
        <w:jc w:val="both"/>
        <w:spacing w:before="144" w:after="144"/>
        <w:ind w:left="720" w:right="144"/>
        <w:ind w:left="750"/>
        <w:spacing w:before="0" w:after="0"/>
        <w:ind w:left="720" w:right="0"/>
      </w:pPr>
      <w:r>
        <w:br/>
      </w:r>
      <w:r>
        <w:br/>
      </w:r>
    </w:p>
    <w:tbl>
      <w:tblPr>
        <w:tblW w:w="5000" w:type="pct"/>
      </w:tblPr>
      <w:tblGrid>
        <w:gridCol/>
        <w:gridCol/>
      </w:tblGrid>
      <w:tr>
        <w:tc>
          <w:tcPr>
            <w:tcW w:w="100" w:type="dxa"/>
            <w:tcMar>
              <w:left w:w="750" w:type="dxa"/>
            </w:tcMar>
          </w:tcPr>
          <w:p>
            <w:pPr>
              <w:keepNext/>
              <w:jc w:val="left"/>
            </w:pPr>
            <w:r>
              <w:rPr>
                <w:rFonts w:ascii="TKTypeRegular" w:hAnsi="TKTypeRegular"/>
                <w:sz w:val="9"/>
              </w:rPr>
              <w:rPr>
                <w:sz w:val="16"/>
              </w:rPr>
              <w:t xml:space="preserve">EL SECRETARIO/ADMINISTRADOR</w:t>
            </w:r>
            <w:r>
              <w:br/>
            </w:r>
            <w:r>
              <w:rPr>
                <w:rFonts w:ascii="TKTypeRegular" w:hAnsi="TKTypeRegular"/>
                <w:sz w:val="9"/>
              </w:rPr>
              <w:rPr>
                <w:sz w:val="16"/>
              </w:rPr>
              <w:t xml:space="preserve">MARIA DE LA CRUZ PEREZ MUÑOZ</w:t>
            </w:r>
            <w:r>
              <w:br/>
            </w:r>
            <w:r>
              <w:br/>
            </w:r>
            <w:r>
              <w:br/>
            </w:r>
            <w:r>
              <w:br/>
            </w:r>
            <w:r>
              <w:br/>
            </w:r>
          </w:p>
        </w:tc>
        <w:tc>
          <w:tcPr>
            <w:tcW w:w="100" w:type="dxa"/>
            <w:tcMar>
              <w:left w:w="750" w:type="dxa"/>
            </w:tcMar>
          </w:tcPr>
          <w:p>
            <w:pPr>
              <w:keepNext/>
              <w:jc w:val="left"/>
            </w:pPr>
            <w:r>
              <w:rPr>
                <w:rFonts w:ascii="TKTypeRegular" w:hAnsi="TKTypeRegular"/>
                <w:sz w:val="9"/>
              </w:rPr>
              <w:rPr>
                <w:sz w:val="16"/>
              </w:rPr>
              <w:t xml:space="preserve">VºBº EL PRESIDENTE</w:t>
            </w:r>
            <w:r>
              <w:br/>
            </w:r>
            <w:r>
              <w:rPr>
                <w:rFonts w:ascii="TKTypeRegular" w:hAnsi="TKTypeRegular"/>
                <w:sz w:val="9"/>
              </w:rPr>
              <w:rPr>
                <w:sz w:val="16"/>
              </w:rPr>
              <w:t xml:space="preserve">JOSE MARIA MARIANO ROMERO</w:t>
            </w:r>
            <w:r>
              <w:br/>
            </w:r>
            <w:r>
              <w:br/>
            </w:r>
            <w:r>
              <w:br/>
            </w:r>
            <w:r>
              <w:br/>
            </w:r>
            <w:r>
              <w:br/>
            </w:r>
          </w:p>
        </w:tc>
      </w:tr>
      <w:tr>
        <w:tc>
          <w:tcPr>
            <w:tcW w:w="100" w:type="dxa"/>
            <w:tcMar>
              <w:left w:w="750" w:type="dxa"/>
            </w:tcMar>
          </w:tcPr>
          <w:p>
            <w:pPr>
              <w:keepNext/>
              <w:jc w:val="left"/>
            </w:pPr>
            <w:r>
              <w:rPr>
                <w:rFonts w:ascii="TKTypeRegular" w:hAnsi="TKTypeRegular"/>
                <w:sz w:val="9"/>
              </w:rPr>
              <w:rPr>
                <w:sz w:val="16"/>
                <w:u w:val="single"/>
              </w:rPr>
              <w:t xml:space="preserve">Persona de contacto de la comunidad</w:t>
            </w:r>
            <w:r>
              <w:br/>
            </w:r>
            <w:r>
              <w:rPr>
                <w:rFonts w:ascii="TKTypeRegular" w:hAnsi="TKTypeRegular"/>
                <w:sz w:val="9"/>
              </w:rPr>
              <w:rPr>
                <w:sz w:val="16"/>
              </w:rPr>
              <w:t xml:space="preserve">MARIA DE LA CRUZ PEREZ MUÑOZ</w:t>
            </w:r>
            <w:r>
              <w:br/>
            </w:r>
            <w:r>
              <w:rPr>
                <w:rFonts w:ascii="TKTypeRegular" w:hAnsi="TKTypeRegular"/>
                <w:sz w:val="9"/>
              </w:rPr>
              <w:rPr>
                <w:sz w:val="16"/>
                <w:u w:val="single"/>
              </w:rPr>
              <w:t xml:space="preserve"> Datos administrador</w:t>
            </w:r>
            <w:r>
              <w:br/>
            </w:r>
            <w:r>
              <w:rPr>
                <w:rFonts w:ascii="TKTypeRegular" w:hAnsi="TKTypeRegular"/>
                <w:sz w:val="9"/>
              </w:rPr>
              <w:rPr>
                <w:sz w:val="16"/>
              </w:rPr>
              <w:t xml:space="preserve">MARIA DE LA CRUZ PEREZ MUÑOZ</w:t>
            </w:r>
            <w:r>
              <w:br/>
            </w:r>
          </w:p>
        </w:tc>
        <w:tc>
          <w:tcPr>
            <w:tcW w:w="100" w:type="dxa"/>
            <w:tcMar>
              <w:left w:w="750" w:type="dxa"/>
            </w:tcMar>
          </w:tcPr>
          <w:p>
            <w:pPr>
              <w:keepNext/>
              <w:jc w:val="left"/>
            </w:pPr>
            <w:r>
              <w:rPr>
                <w:rFonts w:ascii="TKTypeRegular" w:hAnsi="TKTypeRegular"/>
                <w:sz w:val="9"/>
              </w:rPr>
              <w:rPr>
                <w:sz w:val="16"/>
                <w:u w:val="single"/>
              </w:rPr>
              <w:t xml:space="preserve">Teléfono</w:t>
            </w:r>
            <w:r>
              <w:br/>
            </w:r>
            <w:r>
              <w:rPr>
                <w:rFonts w:ascii="TKTypeRegular" w:hAnsi="TKTypeRegular"/>
                <w:sz w:val="9"/>
              </w:rPr>
              <w:rPr>
                <w:sz w:val="16"/>
              </w:rPr>
              <w:t xml:space="preserve">675956741</w:t>
            </w:r>
            <w:r>
              <w:br/>
            </w:r>
            <w:r>
              <w:rPr>
                <w:rFonts w:ascii="TKTypeRegular" w:hAnsi="TKTypeRegular"/>
                <w:sz w:val="9"/>
              </w:rPr>
              <w:rPr>
                <w:sz w:val="16"/>
                <w:u w:val="single"/>
              </w:rPr>
              <w:t xml:space="preserve">Teléfono</w:t>
            </w:r>
            <w:r>
              <w:br/>
            </w:r>
            <w:r>
              <w:rPr>
                <w:rFonts w:ascii="TKTypeRegular" w:hAnsi="TKTypeRegular"/>
                <w:sz w:val="9"/>
              </w:rPr>
              <w:rPr>
                <w:sz w:val="16"/>
              </w:rPr>
              <w:t xml:space="preserve">675956741</w:t>
            </w:r>
            <w:r>
              <w:br/>
            </w:r>
          </w:p>
        </w:tc>
      </w:tr>
    </w:tbl>
    <w:p>
      <w:pPr>
        <w:ind w:left="750"/>
        <w:spacing w:before="0" w:after="0"/>
        <w:ind w:left="720" w:right="0"/>
      </w:pPr>
      <w:r>
        <w:br/>
      </w:r>
    </w:p>
    <w:tbl>
      <w:tblPr>
        <w:tblW w:w="10200" w:type="dxa"/>
      </w:tblPr>
      <w:tblGrid>
        <w:gridCol/>
        <w:gridCol/>
      </w:tblGrid>
      <w:tr>
        <w:tc>
          <w:tcPr>
            <w:tcW w:w="600" w:type="dxa"/>
            <w:color w:val="00A0F5"/>
            <w:b/>
            <w:sz w:val="18"/>
          </w:tcPr>
          <w:p>
            <w:pPr>
              <w:keepNext/>
              <w:jc w:val="right"/>
              <w:keepNext/>
              <w:jc w:val="left"/>
            </w:pPr>
            <w:r>
              <w:rPr>
                <w:rFonts w:ascii="TKTypeRegular" w:hAnsi="TKTypeRegular"/>
                <w:sz w:val="9"/>
              </w:rPr>
              <w:rPr>
                <w:color w:val="00A0F5"/>
                <w:b/>
                <w:sz w:val="18"/>
              </w:rPr>
              <w:t xml:space="preserve">ThyssenKrupp Elevadores</w:t>
            </w:r>
          </w:p>
        </w:tc>
        <w:tc>
          <w:tcPr>
            <w:tcW w:w="80" w:type="dxa"/>
          </w:tcPr>
          <w:p>
            <w:pPr>
              <w:jc w:val="right"/>
            </w:pPr>
            <w:r>
              <w:drawing>
                <wp:inline xmlns:wp="http://schemas.openxmlformats.org/drawingml/2006/wordprocessingDrawing" distT="0" distB="0" distL="0" distR="0">
                  <wp:extent cx="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KE.jpg"/>
                          <pic:cNvPicPr/>
                        </pic:nvPicPr>
                        <pic:blipFill>
                          <a:blip xmlns:r="http://schemas.openxmlformats.org/officeDocument/2006/relationships" r:embed="R2a88d6272df64e3b" cstate="print">
                            <a:extLst>
                              <a:ext uri="{28A0092B-C50C-407E-A947-70E740481C1C}"/>
                            </a:extLst>
                          </a:blip>
                          <a:stretch>
                            <a:fillRect/>
                          </a:stretch>
                        </pic:blipFill>
                        <pic:spPr>
                          <a:xfrm>
                            <a:off x="0" y="0"/>
                            <a:ext cx="990000" cy="792000"/>
                          </a:xfrm>
                          <a:prstGeom prst="rect">
                            <a:avLst/>
                          </a:prstGeom>
                        </pic:spPr>
                      </pic:pic>
                    </a:graphicData>
                  </a:graphic>
                </wp:inline>
              </w:drawing>
            </w:r>
          </w:p>
        </w:tc>
      </w:tr>
    </w:tbl>
    <w:p>
      <w:pPr>
        <w:jc w:val="both"/>
        <w:ind w:left="750"/>
        <w:spacing w:before="0" w:after="0"/>
        <w:ind w:left="720" w:right="0"/>
        <w:jc w:val="both"/>
        <w:spacing w:before="0" w:after="150"/>
        <w:ind w:left="0" w:right="0"/>
      </w:pPr>
      <w:r>
        <w:rPr>
          <w:rFonts w:ascii="TKTypeRegular" w:hAnsi="TKTypeRegular"/>
          <w:sz w:val="9"/>
        </w:rPr>
        <w:rPr>
          <w:color w:val="1F497D"/>
          <w:sz w:val="40"/>
        </w:rPr>
        <w:t xml:space="preserve">ANEXO 1 al presupuesto núm. R10/05465 de fecha 3/1/2017 de ThyssenKrupp Elevadores, S.L.U.</w:t>
      </w:r>
    </w:p>
    <w:p>
      <w:pPr>
        <w:jc w:val="both"/>
        <w:ind w:left="750"/>
        <w:spacing w:before="0" w:after="0"/>
        <w:ind w:left="720" w:right="0"/>
        <w:jc w:val="both"/>
        <w:spacing w:before="0" w:after="150"/>
        <w:ind w:left="0" w:right="0"/>
      </w:pPr>
      <w:r>
        <w:rPr>
          <w:rFonts w:ascii="TKTypeRegular" w:hAnsi="TKTypeRegular"/>
          <w:sz w:val="9"/>
        </w:rPr>
        <w:rPr>
          <w:sz w:val="26"/>
        </w:rPr>
        <w:t xml:space="preserve">Condiciones de pago aplazado del importe del presupuesto de referencia para la Instalación de aparato/s elevador/es de traslación en la finca sita en el nº 3 de Calle CAMILO JOSE CELA de San Juan del Puerto.</w:t>
      </w:r>
    </w:p>
    <w:p>
      <w:pPr>
        <w:jc w:val="both"/>
        <w:ind w:left="750"/>
        <w:spacing w:before="0" w:after="0"/>
        <w:ind w:left="720" w:right="0"/>
        <w:jc w:val="both"/>
        <w:spacing w:before="0" w:after="0"/>
        <w:ind w:left="0" w:right="0"/>
      </w:pPr>
      <w:r>
        <w:rPr>
          <w:rFonts w:ascii="TKTypeRegular" w:hAnsi="TKTypeRegular"/>
          <w:sz w:val="9"/>
        </w:rPr>
        <w:rPr>
          <w:sz w:val="16"/>
          <w:b/>
        </w:rPr>
        <w:t xml:space="preserve">De otra parte:</w:t>
      </w:r>
      <w:r>
        <w:rPr>
          <w:rFonts w:ascii="TKTypeRegular" w:hAnsi="TKTypeRegular"/>
          <w:sz w:val="9"/>
        </w:rPr>
        <w:rPr>
          <w:sz w:val="16"/>
        </w:rPr>
        <w:t xml:space="preserve"> la Comunidad de Propietarios en régimen de Propiedad Horizontal, del edificio sito en el número 3 de Calle CAMILO JOSE CELA, San Juan del Puerto, CIF número H21130273 representada por Don/Doña JOSE MARIA MARIANO ROMERO, en su calidad de representante legal, en su condición de Presidente (en adelante, el cliente).</w:t>
      </w:r>
    </w:p>
    <w:p>
      <w:pPr>
        <w:jc w:val="both"/>
        <w:ind w:left="750"/>
        <w:spacing w:before="0" w:after="0"/>
        <w:ind w:left="720" w:right="0"/>
        <w:jc w:val="both"/>
        <w:spacing w:before="0" w:after="0"/>
        <w:ind w:left="0" w:right="0"/>
      </w:pPr>
      <w:r>
        <w:rPr>
          <w:rFonts w:ascii="TKTypeRegular" w:hAnsi="TKTypeRegular"/>
          <w:sz w:val="9"/>
        </w:rPr>
        <w:rPr>
          <w:sz w:val="16"/>
          <w:b/>
        </w:rPr>
        <w:t xml:space="preserve">La Junta de Propietarios de la Comunidad, ha aprobado la realización por empresa instaladora,</w:t>
      </w:r>
      <w:r>
        <w:rPr>
          <w:rFonts w:ascii="TKTypeRegular" w:hAnsi="TKTypeRegular"/>
          <w:sz w:val="9"/>
        </w:rPr>
        <w:rPr>
          <w:sz w:val="16"/>
        </w:rPr>
        <w:t xml:space="preserve"> de los trabajos de Instalación de aparato/s elevador/es y/o de traslación* en la Finca del Cliente contenidos en  el Presupuesto adjunto al presente y su pago aplazado, que se regirá por las siguientes:</w:t>
      </w:r>
    </w:p>
    <w:p>
      <w:pPr>
        <w:jc w:val="left"/>
        <w:ind w:left="750"/>
        <w:spacing w:before="0" w:after="0"/>
        <w:ind w:left="720" w:right="0"/>
        <w:jc w:val="left"/>
      </w:pPr>
      <w:r>
        <w:rPr>
          <w:rFonts w:ascii="TKTypeRegular" w:hAnsi="TKTypeRegular"/>
          <w:sz w:val="9"/>
        </w:rPr>
        <w:rPr>
          <w:sz w:val="16"/>
          <w:b/>
        </w:rPr>
        <w:t xml:space="preserve">CONDICIONES DE PAGO APLAZADO</w:t>
      </w:r>
    </w:p>
    <w:p>
      <w:pPr>
        <w:jc w:val="left"/>
        <w:ind w:left="750"/>
        <w:spacing w:before="0" w:after="0"/>
        <w:ind w:left="720" w:right="0"/>
        <w:jc w:val="left"/>
        <w:spacing w:before="0" w:after="0"/>
        <w:ind w:left="720" w:right="0"/>
      </w:pPr>
      <w:r>
        <w:rPr>
          <w:rFonts w:ascii="TKTypeRegular" w:hAnsi="TKTypeRegular"/>
          <w:sz w:val="9"/>
        </w:rPr>
        <w:rPr>
          <w:sz w:val="16"/>
          <w:b/>
        </w:rPr>
        <w:t xml:space="preserve">  - Precio al contado (IVA  incluido):</w:t>
      </w:r>
      <w:r>
        <w:rPr>
          <w:rFonts w:ascii="TKTypeRegular" w:hAnsi="TKTypeRegular"/>
          <w:sz w:val="9"/>
        </w:rPr>
        <w:rPr>
          <w:sz w:val="16"/>
        </w:rPr>
        <w:t xml:space="preserve">15.378,00 €</w:t>
      </w:r>
    </w:p>
    <w:p>
      <w:pPr>
        <w:jc w:val="left"/>
        <w:ind w:left="750"/>
        <w:spacing w:before="0" w:after="0"/>
        <w:ind w:left="720" w:right="0"/>
        <w:jc w:val="left"/>
        <w:spacing w:before="0" w:after="0"/>
        <w:ind w:left="720" w:right="0"/>
      </w:pPr>
      <w:r>
        <w:rPr>
          <w:rFonts w:ascii="TKTypeRegular" w:hAnsi="TKTypeRegular"/>
          <w:sz w:val="9"/>
        </w:rPr>
        <w:rPr>
          <w:sz w:val="16"/>
          <w:b/>
        </w:rPr>
        <w:t xml:space="preserve">  - Desembolso Inicial: </w:t>
      </w:r>
      <w:r>
        <w:rPr>
          <w:rFonts w:ascii="TKTypeRegular" w:hAnsi="TKTypeRegular"/>
          <w:sz w:val="9"/>
        </w:rPr>
        <w:rPr>
          <w:sz w:val="16"/>
        </w:rPr>
        <w:t xml:space="preserve">0,00 €</w:t>
      </w:r>
    </w:p>
    <w:p>
      <w:pPr>
        <w:jc w:val="left"/>
        <w:ind w:left="750"/>
        <w:spacing w:before="0" w:after="0"/>
        <w:ind w:left="720" w:right="0"/>
        <w:jc w:val="left"/>
        <w:spacing w:before="0" w:after="0"/>
        <w:ind w:left="720" w:right="0"/>
      </w:pPr>
      <w:r>
        <w:rPr>
          <w:rFonts w:ascii="TKTypeRegular" w:hAnsi="TKTypeRegular"/>
          <w:sz w:val="9"/>
        </w:rPr>
        <w:rPr>
          <w:sz w:val="16"/>
          <w:b/>
        </w:rPr>
        <w:t xml:space="preserve">  - Forma de pago del desembolso inicial: </w:t>
      </w:r>
      <w:r>
        <w:rPr>
          <w:rFonts w:ascii="TKTypeRegular" w:hAnsi="TKTypeRegular"/>
          <w:sz w:val="9"/>
        </w:rPr>
        <w:rPr>
          <w:sz w:val="16"/>
        </w:rPr>
        <w:t xml:space="preserve">FORMA DE PAGO FINACIACIACIÓN A 48 MESES, SIENDO EL PRIMER PAGO EL 10 DE JULIO DE 2017 Y EL ULTIMO EL 10 DE JUNIO DE 2021.</w:t>
      </w:r>
    </w:p>
    <w:p>
      <w:pPr>
        <w:jc w:val="left"/>
        <w:ind w:left="750"/>
        <w:spacing w:before="0" w:after="0"/>
        <w:ind w:left="720" w:right="0"/>
        <w:jc w:val="left"/>
        <w:spacing w:before="0" w:after="0"/>
        <w:ind w:left="720" w:right="0"/>
      </w:pPr>
      <w:r>
        <w:rPr>
          <w:rFonts w:ascii="TKTypeRegular" w:hAnsi="TKTypeRegular"/>
          <w:sz w:val="9"/>
        </w:rPr>
        <w:rPr>
          <w:sz w:val="16"/>
          <w:b/>
        </w:rPr>
        <w:t xml:space="preserve">  - Importe aplazado: </w:t>
      </w:r>
      <w:r>
        <w:rPr>
          <w:rFonts w:ascii="TKTypeRegular" w:hAnsi="TKTypeRegular"/>
          <w:sz w:val="9"/>
        </w:rPr>
        <w:rPr>
          <w:sz w:val="16"/>
        </w:rPr>
        <w:t xml:space="preserve">15.378,00 €</w:t>
      </w:r>
    </w:p>
    <w:p>
      <w:pPr>
        <w:jc w:val="left"/>
        <w:ind w:left="750"/>
        <w:spacing w:before="0" w:after="0"/>
        <w:ind w:left="720" w:right="0"/>
        <w:jc w:val="left"/>
        <w:spacing w:before="0" w:after="0"/>
        <w:ind w:left="720" w:right="0"/>
      </w:pPr>
      <w:r>
        <w:rPr>
          <w:rFonts w:ascii="TKTypeRegular" w:hAnsi="TKTypeRegular"/>
          <w:sz w:val="9"/>
        </w:rPr>
        <w:rPr>
          <w:sz w:val="16"/>
          <w:b/>
        </w:rPr>
        <w:t xml:space="preserve">  - Plazo del importe aplazado: </w:t>
      </w:r>
      <w:r>
        <w:rPr>
          <w:rFonts w:ascii="TKTypeRegular" w:hAnsi="TKTypeRegular"/>
          <w:sz w:val="9"/>
        </w:rPr>
        <w:rPr>
          <w:sz w:val="16"/>
        </w:rPr>
        <w:t xml:space="preserve">48 meses.</w:t>
      </w:r>
    </w:p>
    <w:p>
      <w:pPr>
        <w:jc w:val="left"/>
        <w:ind w:left="750"/>
        <w:spacing w:before="0" w:after="0"/>
        <w:ind w:left="720" w:right="0"/>
        <w:jc w:val="left"/>
        <w:spacing w:before="0" w:after="0"/>
        <w:ind w:left="720" w:right="0"/>
      </w:pPr>
      <w:r>
        <w:rPr>
          <w:rFonts w:ascii="TKTypeRegular" w:hAnsi="TKTypeRegular"/>
          <w:sz w:val="9"/>
        </w:rPr>
        <w:rPr>
          <w:sz w:val="16"/>
          <w:b/>
        </w:rPr>
        <w:t xml:space="preserve">  - Tipo de interés fijo durante todo el plazo: </w:t>
      </w:r>
      <w:r>
        <w:rPr>
          <w:rFonts w:ascii="TKTypeRegular" w:hAnsi="TKTypeRegular"/>
          <w:sz w:val="9"/>
        </w:rPr>
        <w:rPr>
          <w:sz w:val="16"/>
        </w:rPr>
        <w:t xml:space="preserve">5,65 % nominal anual.</w:t>
      </w:r>
    </w:p>
    <w:p>
      <w:pPr>
        <w:jc w:val="left"/>
        <w:ind w:left="750"/>
        <w:spacing w:before="0" w:after="0"/>
        <w:ind w:left="720" w:right="0"/>
        <w:jc w:val="left"/>
        <w:spacing w:before="0" w:after="0"/>
        <w:ind w:left="720" w:right="0"/>
      </w:pPr>
      <w:r>
        <w:rPr>
          <w:rFonts w:ascii="TKTypeRegular" w:hAnsi="TKTypeRegular"/>
          <w:sz w:val="9"/>
        </w:rPr>
        <w:rPr>
          <w:sz w:val="16"/>
          <w:b/>
        </w:rPr>
        <w:t xml:space="preserve">  - TAE: </w:t>
      </w:r>
      <w:r>
        <w:rPr>
          <w:rFonts w:ascii="TKTypeRegular" w:hAnsi="TKTypeRegular"/>
          <w:sz w:val="9"/>
        </w:rPr>
        <w:rPr>
          <w:sz w:val="16"/>
        </w:rPr>
        <w:t xml:space="preserve">5,79% Tasa anual equivalente</w:t>
      </w:r>
    </w:p>
    <w:p>
      <w:pPr>
        <w:jc w:val="left"/>
        <w:ind w:left="750"/>
        <w:spacing w:before="0" w:after="0"/>
        <w:ind w:left="720" w:right="0"/>
        <w:jc w:val="left"/>
        <w:spacing w:before="0" w:after="0"/>
        <w:ind w:left="720" w:right="0"/>
      </w:pPr>
      <w:r>
        <w:rPr>
          <w:rFonts w:ascii="TKTypeRegular" w:hAnsi="TKTypeRegular"/>
          <w:sz w:val="9"/>
        </w:rPr>
        <w:rPr>
          <w:sz w:val="16"/>
        </w:rPr>
        <w:t xml:space="preserve">    (Definida en el artículo 32 de la Ley de Contratos de Crédito al Consumo):</w:t>
      </w:r>
    </w:p>
    <w:p>
      <w:pPr>
        <w:jc w:val="both"/>
        <w:ind w:left="750"/>
        <w:spacing w:before="0" w:after="0"/>
        <w:ind w:left="720" w:right="0"/>
        <w:jc w:val="both"/>
        <w:spacing w:before="0" w:after="0"/>
        <w:ind w:left="0" w:right="0"/>
      </w:pPr>
      <w:r>
        <w:rPr>
          <w:rFonts w:ascii="TKTypeRegular" w:hAnsi="TKTypeRegular"/>
          <w:sz w:val="9"/>
        </w:rPr>
        <w:rPr>
          <w:sz w:val="16"/>
          <w:b/>
        </w:rPr>
        <w:t xml:space="preserve">1º. El cliente reconoce adeudar al acreedor,</w:t>
      </w:r>
      <w:r>
        <w:rPr>
          <w:rFonts w:ascii="TKTypeRegular" w:hAnsi="TKTypeRegular"/>
          <w:sz w:val="9"/>
        </w:rPr>
        <w:rPr>
          <w:sz w:val="16"/>
        </w:rPr>
        <w:t xml:space="preserve"> además de la cantidad consignada en el apartado del desembolso inicial, el importe aplazado de 15.378,00 euros y sus intereses por importe de 1.839,13 euros. El importe aplazado y sus intereses, será abonado en 48 pagos, iguales, mensuales y consecutivos, de un importe de: 358,69 € cada uno de ellos, con vencimiento el día 10 de Julio de 2017 el primero de ellos y el día 10 de Junio de 2021 el último.</w:t>
      </w:r>
    </w:p>
    <w:p>
      <w:pPr>
        <w:jc w:val="both"/>
        <w:ind w:left="750"/>
        <w:spacing w:before="0" w:after="0"/>
        <w:ind w:left="720" w:right="0"/>
        <w:jc w:val="both"/>
        <w:spacing w:before="0" w:after="0"/>
        <w:ind w:left="0" w:right="0"/>
      </w:pPr>
      <w:r>
        <w:rPr>
          <w:rFonts w:ascii="TKTypeRegular" w:hAnsi="TKTypeRegular"/>
          <w:sz w:val="9"/>
        </w:rPr>
        <w:rPr>
          <w:sz w:val="16"/>
        </w:rPr>
        <w:t xml:space="preserve">Que como consecuencia del contrato de mantenimientos suscrito / existente entre las partes, se han aplicado condiciones especiales en esta financiación.</w:t>
      </w:r>
    </w:p>
    <w:p>
      <w:pPr>
        <w:jc w:val="both"/>
        <w:ind w:left="750"/>
        <w:spacing w:before="0" w:after="0"/>
        <w:ind w:left="720" w:right="0"/>
        <w:jc w:val="both"/>
        <w:spacing w:before="0" w:after="0"/>
        <w:ind w:left="0" w:right="0"/>
      </w:pPr>
      <w:r>
        <w:rPr>
          <w:rFonts w:ascii="TKTypeRegular" w:hAnsi="TKTypeRegular"/>
          <w:sz w:val="9"/>
        </w:rPr>
        <w:rPr>
          <w:sz w:val="16"/>
        </w:rPr>
        <w:t xml:space="preserve">Por ello y al hilo de lo anterior, las partes acuerdan que en el supuesto de que resuelvan unilateralmente y sin causa justificada, el contrato de mantenimiento suscrito / existente con </w:t>
      </w:r>
      <w:r>
        <w:rPr>
          <w:rFonts w:ascii="TKTypeRegular" w:hAnsi="TKTypeRegular"/>
          <w:sz w:val="9"/>
        </w:rPr>
        <w:rPr>
          <w:sz w:val="16"/>
          <w:b/>
        </w:rPr>
        <w:t xml:space="preserve">THYSSENKRUPP ELEVADORES, S.L.U.</w:t>
      </w:r>
      <w:r>
        <w:rPr>
          <w:rFonts w:ascii="TKTypeRegular" w:hAnsi="TKTypeRegular"/>
          <w:sz w:val="9"/>
        </w:rPr>
        <w:rPr>
          <w:sz w:val="16"/>
        </w:rPr>
        <w:t xml:space="preserve"> dentro del período de duración del presente contrato, el tipo de interés se verá modificado, incrementándose en 2 puntos porcentuales a partir de dicho instante.</w:t>
      </w:r>
    </w:p>
    <w:p>
      <w:pPr>
        <w:jc w:val="both"/>
        <w:ind w:left="750"/>
        <w:spacing w:before="0" w:after="0"/>
        <w:ind w:left="720" w:right="0"/>
        <w:jc w:val="both"/>
        <w:spacing w:before="0" w:after="0"/>
        <w:ind w:left="0" w:right="0"/>
      </w:pPr>
      <w:r>
        <w:rPr>
          <w:rFonts w:ascii="TKTypeRegular" w:hAnsi="TKTypeRegular"/>
          <w:sz w:val="9"/>
        </w:rPr>
        <w:rPr>
          <w:sz w:val="16"/>
        </w:rPr>
        <w:t xml:space="preserve">2º.</w:t>
      </w:r>
      <w:r>
        <w:rPr>
          <w:rFonts w:ascii="TKTypeRegular" w:hAnsi="TKTypeRegular"/>
          <w:sz w:val="9"/>
        </w:rPr>
        <w:rPr>
          <w:sz w:val="16"/>
          <w:b/>
        </w:rPr>
        <w:t xml:space="preserve"> Domiciliación para el pago de las cuotas:</w:t>
      </w:r>
      <w:r>
        <w:rPr>
          <w:rFonts w:ascii="TKTypeRegular" w:hAnsi="TKTypeRegular"/>
          <w:sz w:val="9"/>
        </w:rPr>
        <w:rPr>
          <w:sz w:val="16"/>
        </w:rPr>
        <w:t xml:space="preserve"> el CLIENTE autoriza expresamente la presentación al cobro de los recibos mensuales, derivados del presente contrato, en la cuenta con número de IBAN ES4000753055890600197894</w:t>
      </w:r>
    </w:p>
    <w:p>
      <w:pPr>
        <w:jc w:val="both"/>
        <w:ind w:left="750"/>
        <w:spacing w:before="0" w:after="0"/>
        <w:ind w:left="720" w:right="0"/>
        <w:jc w:val="both"/>
        <w:spacing w:before="0" w:after="0"/>
        <w:ind w:left="0" w:right="0"/>
      </w:pPr>
      <w:r>
        <w:rPr>
          <w:rFonts w:ascii="TKTypeRegular" w:hAnsi="TKTypeRegular"/>
          <w:sz w:val="9"/>
        </w:rPr>
        <w:rPr>
          <w:sz w:val="16"/>
        </w:rPr>
        <w:t xml:space="preserve">3º. </w:t>
      </w:r>
      <w:r>
        <w:rPr>
          <w:rFonts w:ascii="TKTypeRegular" w:hAnsi="TKTypeRegular"/>
          <w:sz w:val="9"/>
        </w:rPr>
        <w:rPr>
          <w:sz w:val="16"/>
          <w:b/>
        </w:rPr>
        <w:t xml:space="preserve">Si el cliente deseara cancelar total o parcialmente la deuda antes de su vencimiento,</w:t>
      </w:r>
      <w:r>
        <w:rPr>
          <w:rFonts w:ascii="TKTypeRegular" w:hAnsi="TKTypeRegular"/>
          <w:sz w:val="9"/>
        </w:rPr>
        <w:rPr>
          <w:sz w:val="16"/>
        </w:rPr>
        <w:t xml:space="preserve"> tendrá derecho a una reducción del importe total que se reconoce adeudar, que comprenda los intereses correspondientes a la duración del contrato que quedare por transcurrir. </w:t>
      </w:r>
      <w:r>
        <w:rPr>
          <w:rFonts w:ascii="TKTypeRegular" w:hAnsi="TKTypeRegular"/>
          <w:sz w:val="9"/>
        </w:rPr>
        <w:rPr>
          <w:sz w:val="16"/>
          <w:b/>
        </w:rPr>
        <w:t xml:space="preserve">El acreedor por su parte, tendrá derecho</w:t>
      </w:r>
      <w:r>
        <w:rPr>
          <w:rFonts w:ascii="TKTypeRegular" w:hAnsi="TKTypeRegular"/>
          <w:sz w:val="9"/>
        </w:rPr>
        <w:rPr>
          <w:sz w:val="16"/>
        </w:rPr>
        <w:t xml:space="preserve">  a una compensación por el reembolso anticipado del 1% del total importe pagado anticipadamente, salvo si el pago anticipado se produce en el último año de duración pactada, en el que la compensación será del 0,5% del importe abonado anticipadamente.</w:t>
      </w:r>
    </w:p>
    <w:p>
      <w:pPr>
        <w:jc w:val="both"/>
        <w:ind w:left="750"/>
        <w:spacing w:before="0" w:after="0"/>
        <w:ind w:left="720" w:right="0"/>
        <w:jc w:val="both"/>
        <w:spacing w:before="0" w:after="0"/>
        <w:ind w:left="0" w:right="0"/>
      </w:pPr>
      <w:r>
        <w:rPr>
          <w:rFonts w:ascii="TKTypeRegular" w:hAnsi="TKTypeRegular"/>
          <w:sz w:val="9"/>
        </w:rPr>
        <w:rPr>
          <w:sz w:val="16"/>
        </w:rPr>
        <w:t xml:space="preserve">Los pagos parciales no podrán ser inferiores al 5% de la deuda pendiente, debiendo optar el cliente entre reducir el importe de los plazos manteniendo el vencimiento pactado o reducir el plazo de vencimiento manteniendo el importe de los pagos mensuales.</w:t>
      </w:r>
    </w:p>
    <w:tbl>
      <w:tblPr>
        <w:tblW w:w="9000" w:type="dxa"/>
        <w:tblCellMar>
          <w:top w:w="239" w:type="dxa"/>
          <w:left w:w="1050" w:type="dxa"/>
          <w:bottom w:w="239" w:type="dxa"/>
          <w:right w:w="239" w:type="dxa"/>
        </w:tblCellMar>
      </w:tblPr>
      <w:tblGrid>
        <w:gridCol/>
        <w:gridCol/>
      </w:tblGrid>
      <w:tr>
        <w:tc>
          <w:tcPr>
            <w:tcW w:w="180" w:type="dxa"/>
          </w:tcPr>
          <w:p>
            <w:pPr>
              <w:keepNext/>
              <w:jc w:val="center"/>
            </w:pPr>
            <w:r>
              <w:rPr>
                <w:rFonts w:ascii="TKTypeRegular" w:hAnsi="TKTypeRegular"/>
                <w:sz w:val="9"/>
              </w:rPr>
              <w:rPr>
                <w:sz w:val="16"/>
              </w:rPr>
              <w:t xml:space="preserve">Fdo: Don/Doña ENRIQUE MARQUEZ LAGO</w:t>
            </w:r>
          </w:p>
        </w:tc>
        <w:tc>
          <w:tcPr>
            <w:tcW w:w="300" w:type="dxa"/>
          </w:tcPr>
          <w:p>
            <w:pPr>
              <w:keepNext/>
              <w:jc w:val="center"/>
            </w:pPr>
            <w:r>
              <w:rPr>
                <w:rFonts w:ascii="TKTypeRegular" w:hAnsi="TKTypeRegular"/>
                <w:sz w:val="9"/>
              </w:rPr>
              <w:rPr>
                <w:sz w:val="16"/>
              </w:rPr>
              <w:t xml:space="preserve">Fdo: Don/Doña JOSE MARIA MARIANO ROMERO</w:t>
            </w:r>
          </w:p>
        </w:tc>
      </w:tr>
    </w:tbl>
    <w:p>
      <w:pPr>
        <w:ind w:left="750"/>
        <w:spacing w:before="0" w:after="0"/>
        <w:ind w:left="720" w:right="0"/>
      </w:pPr>
      <w:r>
        <w:br/>
      </w:r>
      <w:r>
        <w:br/>
      </w:r>
      <w:r>
        <w:br/>
      </w:r>
      <w:r>
        <w:br/>
      </w:r>
      <w:r>
        <w:br/>
      </w:r>
      <w:r>
        <w:br/>
      </w:r>
      <w:r>
        <w:br/>
      </w:r>
      <w:r>
        <w:t xml:space="preserve">                                                              
                                                </w:t>
      </w:r>
      <w:r>
        <w:rPr>
          <w:rFonts w:ascii="TKTypeRegular" w:hAnsi="TKTypeRegular"/>
          <w:sz w:val="9"/>
        </w:rPr>
        <w:rPr>
          <w:sz w:val="16"/>
        </w:rPr>
        <w:t xml:space="preserve">Página 1/2</w:t>
      </w:r>
    </w:p>
    <w:p>
      <w:r>
        <w:br w:type="page"/>
      </w:r>
    </w:p>
    <w:tbl>
      <w:tblPr>
        <w:tblW w:w="10200" w:type="dxa"/>
      </w:tblPr>
      <w:tblGrid>
        <w:gridCol/>
        <w:gridCol/>
      </w:tblGrid>
      <w:tr>
        <w:tc>
          <w:tcPr>
            <w:tcW w:w="600" w:type="dxa"/>
            <w:color w:val="00A0F5"/>
            <w:b/>
            <w:sz w:val="18"/>
          </w:tcPr>
          <w:p>
            <w:pPr>
              <w:keepNext/>
              <w:jc w:val="right"/>
              <w:keepNext/>
              <w:jc w:val="left"/>
            </w:pPr>
            <w:r>
              <w:rPr>
                <w:rFonts w:ascii="TKTypeRegular" w:hAnsi="TKTypeRegular"/>
                <w:sz w:val="9"/>
              </w:rPr>
              <w:rPr>
                <w:sz w:val="16"/>
                <w:color w:val="00A0F5"/>
                <w:b/>
                <w:sz w:val="18"/>
              </w:rPr>
              <w:t xml:space="preserve">ThyssenKrupp Elevadores</w:t>
            </w:r>
          </w:p>
        </w:tc>
        <w:tc>
          <w:tcPr>
            <w:tcW w:w="80" w:type="dxa"/>
          </w:tcPr>
          <w:p>
            <w:pPr>
              <w:jc w:val="right"/>
            </w:pPr>
            <w:r>
              <w:drawing>
                <wp:inline distT="0" distB="0" distL="0" distR="0">
                  <wp:extent cx="990000" cy="792000"/>
                  <wp:effectExtent l="0" t="0" r="0" b="0"/>
                  <wp:docPr id="1" name="Picture 1"/>
                  <wp:cNvGraphicFramePr>
                    <a:graphicFrameLocks noChangeAspect="1"/>
                  </wp:cNvGraphicFramePr>
                  <a:graphic>
                    <a:graphicData uri="http://schemas.openxmlformats.org/drawingml/2006/picture">
                      <pic:pic>
                        <pic:nvPicPr>
                          <pic:cNvPr id="0" name="LogoTKE.jpg"/>
                          <pic:cNvPicPr/>
                        </pic:nvPicPr>
                        <pic:blipFill>
                          <a:blip r:embed="R4e6da0c5268d449e" cstate="print">
                            <a:extLst>
                              <a:ext uri="{28A0092B-C50C-407E-A947-70E740481C1C}"/>
                            </a:extLst>
                          </a:blip>
                          <a:stretch>
                            <a:fillRect/>
                          </a:stretch>
                        </pic:blipFill>
                        <pic:spPr>
                          <a:xfrm>
                            <a:off x="0" y="0"/>
                            <a:ext cx="990000" cy="792000"/>
                          </a:xfrm>
                          <a:prstGeom prst="rect">
                            <a:avLst/>
                          </a:prstGeom>
                        </pic:spPr>
                      </pic:pic>
                    </a:graphicData>
                  </a:graphic>
                </wp:inline>
              </w:drawing>
            </w:r>
          </w:p>
        </w:tc>
      </w:tr>
    </w:tbl>
    <w:p>
      <w:pPr>
        <w:ind w:left="750"/>
        <w:jc w:val="both"/>
        <w:spacing w:before="144" w:after="144"/>
        <w:ind w:left="144" w:right="144"/>
      </w:pPr>
      <w:r>
        <w:br/>
      </w:r>
    </w:p>
    <w:p>
      <w:pPr>
        <w:ind w:left="750"/>
        <w:jc w:val="both"/>
        <w:spacing w:before="144" w:after="144"/>
        <w:ind w:left="144" w:right="144"/>
        <w:spacing w:before="0" w:after="0"/>
        <w:ind w:left="0" w:right="0"/>
      </w:pPr>
      <w:r>
        <w:rPr>
          <w:rFonts w:ascii="TKTypeRegular" w:hAnsi="TKTypeRegular"/>
          <w:sz w:val="9"/>
        </w:rPr>
        <w:rPr>
          <w:sz w:val="16"/>
        </w:rPr>
        <w:t xml:space="preserve">El cliente podrá solicitar, en cualquier momento, a lo largo de la duración del contrato, un extracto de cuenta que indique los pagos adeudados, que se calculará aplicando el sistema de amortización francés.</w:t>
      </w:r>
    </w:p>
    <w:p>
      <w:pPr>
        <w:ind w:left="750"/>
        <w:jc w:val="both"/>
        <w:spacing w:before="144" w:after="144"/>
        <w:ind w:left="144" w:right="144"/>
        <w:spacing w:before="0" w:after="0"/>
        <w:ind w:left="0" w:right="0"/>
      </w:pPr>
      <w:r>
        <w:rPr>
          <w:rFonts w:ascii="TKTypeRegular" w:hAnsi="TKTypeRegular"/>
          <w:sz w:val="9"/>
        </w:rPr>
        <w:rPr>
          <w:sz w:val="16"/>
        </w:rPr>
        <w:t xml:space="preserve">4º. En </w:t>
      </w:r>
      <w:r>
        <w:rPr>
          <w:rFonts w:ascii="TKTypeRegular" w:hAnsi="TKTypeRegular"/>
          <w:sz w:val="9"/>
        </w:rPr>
        <w:rPr>
          <w:sz w:val="16"/>
          <w:b/>
        </w:rPr>
        <w:t xml:space="preserve">caso de impago</w:t>
      </w:r>
      <w:r>
        <w:rPr>
          <w:rFonts w:ascii="TKTypeRegular" w:hAnsi="TKTypeRegular"/>
          <w:sz w:val="9"/>
        </w:rPr>
        <w:rPr>
          <w:sz w:val="16"/>
        </w:rPr>
        <w:t xml:space="preserve"> de cualquiera de los plazos, el </w:t>
      </w:r>
      <w:r>
        <w:rPr>
          <w:rFonts w:ascii="TKTypeRegular" w:hAnsi="TKTypeRegular"/>
          <w:sz w:val="9"/>
        </w:rPr>
        <w:rPr>
          <w:sz w:val="16"/>
          <w:b/>
        </w:rPr>
        <w:t xml:space="preserve">acreedor tendrá derecho a cobrar del deudor la cantidad de 35 euros por cada plazo impagado</w:t>
      </w:r>
      <w:r>
        <w:rPr>
          <w:rFonts w:ascii="TKTypeRegular" w:hAnsi="TKTypeRegular"/>
          <w:sz w:val="9"/>
        </w:rPr>
        <w:rPr>
          <w:sz w:val="16"/>
        </w:rPr>
        <w:t xml:space="preserve"> en concepto de penalización por los gastos derivados de las gestiones de recobro, </w:t>
      </w:r>
      <w:r>
        <w:rPr>
          <w:rFonts w:ascii="TKTypeRegular" w:hAnsi="TKTypeRegular"/>
          <w:sz w:val="9"/>
        </w:rPr>
        <w:rPr>
          <w:sz w:val="16"/>
          <w:b/>
        </w:rPr>
        <w:t xml:space="preserve">así como un interés de demora anual,</w:t>
      </w:r>
      <w:r>
        <w:rPr>
          <w:rFonts w:ascii="TKTypeRegular" w:hAnsi="TKTypeRegular"/>
          <w:sz w:val="9"/>
        </w:rPr>
        <w:rPr>
          <w:sz w:val="16"/>
        </w:rPr>
        <w:t xml:space="preserve"> igual al resultante de adicionar 2 puntos al Tipo de Interés de la operación, desde el momento del vencimiento hasta su efectivo pago, sin perjuicio de que la falta de pago a su vencimiento de dos o más de los plazos pactados facultará al acreedor para declarar el vencimiento anticipado de los plazos pactados pendientes de  vencer y exigir el reintegro total de la deuda.</w:t>
      </w:r>
    </w:p>
    <w:p>
      <w:pPr>
        <w:ind w:left="750"/>
        <w:jc w:val="both"/>
        <w:spacing w:before="144" w:after="144"/>
        <w:ind w:left="144" w:right="144"/>
        <w:spacing w:before="0" w:after="0"/>
        <w:ind w:left="0" w:right="0"/>
      </w:pPr>
      <w:r>
        <w:rPr>
          <w:rFonts w:ascii="TKTypeRegular" w:hAnsi="TKTypeRegular"/>
          <w:sz w:val="9"/>
        </w:rPr>
        <w:rPr>
          <w:sz w:val="16"/>
        </w:rPr>
        <w:t xml:space="preserve">Se pacta expresamente por las partes que la deuda reclamable comprenderá las cantidades no satisfechas a sus respectivos vencimientos, con sus intereses contractuales, más el resto de las cantidades debidas, vencidas anticipadamente y los intereses de demora pactados y penalización por cada plazo impagado. La cantidad exigible en caso de reclamación judicial, será liquidada por el acreedor, en la forma convenida en el presente, que se expresará mediante la certificación del saldo resultante de la liquidación efectuada.</w:t>
      </w:r>
    </w:p>
    <w:p>
      <w:pPr>
        <w:ind w:left="750"/>
        <w:jc w:val="both"/>
        <w:spacing w:before="144" w:after="144"/>
        <w:ind w:left="144" w:right="144"/>
        <w:spacing w:before="0" w:after="0"/>
        <w:ind w:left="0" w:right="0"/>
      </w:pPr>
      <w:r>
        <w:rPr>
          <w:rFonts w:ascii="TKTypeRegular" w:hAnsi="TKTypeRegular"/>
          <w:sz w:val="9"/>
        </w:rPr>
        <w:rPr>
          <w:sz w:val="16"/>
        </w:rPr>
        <w:t xml:space="preserve">5º </w:t>
      </w:r>
      <w:r>
        <w:rPr>
          <w:rFonts w:ascii="TKTypeRegular" w:hAnsi="TKTypeRegular"/>
          <w:sz w:val="9"/>
        </w:rPr>
        <w:rPr>
          <w:sz w:val="16"/>
          <w:b/>
        </w:rPr>
        <w:t xml:space="preserve">El cliente autoriza expresamente a la empresa instaladora </w:t>
      </w:r>
      <w:r>
        <w:rPr>
          <w:rFonts w:ascii="TKTypeRegular" w:hAnsi="TKTypeRegular"/>
          <w:sz w:val="9"/>
        </w:rPr>
        <w:rPr>
          <w:sz w:val="16"/>
        </w:rPr>
        <w:t xml:space="preserve">para ceder los derechos y garantías dimanantes del presente documento a </w:t>
      </w:r>
      <w:r>
        <w:rPr>
          <w:rFonts w:ascii="TKTypeRegular" w:hAnsi="TKTypeRegular"/>
          <w:sz w:val="9"/>
        </w:rPr>
        <w:rPr>
          <w:sz w:val="16"/>
          <w:b/>
        </w:rPr>
        <w:t xml:space="preserve">DEUTSCHE BANK, S.A.E</w:t>
      </w:r>
      <w:r>
        <w:rPr>
          <w:rFonts w:ascii="TKTypeRegular" w:hAnsi="TKTypeRegular"/>
          <w:sz w:val="9"/>
        </w:rPr>
        <w:rPr>
          <w:sz w:val="16"/>
        </w:rPr>
        <w:t xml:space="preserve">. con domicilio en Madrid y su Paseo de la Castellana número 18, CIF: A08000614</w:t>
      </w:r>
    </w:p>
    <w:p>
      <w:pPr>
        <w:ind w:left="750"/>
        <w:jc w:val="both"/>
        <w:spacing w:before="144" w:after="144"/>
        <w:ind w:left="144" w:right="144"/>
        <w:spacing w:before="0" w:after="0"/>
        <w:ind w:left="0" w:right="0"/>
      </w:pPr>
      <w:r>
        <w:rPr>
          <w:rFonts w:ascii="TKTypeRegular" w:hAnsi="TKTypeRegular"/>
          <w:sz w:val="9"/>
        </w:rPr>
        <w:rPr>
          <w:sz w:val="16"/>
        </w:rPr>
        <w:t xml:space="preserve">6º El cliente dispone de un plazo de </w:t>
      </w:r>
      <w:r>
        <w:rPr>
          <w:rFonts w:ascii="TKTypeRegular" w:hAnsi="TKTypeRegular"/>
          <w:sz w:val="9"/>
        </w:rPr>
        <w:rPr>
          <w:sz w:val="16"/>
          <w:b/>
        </w:rPr>
        <w:t xml:space="preserve">14 días naturales,</w:t>
      </w:r>
      <w:r>
        <w:rPr>
          <w:rFonts w:ascii="TKTypeRegular" w:hAnsi="TKTypeRegular"/>
          <w:sz w:val="9"/>
        </w:rPr>
        <w:rPr>
          <w:sz w:val="16"/>
        </w:rPr>
        <w:t xml:space="preserve"> para desistir del presente, contados desde el día de su firma. Para ejercitar el desistimiento deberá notificar al acreedor su decisión a través de una declaración inequívoca (por carta con acuse de recibo, fax, correo electrónico, etc. utilizando el formulario facilitado aunque su uso no es obligatorio) enviándola antes de que venza el plazo. En caso de desistimiento del aplazamiento regulado en el presente el cliente deberá efectuarse en un plazo máximo de 30 días naturales desde el ejercicio del derecho de desistimiento.</w:t>
      </w:r>
    </w:p>
    <w:p>
      <w:pPr>
        <w:ind w:left="750"/>
        <w:jc w:val="both"/>
        <w:spacing w:before="144" w:after="144"/>
        <w:ind w:left="144" w:right="144"/>
        <w:spacing w:before="0" w:after="0"/>
        <w:ind w:left="0" w:right="0"/>
      </w:pPr>
      <w:r>
        <w:rPr>
          <w:rFonts w:ascii="TKTypeRegular" w:hAnsi="TKTypeRegular"/>
          <w:sz w:val="9"/>
        </w:rPr>
        <w:rPr>
          <w:sz w:val="16"/>
        </w:rPr>
        <w:t xml:space="preserve">Así lo dicen y otorgan y en prueba y conformidad, las partes intervinientes, firman el presente documento, por duplicado ejemplar y a un solo efecto, en el lugar y fecha al principio indicados, manifestando el cliente haber recibido con antelación suficiente la información</w:t>
      </w:r>
    </w:p>
    <w:p>
      <w:pPr>
        <w:ind w:left="750"/>
        <w:jc w:val="both"/>
        <w:spacing w:before="144" w:after="144"/>
        <w:ind w:left="144" w:right="144"/>
        <w:ind w:left="750"/>
        <w:jc w:val="both"/>
        <w:spacing w:before="144" w:after="144"/>
        <w:ind w:left="144" w:right="144"/>
      </w:pPr>
      <w:r>
        <w:br/>
      </w:r>
      <w:r>
        <w:br/>
      </w:r>
    </w:p>
    <w:tbl>
      <w:tblPr>
        <w:tblW w:w="9000" w:type="dxa"/>
      </w:tblPr>
      <w:tblGrid>
        <w:gridCol/>
        <w:gridCol/>
      </w:tblGrid>
      <w:tr>
        <w:tc>
          <w:tcPr>
            <w:tcW w:w="2500" w:type="pct"/>
          </w:tcPr>
          <w:p>
            <w:pPr>
              <w:keepNext/>
              <w:jc w:val="center"/>
            </w:pPr>
            <w:r>
              <w:rPr>
                <w:rFonts w:ascii="TKTypeRegular" w:hAnsi="TKTypeRegular"/>
                <w:sz w:val="9"/>
              </w:rPr>
              <w:rPr>
                <w:b/>
                <w:sz w:val="16"/>
              </w:rPr>
              <w:t xml:space="preserve">Fdo. THYSSENKRUPP ELEVADORES, S.L.U.</w:t>
            </w:r>
            <w:r>
              <w:br/>
            </w:r>
            <w:r>
              <w:rPr>
                <w:rFonts w:ascii="TKTypeRegular" w:hAnsi="TKTypeRegular"/>
                <w:sz w:val="9"/>
              </w:rPr>
              <w:rPr>
                <w:b/>
                <w:sz w:val="16"/>
              </w:rPr>
              <w:t xml:space="preserve">Presupuesto nro: R10/05465 de fecha 03/01/2017  </w:t>
            </w:r>
          </w:p>
        </w:tc>
        <w:tc>
          <w:tcPr>
            <w:tcW w:w="2500" w:type="pct"/>
          </w:tcPr>
          <w:p>
            <w:pPr>
              <w:keepNext/>
              <w:jc w:val="center"/>
            </w:pPr>
            <w:r>
              <w:rPr>
                <w:rFonts w:ascii="TKTypeRegular" w:hAnsi="TKTypeRegular"/>
                <w:sz w:val="9"/>
              </w:rPr>
              <w:rPr>
                <w:b/>
                <w:sz w:val="16"/>
              </w:rPr>
              <w:t xml:space="preserve">Fdo. LA COMUNIDAD DE PROPIETARIOS</w:t>
            </w:r>
            <w:r>
              <w:br/>
            </w:r>
            <w:r>
              <w:rPr>
                <w:rFonts w:ascii="TKTypeRegular" w:hAnsi="TKTypeRegular"/>
                <w:sz w:val="9"/>
              </w:rPr>
              <w:rPr>
                <w:b/>
                <w:sz w:val="16"/>
              </w:rPr>
              <w:t xml:space="preserve">ACEPTA EN FECHA:  08/05/2017 </w:t>
            </w:r>
          </w:p>
        </w:tc>
      </w:tr>
    </w:tbl>
    <w:p>
      <w:pPr>
        <w:ind w:left="750"/>
        <w:jc w:val="both"/>
        <w:spacing w:before="144" w:after="144"/>
        <w:ind w:left="144" w:right="144"/>
      </w:pPr>
      <w:r>
        <w:br/>
      </w:r>
      <w:r>
        <w:br/>
      </w:r>
      <w:r>
        <w:br/>
      </w:r>
      <w:r>
        <w:br/>
      </w:r>
      <w:r>
        <w:br/>
      </w:r>
      <w:r>
        <w:br/>
      </w:r>
    </w:p>
    <w:tbl>
      <w:tblPr>
        <w:tblW w:w="9000" w:type="dxa"/>
      </w:tblPr>
      <w:tblGrid>
        <w:gridCol/>
        <w:gridCol/>
      </w:tblGrid>
      <w:tr>
        <w:tc>
          <w:tcPr>
            <w:tcW w:w="2500" w:type="pct"/>
          </w:tcPr>
          <w:p>
            <w:pPr>
              <w:keepNext/>
              <w:jc w:val="center"/>
            </w:pPr>
            <w:r>
              <w:rPr>
                <w:rFonts w:ascii="TKTypeRegular" w:hAnsi="TKTypeRegular"/>
                <w:sz w:val="9"/>
              </w:rPr>
              <w:rPr>
                <w:b/>
                <w:sz w:val="16"/>
              </w:rPr>
              <w:t xml:space="preserve">Fdo: ENRIQUE MARQUEZ LAGO</w:t>
            </w:r>
          </w:p>
        </w:tc>
        <w:tc>
          <w:tcPr>
            <w:tcW w:w="2500" w:type="pct"/>
          </w:tcPr>
          <w:p>
            <w:pPr>
              <w:keepNext/>
              <w:jc w:val="center"/>
            </w:pPr>
            <w:r>
              <w:rPr>
                <w:rFonts w:ascii="TKTypeRegular" w:hAnsi="TKTypeRegular"/>
                <w:sz w:val="9"/>
              </w:rPr>
              <w:rPr>
                <w:b/>
                <w:sz w:val="16"/>
              </w:rPr>
              <w:t xml:space="preserve">Fdo: JOSE MARIA MARIANO ROMERO</w:t>
            </w:r>
          </w:p>
        </w:tc>
      </w:tr>
    </w:tbl>
    <w:p>
      <w:pPr>
        <w:ind w:left="750"/>
        <w:jc w:val="both"/>
        <w:spacing w:before="144" w:after="144"/>
        <w:ind w:left="144" w:right="144"/>
        <w:spacing w:before="144" w:after="144"/>
        <w:ind w:left="144" w:right="144"/>
      </w:pPr>
      <w:r>
        <w:br/>
      </w:r>
      <w:r>
        <w:br/>
      </w:r>
      <w:r>
        <w:br/>
      </w:r>
      <w:r>
        <w:br/>
      </w:r>
      <w:r>
        <w:br/>
      </w:r>
      <w:r>
        <w:br/>
      </w:r>
      <w:r>
        <w:br/>
      </w:r>
      <w:r>
        <w:t xml:space="preserve">                                                              
                                                </w:t>
      </w:r>
      <w:r>
        <w:rPr>
          <w:rFonts w:ascii="TKTypeRegular" w:hAnsi="TKTypeRegular"/>
          <w:sz w:val="9"/>
        </w:rPr>
        <w:rPr>
          <w:sz w:val="16"/>
        </w:rPr>
        <w:t xml:space="preserve">Página 2/2</w:t>
      </w:r>
    </w:p>
    <w:tbl>
      <w:tblPr>
        <w:tblW w:w="10200" w:type="dxa"/>
      </w:tblPr>
      <w:tblGrid>
        <w:gridCol/>
        <w:gridCol/>
      </w:tblGrid>
      <w:tr>
        <w:tc>
          <w:tcPr>
            <w:tcW w:w="600" w:type="dxa"/>
            <w:color w:val="00A0F5"/>
            <w:b/>
            <w:sz w:val="18"/>
          </w:tcPr>
          <w:p>
            <w:pPr>
              <w:keepNext/>
              <w:jc w:val="right"/>
              <w:keepNext/>
              <w:jc w:val="left"/>
            </w:pPr>
            <w:r>
              <w:rPr>
                <w:rFonts w:ascii="TKTypeRegular" w:hAnsi="TKTypeRegular"/>
                <w:sz w:val="9"/>
              </w:rPr>
              <w:rPr>
                <w:color w:val="00A0F5"/>
                <w:b/>
                <w:sz w:val="18"/>
              </w:rPr>
              <w:t xml:space="preserve">ThyssenKrupp Elevadores</w:t>
            </w:r>
          </w:p>
        </w:tc>
        <w:tc>
          <w:tcPr>
            <w:tcW w:w="80" w:type="dxa"/>
          </w:tcPr>
          <w:p>
            <w:pPr>
              <w:jc w:val="right"/>
            </w:pPr>
            <w:r>
              <w:drawing>
                <wp:inline distT="0" distB="0" distL="0" distR="0">
                  <wp:extent cx="990000" cy="792000"/>
                  <wp:effectExtent l="0" t="0" r="0" b="0"/>
                  <wp:docPr id="1" name="Picture 1"/>
                  <wp:cNvGraphicFramePr>
                    <a:graphicFrameLocks noChangeAspect="1"/>
                  </wp:cNvGraphicFramePr>
                  <a:graphic>
                    <a:graphicData uri="http://schemas.openxmlformats.org/drawingml/2006/picture">
                      <pic:pic>
                        <pic:nvPicPr>
                          <pic:cNvPr id="0" name="LogoTKE.jpg"/>
                          <pic:cNvPicPr/>
                        </pic:nvPicPr>
                        <pic:blipFill>
                          <a:blip r:embed="Rb93fc83b48ba42ec" cstate="print">
                            <a:extLst>
                              <a:ext uri="{28A0092B-C50C-407E-A947-70E740481C1C}"/>
                            </a:extLst>
                          </a:blip>
                          <a:stretch>
                            <a:fillRect/>
                          </a:stretch>
                        </pic:blipFill>
                        <pic:spPr>
                          <a:xfrm>
                            <a:off x="0" y="0"/>
                            <a:ext cx="990000" cy="792000"/>
                          </a:xfrm>
                          <a:prstGeom prst="rect">
                            <a:avLst/>
                          </a:prstGeom>
                        </pic:spPr>
                      </pic:pic>
                    </a:graphicData>
                  </a:graphic>
                </wp:inline>
              </w:drawing>
            </w:r>
          </w:p>
        </w:tc>
      </w:tr>
    </w:tbl>
    <w:p>
      <w:pPr>
        <w:jc w:val="both"/>
        <w:ind w:left="750"/>
        <w:jc w:val="both"/>
        <w:spacing w:before="144" w:after="144"/>
        <w:ind w:left="144" w:right="144"/>
        <w:spacing w:before="144" w:after="144"/>
        <w:ind w:left="144" w:right="144"/>
        <w:jc w:val="both"/>
        <w:spacing w:before="0" w:after="150"/>
        <w:ind w:left="0" w:right="0"/>
      </w:pPr>
      <w:r>
        <w:rPr>
          <w:rFonts w:ascii="TKTypeRegular" w:hAnsi="TKTypeRegular"/>
          <w:sz w:val="9"/>
        </w:rPr>
        <w:rPr>
          <w:color w:val="1F497D"/>
          <w:sz w:val="40"/>
        </w:rPr>
        <w:t xml:space="preserve">ANEXO 1 al presupuesto núm. R10/05465 de fecha 3/1/2017 de ThyssenKrupp Elevadores, S.L.U.</w:t>
      </w:r>
    </w:p>
    <w:p>
      <w:pPr>
        <w:jc w:val="both"/>
        <w:ind w:left="750"/>
        <w:jc w:val="both"/>
        <w:spacing w:before="144" w:after="144"/>
        <w:ind w:left="144" w:right="144"/>
        <w:spacing w:before="144" w:after="144"/>
        <w:ind w:left="144" w:right="144"/>
        <w:jc w:val="both"/>
        <w:spacing w:before="0" w:after="150"/>
        <w:ind w:left="0" w:right="0"/>
      </w:pPr>
      <w:r>
        <w:rPr>
          <w:rFonts w:ascii="TKTypeRegular" w:hAnsi="TKTypeRegular"/>
          <w:sz w:val="9"/>
        </w:rPr>
        <w:rPr>
          <w:sz w:val="26"/>
        </w:rPr>
        <w:t xml:space="preserve">Condiciones de pago aplazado del importe del presupuesto de referencia para la Instalación de aparato/s elevador/es de traslación en la finca sita en el nº 3 de Calle CAMILO JOSE CELA de San Juan del Puerto.</w:t>
      </w:r>
    </w:p>
    <w:p>
      <w:pPr>
        <w:jc w:val="both"/>
        <w:ind w:left="750"/>
        <w:jc w:val="both"/>
        <w:spacing w:before="144" w:after="144"/>
        <w:ind w:left="144" w:right="144"/>
        <w:spacing w:before="144" w:after="144"/>
        <w:ind w:left="144" w:right="144"/>
        <w:jc w:val="both"/>
        <w:spacing w:before="0" w:after="0"/>
        <w:ind w:left="0" w:right="0"/>
      </w:pPr>
      <w:r>
        <w:rPr>
          <w:rFonts w:ascii="TKTypeRegular" w:hAnsi="TKTypeRegular"/>
          <w:sz w:val="9"/>
        </w:rPr>
        <w:rPr>
          <w:sz w:val="16"/>
          <w:b/>
        </w:rPr>
        <w:t xml:space="preserve">De otra parte:</w:t>
      </w:r>
      <w:r>
        <w:rPr>
          <w:rFonts w:ascii="TKTypeRegular" w:hAnsi="TKTypeRegular"/>
          <w:sz w:val="9"/>
        </w:rPr>
        <w:rPr>
          <w:sz w:val="16"/>
        </w:rPr>
        <w:t xml:space="preserve"> la Comunidad de Propietarios en régimen de Propiedad Horizontal, del edificio sito en el número 3 de Calle CAMILO JOSE CELA, San Juan del Puerto, CIF número H21130273 representada por Don/Doña JOSE MARIA MARIANO ROMERO, en su calidad de representante legal, en su condición de Presidente (en adelante, el cliente).</w:t>
      </w:r>
    </w:p>
    <w:p>
      <w:pPr>
        <w:jc w:val="both"/>
        <w:ind w:left="750"/>
        <w:jc w:val="both"/>
        <w:spacing w:before="144" w:after="144"/>
        <w:ind w:left="144" w:right="144"/>
        <w:spacing w:before="144" w:after="144"/>
        <w:ind w:left="144" w:right="144"/>
        <w:jc w:val="both"/>
        <w:spacing w:before="0" w:after="0"/>
        <w:ind w:left="0" w:right="0"/>
      </w:pPr>
      <w:r>
        <w:rPr>
          <w:rFonts w:ascii="TKTypeRegular" w:hAnsi="TKTypeRegular"/>
          <w:sz w:val="9"/>
        </w:rPr>
        <w:rPr>
          <w:sz w:val="16"/>
          <w:b/>
        </w:rPr>
        <w:t xml:space="preserve">La Junta de Propietarios de la Comunidad, ha aprobado la realización por empresa instaladora,</w:t>
      </w:r>
      <w:r>
        <w:rPr>
          <w:rFonts w:ascii="TKTypeRegular" w:hAnsi="TKTypeRegular"/>
          <w:sz w:val="9"/>
        </w:rPr>
        <w:rPr>
          <w:sz w:val="16"/>
        </w:rPr>
        <w:t xml:space="preserve"> de los trabajos de Instalación de aparato/s elevador/es y/o de traslación* en la Finca del Cliente contenidos en  el Presupuesto adjunto al presente y su pago aplazado, que se regirá por las siguientes:</w:t>
      </w:r>
    </w:p>
    <w:p>
      <w:pPr>
        <w:jc w:val="left"/>
        <w:ind w:left="750"/>
        <w:jc w:val="both"/>
        <w:spacing w:before="144" w:after="144"/>
        <w:ind w:left="144" w:right="144"/>
        <w:spacing w:before="144" w:after="144"/>
        <w:ind w:left="144" w:right="144"/>
        <w:jc w:val="left"/>
      </w:pPr>
      <w:r>
        <w:rPr>
          <w:rFonts w:ascii="TKTypeRegular" w:hAnsi="TKTypeRegular"/>
          <w:sz w:val="9"/>
        </w:rPr>
        <w:rPr>
          <w:sz w:val="16"/>
          <w:b/>
        </w:rPr>
        <w:t xml:space="preserve">CONDICIONES DE PAGO APLAZADO</w:t>
      </w:r>
    </w:p>
    <w:p>
      <w:pPr>
        <w:jc w:val="left"/>
        <w:ind w:left="750"/>
        <w:jc w:val="both"/>
        <w:spacing w:before="144" w:after="144"/>
        <w:ind w:left="144" w:right="144"/>
        <w:spacing w:before="144" w:after="144"/>
        <w:ind w:left="144" w:right="144"/>
        <w:jc w:val="left"/>
        <w:spacing w:before="0" w:after="0"/>
        <w:ind w:left="720" w:right="0"/>
      </w:pPr>
      <w:r>
        <w:rPr>
          <w:rFonts w:ascii="TKTypeRegular" w:hAnsi="TKTypeRegular"/>
          <w:sz w:val="9"/>
        </w:rPr>
        <w:rPr>
          <w:sz w:val="16"/>
          <w:b/>
        </w:rPr>
        <w:t xml:space="preserve">  - Precio al contado (IVA  incluido):</w:t>
      </w:r>
      <w:r>
        <w:rPr>
          <w:rFonts w:ascii="TKTypeRegular" w:hAnsi="TKTypeRegular"/>
          <w:sz w:val="9"/>
        </w:rPr>
        <w:rPr>
          <w:sz w:val="16"/>
        </w:rPr>
        <w:t xml:space="preserve">15.378,00 €</w:t>
      </w:r>
    </w:p>
    <w:p>
      <w:pPr>
        <w:jc w:val="left"/>
        <w:ind w:left="750"/>
        <w:jc w:val="both"/>
        <w:spacing w:before="144" w:after="144"/>
        <w:ind w:left="144" w:right="144"/>
        <w:spacing w:before="144" w:after="144"/>
        <w:ind w:left="144" w:right="144"/>
        <w:jc w:val="left"/>
        <w:spacing w:before="0" w:after="0"/>
        <w:ind w:left="720" w:right="0"/>
      </w:pPr>
      <w:r>
        <w:rPr>
          <w:rFonts w:ascii="TKTypeRegular" w:hAnsi="TKTypeRegular"/>
          <w:sz w:val="9"/>
        </w:rPr>
        <w:rPr>
          <w:sz w:val="16"/>
          <w:b/>
        </w:rPr>
        <w:t xml:space="preserve">  - Desembolso Inicial: </w:t>
      </w:r>
      <w:r>
        <w:rPr>
          <w:rFonts w:ascii="TKTypeRegular" w:hAnsi="TKTypeRegular"/>
          <w:sz w:val="9"/>
        </w:rPr>
        <w:rPr>
          <w:sz w:val="16"/>
        </w:rPr>
        <w:t xml:space="preserve">0,00 €</w:t>
      </w:r>
    </w:p>
    <w:p>
      <w:pPr>
        <w:jc w:val="left"/>
        <w:ind w:left="750"/>
        <w:jc w:val="both"/>
        <w:spacing w:before="144" w:after="144"/>
        <w:ind w:left="144" w:right="144"/>
        <w:spacing w:before="144" w:after="144"/>
        <w:ind w:left="144" w:right="144"/>
        <w:jc w:val="left"/>
        <w:spacing w:before="0" w:after="0"/>
        <w:ind w:left="720" w:right="0"/>
      </w:pPr>
      <w:r>
        <w:rPr>
          <w:rFonts w:ascii="TKTypeRegular" w:hAnsi="TKTypeRegular"/>
          <w:sz w:val="9"/>
        </w:rPr>
        <w:rPr>
          <w:sz w:val="16"/>
          <w:b/>
        </w:rPr>
        <w:t xml:space="preserve">  - Forma de pago del desembolso inicial: </w:t>
      </w:r>
      <w:r>
        <w:rPr>
          <w:rFonts w:ascii="TKTypeRegular" w:hAnsi="TKTypeRegular"/>
          <w:sz w:val="9"/>
        </w:rPr>
        <w:rPr>
          <w:sz w:val="16"/>
        </w:rPr>
        <w:t xml:space="preserve">FORMA DE PAGO FINACIACIACIÓN A 48 MESES, SIENDO EL PRIMER PAGO EL 10 DE JULIO DE 2017 Y EL ULTIMO EL 10 DE JUNIO DE 2021.</w:t>
      </w:r>
    </w:p>
    <w:p>
      <w:pPr>
        <w:jc w:val="left"/>
        <w:ind w:left="750"/>
        <w:jc w:val="both"/>
        <w:spacing w:before="144" w:after="144"/>
        <w:ind w:left="144" w:right="144"/>
        <w:spacing w:before="144" w:after="144"/>
        <w:ind w:left="144" w:right="144"/>
        <w:jc w:val="left"/>
        <w:spacing w:before="0" w:after="0"/>
        <w:ind w:left="720" w:right="0"/>
      </w:pPr>
      <w:r>
        <w:rPr>
          <w:rFonts w:ascii="TKTypeRegular" w:hAnsi="TKTypeRegular"/>
          <w:sz w:val="9"/>
        </w:rPr>
        <w:rPr>
          <w:sz w:val="16"/>
          <w:b/>
        </w:rPr>
        <w:t xml:space="preserve">  - Importe aplazado: </w:t>
      </w:r>
      <w:r>
        <w:rPr>
          <w:rFonts w:ascii="TKTypeRegular" w:hAnsi="TKTypeRegular"/>
          <w:sz w:val="9"/>
        </w:rPr>
        <w:rPr>
          <w:sz w:val="16"/>
        </w:rPr>
        <w:t xml:space="preserve">15.378,00 €</w:t>
      </w:r>
    </w:p>
    <w:p>
      <w:pPr>
        <w:jc w:val="left"/>
        <w:ind w:left="750"/>
        <w:jc w:val="both"/>
        <w:spacing w:before="144" w:after="144"/>
        <w:ind w:left="144" w:right="144"/>
        <w:spacing w:before="144" w:after="144"/>
        <w:ind w:left="144" w:right="144"/>
        <w:jc w:val="left"/>
        <w:spacing w:before="0" w:after="0"/>
        <w:ind w:left="720" w:right="0"/>
      </w:pPr>
      <w:r>
        <w:rPr>
          <w:rFonts w:ascii="TKTypeRegular" w:hAnsi="TKTypeRegular"/>
          <w:sz w:val="9"/>
        </w:rPr>
        <w:rPr>
          <w:sz w:val="16"/>
          <w:b/>
        </w:rPr>
        <w:t xml:space="preserve">  - Plazo del importe aplazado: </w:t>
      </w:r>
      <w:r>
        <w:rPr>
          <w:rFonts w:ascii="TKTypeRegular" w:hAnsi="TKTypeRegular"/>
          <w:sz w:val="9"/>
        </w:rPr>
        <w:rPr>
          <w:sz w:val="16"/>
        </w:rPr>
        <w:t xml:space="preserve">48 meses.</w:t>
      </w:r>
    </w:p>
    <w:p>
      <w:pPr>
        <w:jc w:val="left"/>
        <w:ind w:left="750"/>
        <w:jc w:val="both"/>
        <w:spacing w:before="144" w:after="144"/>
        <w:ind w:left="144" w:right="144"/>
        <w:spacing w:before="144" w:after="144"/>
        <w:ind w:left="144" w:right="144"/>
        <w:jc w:val="left"/>
        <w:spacing w:before="0" w:after="0"/>
        <w:ind w:left="720" w:right="0"/>
      </w:pPr>
      <w:r>
        <w:rPr>
          <w:rFonts w:ascii="TKTypeRegular" w:hAnsi="TKTypeRegular"/>
          <w:sz w:val="9"/>
        </w:rPr>
        <w:rPr>
          <w:sz w:val="16"/>
          <w:b/>
        </w:rPr>
        <w:t xml:space="preserve">  - Tipo de interés fijo durante todo el plazo: </w:t>
      </w:r>
      <w:r>
        <w:rPr>
          <w:rFonts w:ascii="TKTypeRegular" w:hAnsi="TKTypeRegular"/>
          <w:sz w:val="9"/>
        </w:rPr>
        <w:rPr>
          <w:sz w:val="16"/>
        </w:rPr>
        <w:t xml:space="preserve">5,65 % nominal anual.</w:t>
      </w:r>
    </w:p>
    <w:p>
      <w:pPr>
        <w:jc w:val="left"/>
        <w:ind w:left="750"/>
        <w:jc w:val="both"/>
        <w:spacing w:before="144" w:after="144"/>
        <w:ind w:left="144" w:right="144"/>
        <w:spacing w:before="144" w:after="144"/>
        <w:ind w:left="144" w:right="144"/>
        <w:jc w:val="left"/>
        <w:spacing w:before="0" w:after="0"/>
        <w:ind w:left="720" w:right="0"/>
      </w:pPr>
      <w:r>
        <w:rPr>
          <w:rFonts w:ascii="TKTypeRegular" w:hAnsi="TKTypeRegular"/>
          <w:sz w:val="9"/>
        </w:rPr>
        <w:rPr>
          <w:sz w:val="16"/>
          <w:b/>
        </w:rPr>
        <w:t xml:space="preserve">  - TAE: </w:t>
      </w:r>
      <w:r>
        <w:rPr>
          <w:rFonts w:ascii="TKTypeRegular" w:hAnsi="TKTypeRegular"/>
          <w:sz w:val="9"/>
        </w:rPr>
        <w:rPr>
          <w:sz w:val="16"/>
        </w:rPr>
        <w:t xml:space="preserve">5,79% Tasa anual equivalente</w:t>
      </w:r>
    </w:p>
    <w:p>
      <w:pPr>
        <w:jc w:val="left"/>
        <w:ind w:left="750"/>
        <w:jc w:val="both"/>
        <w:spacing w:before="144" w:after="144"/>
        <w:ind w:left="144" w:right="144"/>
        <w:spacing w:before="144" w:after="144"/>
        <w:ind w:left="144" w:right="144"/>
        <w:jc w:val="left"/>
        <w:spacing w:before="0" w:after="0"/>
        <w:ind w:left="720" w:right="0"/>
      </w:pPr>
      <w:r>
        <w:rPr>
          <w:rFonts w:ascii="TKTypeRegular" w:hAnsi="TKTypeRegular"/>
          <w:sz w:val="9"/>
        </w:rPr>
        <w:rPr>
          <w:sz w:val="16"/>
        </w:rPr>
        <w:t xml:space="preserve">    (Definida en el artículo 32 de la Ley de Contratos de Crédito al Consumo):</w:t>
      </w:r>
    </w:p>
    <w:p>
      <w:pPr>
        <w:jc w:val="both"/>
        <w:ind w:left="750"/>
        <w:jc w:val="both"/>
        <w:spacing w:before="144" w:after="144"/>
        <w:ind w:left="144" w:right="144"/>
        <w:spacing w:before="144" w:after="144"/>
        <w:ind w:left="144" w:right="144"/>
        <w:jc w:val="both"/>
        <w:spacing w:before="0" w:after="0"/>
        <w:ind w:left="0" w:right="0"/>
      </w:pPr>
      <w:r>
        <w:rPr>
          <w:rFonts w:ascii="TKTypeRegular" w:hAnsi="TKTypeRegular"/>
          <w:sz w:val="9"/>
        </w:rPr>
        <w:rPr>
          <w:sz w:val="16"/>
          <w:b/>
        </w:rPr>
        <w:t xml:space="preserve">1º. El cliente reconoce adeudar al acreedor,</w:t>
      </w:r>
      <w:r>
        <w:rPr>
          <w:rFonts w:ascii="TKTypeRegular" w:hAnsi="TKTypeRegular"/>
          <w:sz w:val="9"/>
        </w:rPr>
        <w:rPr>
          <w:sz w:val="16"/>
        </w:rPr>
        <w:t xml:space="preserve"> además de la cantidad consignada en el apartado del desembolso inicial, el importe aplazado de 15.378,00 euros y sus intereses por importe de 1.839,13 euros. El importe aplazado y sus intereses, será abonado en 48 pagos, iguales, mensuales y consecutivos, de un importe de: 358,69 € cada uno de ellos, con vencimiento el día 10 de Julio de 2017 el primero de ellos y el día 10 de Junio de 2021 el último.</w:t>
      </w:r>
    </w:p>
    <w:p>
      <w:pPr>
        <w:jc w:val="both"/>
        <w:ind w:left="750"/>
        <w:jc w:val="both"/>
        <w:spacing w:before="144" w:after="144"/>
        <w:ind w:left="144" w:right="144"/>
        <w:spacing w:before="144" w:after="144"/>
        <w:ind w:left="144" w:right="144"/>
        <w:jc w:val="both"/>
        <w:spacing w:before="0" w:after="0"/>
        <w:ind w:left="0" w:right="0"/>
      </w:pPr>
      <w:r>
        <w:rPr>
          <w:rFonts w:ascii="TKTypeRegular" w:hAnsi="TKTypeRegular"/>
          <w:sz w:val="9"/>
        </w:rPr>
        <w:rPr>
          <w:sz w:val="16"/>
        </w:rPr>
        <w:t xml:space="preserve">Que como consecuencia del contrato de mantenimientos suscrito / existente entre las partes, se han aplicado condiciones especiales en esta financiación.</w:t>
      </w:r>
    </w:p>
    <w:p>
      <w:pPr>
        <w:jc w:val="both"/>
        <w:ind w:left="750"/>
        <w:jc w:val="both"/>
        <w:spacing w:before="144" w:after="144"/>
        <w:ind w:left="144" w:right="144"/>
        <w:spacing w:before="144" w:after="144"/>
        <w:ind w:left="144" w:right="144"/>
        <w:jc w:val="both"/>
        <w:spacing w:before="0" w:after="0"/>
        <w:ind w:left="0" w:right="0"/>
      </w:pPr>
      <w:r>
        <w:rPr>
          <w:rFonts w:ascii="TKTypeRegular" w:hAnsi="TKTypeRegular"/>
          <w:sz w:val="9"/>
        </w:rPr>
        <w:rPr>
          <w:sz w:val="16"/>
        </w:rPr>
        <w:t xml:space="preserve">Por ello y al hilo de lo anterior, las partes acuerdan que en el supuesto de que resuelvan unilateralmente y sin causa justificada, el contrato de mantenimiento suscrito / existente con </w:t>
      </w:r>
      <w:r>
        <w:rPr>
          <w:rFonts w:ascii="TKTypeRegular" w:hAnsi="TKTypeRegular"/>
          <w:sz w:val="9"/>
        </w:rPr>
        <w:rPr>
          <w:sz w:val="16"/>
          <w:b/>
        </w:rPr>
        <w:t xml:space="preserve">THYSSENKRUPP ELEVADORES, S.L.U.</w:t>
      </w:r>
      <w:r>
        <w:rPr>
          <w:rFonts w:ascii="TKTypeRegular" w:hAnsi="TKTypeRegular"/>
          <w:sz w:val="9"/>
        </w:rPr>
        <w:rPr>
          <w:sz w:val="16"/>
        </w:rPr>
        <w:t xml:space="preserve"> dentro del período de duración del presente contrato, el tipo de interés se verá modificado, incrementándose en 2 puntos porcentuales a partir de dicho instante.</w:t>
      </w:r>
    </w:p>
    <w:p>
      <w:pPr>
        <w:jc w:val="both"/>
        <w:ind w:left="750"/>
        <w:jc w:val="both"/>
        <w:spacing w:before="144" w:after="144"/>
        <w:ind w:left="144" w:right="144"/>
        <w:spacing w:before="144" w:after="144"/>
        <w:ind w:left="144" w:right="144"/>
        <w:jc w:val="both"/>
        <w:spacing w:before="0" w:after="0"/>
        <w:ind w:left="0" w:right="0"/>
      </w:pPr>
      <w:r>
        <w:rPr>
          <w:rFonts w:ascii="TKTypeRegular" w:hAnsi="TKTypeRegular"/>
          <w:sz w:val="9"/>
        </w:rPr>
        <w:rPr>
          <w:sz w:val="16"/>
        </w:rPr>
        <w:t xml:space="preserve">2º.</w:t>
      </w:r>
      <w:r>
        <w:rPr>
          <w:rFonts w:ascii="TKTypeRegular" w:hAnsi="TKTypeRegular"/>
          <w:sz w:val="9"/>
        </w:rPr>
        <w:rPr>
          <w:sz w:val="16"/>
          <w:b/>
        </w:rPr>
        <w:t xml:space="preserve"> Domiciliación para el pago de las cuotas:</w:t>
      </w:r>
      <w:r>
        <w:rPr>
          <w:rFonts w:ascii="TKTypeRegular" w:hAnsi="TKTypeRegular"/>
          <w:sz w:val="9"/>
        </w:rPr>
        <w:rPr>
          <w:sz w:val="16"/>
        </w:rPr>
        <w:t xml:space="preserve"> el CLIENTE autoriza expresamente la presentación al cobro de los recibos mensuales, derivados del presente contrato, en la cuenta con número de IBAN ES4000753055890600197894</w:t>
      </w:r>
    </w:p>
    <w:p>
      <w:pPr>
        <w:jc w:val="both"/>
        <w:ind w:left="750"/>
        <w:jc w:val="both"/>
        <w:spacing w:before="144" w:after="144"/>
        <w:ind w:left="144" w:right="144"/>
        <w:spacing w:before="144" w:after="144"/>
        <w:ind w:left="144" w:right="144"/>
        <w:jc w:val="both"/>
        <w:spacing w:before="0" w:after="0"/>
        <w:ind w:left="0" w:right="0"/>
      </w:pPr>
      <w:r>
        <w:rPr>
          <w:rFonts w:ascii="TKTypeRegular" w:hAnsi="TKTypeRegular"/>
          <w:sz w:val="9"/>
        </w:rPr>
        <w:rPr>
          <w:sz w:val="16"/>
        </w:rPr>
        <w:t xml:space="preserve">3º. </w:t>
      </w:r>
      <w:r>
        <w:rPr>
          <w:rFonts w:ascii="TKTypeRegular" w:hAnsi="TKTypeRegular"/>
          <w:sz w:val="9"/>
        </w:rPr>
        <w:rPr>
          <w:sz w:val="16"/>
          <w:b/>
        </w:rPr>
        <w:t xml:space="preserve">Si el cliente deseara cancelar total o parcialmente la deuda antes de su vencimiento,</w:t>
      </w:r>
      <w:r>
        <w:rPr>
          <w:rFonts w:ascii="TKTypeRegular" w:hAnsi="TKTypeRegular"/>
          <w:sz w:val="9"/>
        </w:rPr>
        <w:rPr>
          <w:sz w:val="16"/>
        </w:rPr>
        <w:t xml:space="preserve"> tendrá derecho a una reducción del importe total que se reconoce adeudar, que comprenda los intereses correspondientes a la duración del contrato que quedare por transcurrir. </w:t>
      </w:r>
      <w:r>
        <w:rPr>
          <w:rFonts w:ascii="TKTypeRegular" w:hAnsi="TKTypeRegular"/>
          <w:sz w:val="9"/>
        </w:rPr>
        <w:rPr>
          <w:sz w:val="16"/>
          <w:b/>
        </w:rPr>
        <w:t xml:space="preserve">El acreedor por su parte, tendrá derecho</w:t>
      </w:r>
      <w:r>
        <w:rPr>
          <w:rFonts w:ascii="TKTypeRegular" w:hAnsi="TKTypeRegular"/>
          <w:sz w:val="9"/>
        </w:rPr>
        <w:rPr>
          <w:sz w:val="16"/>
        </w:rPr>
        <w:t xml:space="preserve">  a una compensación por el reembolso anticipado del 1% del total importe pagado anticipadamente, salvo si el pago anticipado se produce en el último año de duración pactada, en el que la compensación será del 0,5% del importe abonado anticipadamente.</w:t>
      </w:r>
    </w:p>
    <w:p>
      <w:pPr>
        <w:jc w:val="both"/>
        <w:ind w:left="750"/>
        <w:jc w:val="both"/>
        <w:spacing w:before="144" w:after="144"/>
        <w:ind w:left="144" w:right="144"/>
        <w:spacing w:before="144" w:after="144"/>
        <w:ind w:left="144" w:right="144"/>
        <w:jc w:val="both"/>
        <w:spacing w:before="0" w:after="0"/>
        <w:ind w:left="0" w:right="0"/>
      </w:pPr>
      <w:r>
        <w:rPr>
          <w:rFonts w:ascii="TKTypeRegular" w:hAnsi="TKTypeRegular"/>
          <w:sz w:val="9"/>
        </w:rPr>
        <w:rPr>
          <w:sz w:val="16"/>
        </w:rPr>
        <w:t xml:space="preserve">Los pagos parciales no podrán ser inferiores al 5% de la deuda pendiente, debiendo optar el cliente entre reducir el importe de los plazos manteniendo el vencimiento pactado o reducir el plazo de vencimiento manteniendo el importe de los pagos mensuales.</w:t>
      </w:r>
    </w:p>
    <w:tbl>
      <w:tblPr>
        <w:tblW w:w="9000" w:type="dxa"/>
        <w:tblCellMar>
          <w:top w:w="239" w:type="dxa"/>
          <w:left w:w="1050" w:type="dxa"/>
          <w:bottom w:w="239" w:type="dxa"/>
          <w:right w:w="239" w:type="dxa"/>
        </w:tblCellMar>
      </w:tblPr>
      <w:tblGrid>
        <w:gridCol/>
        <w:gridCol/>
      </w:tblGrid>
      <w:tr>
        <w:tc>
          <w:tcPr>
            <w:tcW w:w="180" w:type="dxa"/>
          </w:tcPr>
          <w:p>
            <w:pPr>
              <w:keepNext/>
              <w:jc w:val="center"/>
            </w:pPr>
            <w:r>
              <w:rPr>
                <w:rFonts w:ascii="TKTypeRegular" w:hAnsi="TKTypeRegular"/>
                <w:sz w:val="9"/>
              </w:rPr>
              <w:rPr>
                <w:sz w:val="16"/>
              </w:rPr>
              <w:t xml:space="preserve">Fdo: Don/Doña ENRIQUE MARQUEZ LAGO</w:t>
            </w:r>
          </w:p>
        </w:tc>
        <w:tc>
          <w:tcPr>
            <w:tcW w:w="300" w:type="dxa"/>
          </w:tcPr>
          <w:p>
            <w:pPr>
              <w:keepNext/>
              <w:jc w:val="center"/>
            </w:pPr>
            <w:r>
              <w:rPr>
                <w:rFonts w:ascii="TKTypeRegular" w:hAnsi="TKTypeRegular"/>
                <w:sz w:val="9"/>
              </w:rPr>
              <w:rPr>
                <w:sz w:val="16"/>
              </w:rPr>
              <w:t xml:space="preserve">Fdo: Don/Doña JOSE MARIA MARIANO ROMERO</w:t>
            </w:r>
          </w:p>
        </w:tc>
      </w:tr>
    </w:tbl>
    <w:p>
      <w:pPr>
        <w:ind w:left="750"/>
        <w:jc w:val="both"/>
        <w:spacing w:before="144" w:after="144"/>
        <w:ind w:left="144" w:right="144"/>
        <w:spacing w:before="144" w:after="144"/>
        <w:ind w:left="144" w:right="144"/>
      </w:pPr>
      <w:r>
        <w:br/>
      </w:r>
      <w:r>
        <w:br/>
      </w:r>
      <w:r>
        <w:br/>
      </w:r>
      <w:r>
        <w:br/>
      </w:r>
      <w:r>
        <w:br/>
      </w:r>
      <w:r>
        <w:br/>
      </w:r>
      <w:r>
        <w:br/>
      </w:r>
      <w:r>
        <w:t xml:space="preserve">                                                              
                                                </w:t>
      </w:r>
      <w:r>
        <w:rPr>
          <w:rFonts w:ascii="TKTypeRegular" w:hAnsi="TKTypeRegular"/>
          <w:sz w:val="9"/>
        </w:rPr>
        <w:rPr>
          <w:sz w:val="16"/>
        </w:rPr>
        <w:t xml:space="preserve">Página 1/2</w:t>
      </w:r>
    </w:p>
    <w:p>
      <w:r>
        <w:br w:type="page"/>
      </w:r>
    </w:p>
    <w:tbl>
      <w:tblPr>
        <w:tblW w:w="10200" w:type="dxa"/>
      </w:tblPr>
      <w:tblGrid>
        <w:gridCol/>
        <w:gridCol/>
      </w:tblGrid>
      <w:tr>
        <w:tc>
          <w:tcPr>
            <w:tcW w:w="600" w:type="dxa"/>
            <w:color w:val="00A0F5"/>
            <w:b/>
            <w:sz w:val="18"/>
          </w:tcPr>
          <w:p>
            <w:pPr>
              <w:keepNext/>
              <w:jc w:val="right"/>
              <w:keepNext/>
              <w:jc w:val="left"/>
            </w:pPr>
            <w:r>
              <w:rPr>
                <w:rFonts w:ascii="TKTypeRegular" w:hAnsi="TKTypeRegular"/>
                <w:sz w:val="9"/>
              </w:rPr>
              <w:rPr>
                <w:sz w:val="16"/>
                <w:color w:val="00A0F5"/>
                <w:b/>
                <w:sz w:val="18"/>
              </w:rPr>
              <w:t xml:space="preserve">ThyssenKrupp Elevadores</w:t>
            </w:r>
          </w:p>
        </w:tc>
        <w:tc>
          <w:tcPr>
            <w:tcW w:w="80" w:type="dxa"/>
          </w:tcPr>
          <w:p>
            <w:pPr>
              <w:jc w:val="right"/>
            </w:pPr>
            <w:r>
              <w:drawing>
                <wp:inline distT="0" distB="0" distL="0" distR="0">
                  <wp:extent cx="990000" cy="792000"/>
                  <wp:effectExtent l="0" t="0" r="0" b="0"/>
                  <wp:docPr id="1" name="Picture 1"/>
                  <wp:cNvGraphicFramePr>
                    <a:graphicFrameLocks noChangeAspect="1"/>
                  </wp:cNvGraphicFramePr>
                  <a:graphic>
                    <a:graphicData uri="http://schemas.openxmlformats.org/drawingml/2006/picture">
                      <pic:pic>
                        <pic:nvPicPr>
                          <pic:cNvPr id="0" name="LogoTKE.jpg"/>
                          <pic:cNvPicPr/>
                        </pic:nvPicPr>
                        <pic:blipFill>
                          <a:blip r:embed="R99154ff7a4284ad4" cstate="print">
                            <a:extLst>
                              <a:ext uri="{28A0092B-C50C-407E-A947-70E740481C1C}"/>
                            </a:extLst>
                          </a:blip>
                          <a:stretch>
                            <a:fillRect/>
                          </a:stretch>
                        </pic:blipFill>
                        <pic:spPr>
                          <a:xfrm>
                            <a:off x="0" y="0"/>
                            <a:ext cx="990000" cy="792000"/>
                          </a:xfrm>
                          <a:prstGeom prst="rect">
                            <a:avLst/>
                          </a:prstGeom>
                        </pic:spPr>
                      </pic:pic>
                    </a:graphicData>
                  </a:graphic>
                </wp:inline>
              </w:drawing>
            </w:r>
          </w:p>
        </w:tc>
      </w:tr>
    </w:tbl>
    <w:p>
      <w:pPr>
        <w:ind w:left="750"/>
        <w:jc w:val="both"/>
        <w:spacing w:before="144" w:after="144"/>
        <w:ind w:left="144" w:right="144"/>
        <w:spacing w:before="144" w:after="144"/>
        <w:ind w:left="144" w:right="144"/>
      </w:pPr>
      <w:r>
        <w:br/>
      </w:r>
    </w:p>
    <w:p>
      <w:pPr>
        <w:ind w:left="750"/>
        <w:jc w:val="both"/>
        <w:spacing w:before="144" w:after="144"/>
        <w:ind w:left="144" w:right="144"/>
        <w:spacing w:before="144" w:after="144"/>
        <w:ind w:left="144" w:right="144"/>
        <w:spacing w:before="0" w:after="0"/>
        <w:ind w:left="0" w:right="0"/>
      </w:pPr>
      <w:r>
        <w:rPr>
          <w:rFonts w:ascii="TKTypeRegular" w:hAnsi="TKTypeRegular"/>
          <w:sz w:val="9"/>
        </w:rPr>
        <w:rPr>
          <w:sz w:val="16"/>
        </w:rPr>
        <w:t xml:space="preserve">El cliente podrá solicitar, en cualquier momento, a lo largo de la duración del contrato, un extracto de cuenta que indique los pagos adeudados, que se calculará aplicando el sistema de amortización francés.</w:t>
      </w:r>
    </w:p>
    <w:p>
      <w:pPr>
        <w:ind w:left="750"/>
        <w:jc w:val="both"/>
        <w:spacing w:before="144" w:after="144"/>
        <w:ind w:left="144" w:right="144"/>
        <w:spacing w:before="144" w:after="144"/>
        <w:ind w:left="144" w:right="144"/>
        <w:spacing w:before="0" w:after="0"/>
        <w:ind w:left="0" w:right="0"/>
      </w:pPr>
      <w:r>
        <w:rPr>
          <w:rFonts w:ascii="TKTypeRegular" w:hAnsi="TKTypeRegular"/>
          <w:sz w:val="9"/>
        </w:rPr>
        <w:rPr>
          <w:sz w:val="16"/>
        </w:rPr>
        <w:t xml:space="preserve">4º. En </w:t>
      </w:r>
      <w:r>
        <w:rPr>
          <w:rFonts w:ascii="TKTypeRegular" w:hAnsi="TKTypeRegular"/>
          <w:sz w:val="9"/>
        </w:rPr>
        <w:rPr>
          <w:sz w:val="16"/>
          <w:b/>
        </w:rPr>
        <w:t xml:space="preserve">caso de impago</w:t>
      </w:r>
      <w:r>
        <w:rPr>
          <w:rFonts w:ascii="TKTypeRegular" w:hAnsi="TKTypeRegular"/>
          <w:sz w:val="9"/>
        </w:rPr>
        <w:rPr>
          <w:sz w:val="16"/>
        </w:rPr>
        <w:t xml:space="preserve"> de cualquiera de los plazos, el </w:t>
      </w:r>
      <w:r>
        <w:rPr>
          <w:rFonts w:ascii="TKTypeRegular" w:hAnsi="TKTypeRegular"/>
          <w:sz w:val="9"/>
        </w:rPr>
        <w:rPr>
          <w:sz w:val="16"/>
          <w:b/>
        </w:rPr>
        <w:t xml:space="preserve">acreedor tendrá derecho a cobrar del deudor la cantidad de 35 euros por cada plazo impagado</w:t>
      </w:r>
      <w:r>
        <w:rPr>
          <w:rFonts w:ascii="TKTypeRegular" w:hAnsi="TKTypeRegular"/>
          <w:sz w:val="9"/>
        </w:rPr>
        <w:rPr>
          <w:sz w:val="16"/>
        </w:rPr>
        <w:t xml:space="preserve"> en concepto de penalización por los gastos derivados de las gestiones de recobro, </w:t>
      </w:r>
      <w:r>
        <w:rPr>
          <w:rFonts w:ascii="TKTypeRegular" w:hAnsi="TKTypeRegular"/>
          <w:sz w:val="9"/>
        </w:rPr>
        <w:rPr>
          <w:sz w:val="16"/>
          <w:b/>
        </w:rPr>
        <w:t xml:space="preserve">así como un interés de demora anual,</w:t>
      </w:r>
      <w:r>
        <w:rPr>
          <w:rFonts w:ascii="TKTypeRegular" w:hAnsi="TKTypeRegular"/>
          <w:sz w:val="9"/>
        </w:rPr>
        <w:rPr>
          <w:sz w:val="16"/>
        </w:rPr>
        <w:t xml:space="preserve"> igual al resultante de adicionar 2 puntos al Tipo de Interés de la operación, desde el momento del vencimiento hasta su efectivo pago, sin perjuicio de que la falta de pago a su vencimiento de dos o más de los plazos pactados facultará al acreedor para declarar el vencimiento anticipado de los plazos pactados pendientes de  vencer y exigir el reintegro total de la deuda.</w:t>
      </w:r>
    </w:p>
    <w:p>
      <w:pPr>
        <w:ind w:left="750"/>
        <w:jc w:val="both"/>
        <w:spacing w:before="144" w:after="144"/>
        <w:ind w:left="144" w:right="144"/>
        <w:spacing w:before="144" w:after="144"/>
        <w:ind w:left="144" w:right="144"/>
        <w:spacing w:before="0" w:after="0"/>
        <w:ind w:left="0" w:right="0"/>
      </w:pPr>
      <w:r>
        <w:rPr>
          <w:rFonts w:ascii="TKTypeRegular" w:hAnsi="TKTypeRegular"/>
          <w:sz w:val="9"/>
        </w:rPr>
        <w:rPr>
          <w:sz w:val="16"/>
        </w:rPr>
        <w:t xml:space="preserve">Se pacta expresamente por las partes que la deuda reclamable comprenderá las cantidades no satisfechas a sus respectivos vencimientos, con sus intereses contractuales, más el resto de las cantidades debidas, vencidas anticipadamente y los intereses de demora pactados y penalización por cada plazo impagado. La cantidad exigible en caso de reclamación judicial, será liquidada por el acreedor, en la forma convenida en el presente, que se expresará mediante la certificación del saldo resultante de la liquidación efectuada.</w:t>
      </w:r>
    </w:p>
    <w:p>
      <w:pPr>
        <w:ind w:left="750"/>
        <w:jc w:val="both"/>
        <w:spacing w:before="144" w:after="144"/>
        <w:ind w:left="144" w:right="144"/>
        <w:spacing w:before="144" w:after="144"/>
        <w:ind w:left="144" w:right="144"/>
        <w:spacing w:before="0" w:after="0"/>
        <w:ind w:left="0" w:right="0"/>
      </w:pPr>
      <w:r>
        <w:rPr>
          <w:rFonts w:ascii="TKTypeRegular" w:hAnsi="TKTypeRegular"/>
          <w:sz w:val="9"/>
        </w:rPr>
        <w:rPr>
          <w:sz w:val="16"/>
        </w:rPr>
        <w:t xml:space="preserve">5º </w:t>
      </w:r>
      <w:r>
        <w:rPr>
          <w:rFonts w:ascii="TKTypeRegular" w:hAnsi="TKTypeRegular"/>
          <w:sz w:val="9"/>
        </w:rPr>
        <w:rPr>
          <w:sz w:val="16"/>
          <w:b/>
        </w:rPr>
        <w:t xml:space="preserve">El cliente autoriza expresamente a la empresa instaladora </w:t>
      </w:r>
      <w:r>
        <w:rPr>
          <w:rFonts w:ascii="TKTypeRegular" w:hAnsi="TKTypeRegular"/>
          <w:sz w:val="9"/>
        </w:rPr>
        <w:rPr>
          <w:sz w:val="16"/>
        </w:rPr>
        <w:t xml:space="preserve">para ceder los derechos y garantías dimanantes del presente documento a </w:t>
      </w:r>
      <w:r>
        <w:rPr>
          <w:rFonts w:ascii="TKTypeRegular" w:hAnsi="TKTypeRegular"/>
          <w:sz w:val="9"/>
        </w:rPr>
        <w:rPr>
          <w:sz w:val="16"/>
          <w:b/>
        </w:rPr>
        <w:t xml:space="preserve">DEUTSCHE BANK, S.A.E</w:t>
      </w:r>
      <w:r>
        <w:rPr>
          <w:rFonts w:ascii="TKTypeRegular" w:hAnsi="TKTypeRegular"/>
          <w:sz w:val="9"/>
        </w:rPr>
        <w:rPr>
          <w:sz w:val="16"/>
        </w:rPr>
        <w:t xml:space="preserve">. con domicilio en Madrid y su Paseo de la Castellana número 18, CIF: A08000614</w:t>
      </w:r>
    </w:p>
    <w:p>
      <w:pPr>
        <w:ind w:left="750"/>
        <w:jc w:val="both"/>
        <w:spacing w:before="144" w:after="144"/>
        <w:ind w:left="144" w:right="144"/>
        <w:spacing w:before="144" w:after="144"/>
        <w:ind w:left="144" w:right="144"/>
        <w:spacing w:before="0" w:after="0"/>
        <w:ind w:left="0" w:right="0"/>
      </w:pPr>
      <w:r>
        <w:rPr>
          <w:rFonts w:ascii="TKTypeRegular" w:hAnsi="TKTypeRegular"/>
          <w:sz w:val="9"/>
        </w:rPr>
        <w:rPr>
          <w:sz w:val="16"/>
        </w:rPr>
        <w:t xml:space="preserve">6º El cliente dispone de un plazo de </w:t>
      </w:r>
      <w:r>
        <w:rPr>
          <w:rFonts w:ascii="TKTypeRegular" w:hAnsi="TKTypeRegular"/>
          <w:sz w:val="9"/>
        </w:rPr>
        <w:rPr>
          <w:sz w:val="16"/>
          <w:b/>
        </w:rPr>
        <w:t xml:space="preserve">14 días naturales,</w:t>
      </w:r>
      <w:r>
        <w:rPr>
          <w:rFonts w:ascii="TKTypeRegular" w:hAnsi="TKTypeRegular"/>
          <w:sz w:val="9"/>
        </w:rPr>
        <w:rPr>
          <w:sz w:val="16"/>
        </w:rPr>
        <w:t xml:space="preserve"> para desistir del presente, contados desde el día de su firma. Para ejercitar el desistimiento deberá notificar al acreedor su decisión a través de una declaración inequívoca (por carta con acuse de recibo, fax, correo electrónico, etc. utilizando el formulario facilitado aunque su uso no es obligatorio) enviándola antes de que venza el plazo. En caso de desistimiento del aplazamiento regulado en el presente el cliente deberá efectuarse en un plazo máximo de 30 días naturales desde el ejercicio del derecho de desistimiento.</w:t>
      </w:r>
    </w:p>
    <w:p>
      <w:pPr>
        <w:ind w:left="750"/>
        <w:jc w:val="both"/>
        <w:spacing w:before="144" w:after="144"/>
        <w:ind w:left="144" w:right="144"/>
        <w:spacing w:before="144" w:after="144"/>
        <w:ind w:left="144" w:right="144"/>
        <w:spacing w:before="0" w:after="0"/>
        <w:ind w:left="0" w:right="0"/>
      </w:pPr>
      <w:r>
        <w:rPr>
          <w:rFonts w:ascii="TKTypeRegular" w:hAnsi="TKTypeRegular"/>
          <w:sz w:val="9"/>
        </w:rPr>
        <w:rPr>
          <w:sz w:val="16"/>
        </w:rPr>
        <w:t xml:space="preserve">Así lo dicen y otorgan y en prueba y conformidad, las partes intervinientes, firman el presente documento, por duplicado ejemplar y a un solo efecto, en el lugar y fecha al principio indicados, manifestando el cliente haber recibido con antelación suficiente la información</w:t>
      </w:r>
    </w:p>
    <w:p>
      <w:pPr>
        <w:ind w:left="750"/>
        <w:jc w:val="both"/>
        <w:spacing w:before="144" w:after="144"/>
        <w:ind w:left="144" w:right="144"/>
        <w:spacing w:before="144" w:after="144"/>
        <w:ind w:left="144" w:right="144"/>
        <w:ind w:left="750"/>
        <w:jc w:val="both"/>
        <w:spacing w:before="144" w:after="144"/>
        <w:ind w:left="144" w:right="144"/>
        <w:spacing w:before="144" w:after="144"/>
        <w:ind w:left="144" w:right="144"/>
      </w:pPr>
      <w:r>
        <w:br/>
      </w:r>
      <w:r>
        <w:br/>
      </w:r>
    </w:p>
    <w:tbl>
      <w:tblPr>
        <w:tblW w:w="9000" w:type="dxa"/>
      </w:tblPr>
      <w:tblGrid>
        <w:gridCol/>
        <w:gridCol/>
      </w:tblGrid>
      <w:tr>
        <w:tc>
          <w:tcPr>
            <w:tcW w:w="2500" w:type="pct"/>
          </w:tcPr>
          <w:p>
            <w:pPr>
              <w:keepNext/>
              <w:jc w:val="center"/>
            </w:pPr>
            <w:r>
              <w:rPr>
                <w:rFonts w:ascii="TKTypeRegular" w:hAnsi="TKTypeRegular"/>
                <w:sz w:val="9"/>
              </w:rPr>
              <w:rPr>
                <w:b/>
                <w:sz w:val="16"/>
              </w:rPr>
              <w:t xml:space="preserve">Fdo. THYSSENKRUPP ELEVADORES, S.L.U.</w:t>
            </w:r>
            <w:r>
              <w:br/>
            </w:r>
            <w:r>
              <w:rPr>
                <w:rFonts w:ascii="TKTypeRegular" w:hAnsi="TKTypeRegular"/>
                <w:sz w:val="9"/>
              </w:rPr>
              <w:rPr>
                <w:b/>
                <w:sz w:val="16"/>
              </w:rPr>
              <w:t xml:space="preserve">Presupuesto nro: R10/05465 de fecha 03/01/2017  </w:t>
            </w:r>
          </w:p>
        </w:tc>
        <w:tc>
          <w:tcPr>
            <w:tcW w:w="2500" w:type="pct"/>
          </w:tcPr>
          <w:p>
            <w:pPr>
              <w:keepNext/>
              <w:jc w:val="center"/>
            </w:pPr>
            <w:r>
              <w:rPr>
                <w:rFonts w:ascii="TKTypeRegular" w:hAnsi="TKTypeRegular"/>
                <w:sz w:val="9"/>
              </w:rPr>
              <w:rPr>
                <w:b/>
                <w:sz w:val="16"/>
              </w:rPr>
              <w:t xml:space="preserve">Fdo. LA COMUNIDAD DE PROPIETARIOS</w:t>
            </w:r>
            <w:r>
              <w:br/>
            </w:r>
            <w:r>
              <w:rPr>
                <w:rFonts w:ascii="TKTypeRegular" w:hAnsi="TKTypeRegular"/>
                <w:sz w:val="9"/>
              </w:rPr>
              <w:rPr>
                <w:b/>
                <w:sz w:val="16"/>
              </w:rPr>
              <w:t xml:space="preserve">ACEPTA EN FECHA:  08/05/2017 </w:t>
            </w:r>
          </w:p>
        </w:tc>
      </w:tr>
    </w:tbl>
    <w:p>
      <w:pPr>
        <w:ind w:left="750"/>
        <w:jc w:val="both"/>
        <w:spacing w:before="144" w:after="144"/>
        <w:ind w:left="144" w:right="144"/>
        <w:spacing w:before="144" w:after="144"/>
        <w:ind w:left="144" w:right="144"/>
      </w:pPr>
      <w:r>
        <w:br/>
      </w:r>
      <w:r>
        <w:br/>
      </w:r>
      <w:r>
        <w:br/>
      </w:r>
      <w:r>
        <w:br/>
      </w:r>
      <w:r>
        <w:br/>
      </w:r>
      <w:r>
        <w:br/>
      </w:r>
    </w:p>
    <w:tbl>
      <w:tblPr>
        <w:tblW w:w="9000" w:type="dxa"/>
      </w:tblPr>
      <w:tblGrid>
        <w:gridCol/>
        <w:gridCol/>
      </w:tblGrid>
      <w:tr>
        <w:tc>
          <w:tcPr>
            <w:tcW w:w="2500" w:type="pct"/>
          </w:tcPr>
          <w:p>
            <w:pPr>
              <w:keepNext/>
              <w:jc w:val="center"/>
            </w:pPr>
            <w:r>
              <w:rPr>
                <w:rFonts w:ascii="TKTypeRegular" w:hAnsi="TKTypeRegular"/>
                <w:sz w:val="9"/>
              </w:rPr>
              <w:rPr>
                <w:b/>
                <w:sz w:val="16"/>
              </w:rPr>
              <w:t xml:space="preserve">Fdo: ENRIQUE MARQUEZ LAGO</w:t>
            </w:r>
          </w:p>
        </w:tc>
        <w:tc>
          <w:tcPr>
            <w:tcW w:w="2500" w:type="pct"/>
          </w:tcPr>
          <w:p>
            <w:pPr>
              <w:keepNext/>
              <w:jc w:val="center"/>
            </w:pPr>
            <w:r>
              <w:rPr>
                <w:rFonts w:ascii="TKTypeRegular" w:hAnsi="TKTypeRegular"/>
                <w:sz w:val="9"/>
              </w:rPr>
              <w:rPr>
                <w:b/>
                <w:sz w:val="16"/>
              </w:rPr>
              <w:t xml:space="preserve">Fdo: JOSE MARIA MARIANO ROMERO</w:t>
            </w:r>
          </w:p>
        </w:tc>
      </w:tr>
    </w:tbl>
    <w:p>
      <w:pPr>
        <w:ind w:left="750"/>
        <w:jc w:val="both"/>
        <w:spacing w:before="144" w:after="144"/>
        <w:ind w:left="144" w:right="144"/>
        <w:spacing w:before="144" w:after="144"/>
        <w:ind w:left="144" w:right="144"/>
      </w:pPr>
      <w:r>
        <w:br/>
      </w:r>
      <w:r>
        <w:br/>
      </w:r>
      <w:r>
        <w:br/>
      </w:r>
      <w:r>
        <w:br/>
      </w:r>
      <w:r>
        <w:br/>
      </w:r>
      <w:r>
        <w:br/>
      </w:r>
      <w:r>
        <w:br/>
      </w:r>
      <w:r>
        <w:t xml:space="preserve">                                                              
                                                </w:t>
      </w:r>
      <w:r>
        <w:rPr>
          <w:rFonts w:ascii="TKTypeRegular" w:hAnsi="TKTypeRegular"/>
          <w:sz w:val="9"/>
        </w:rPr>
        <w:rPr>
          <w:sz w:val="16"/>
        </w:rPr>
        <w:t xml:space="preserve">Página 2/2</w:t>
      </w:r>
    </w:p>
    <w:tbl>
      <w:tblPr>
        <w:tblW w:w="10200" w:type="dxa"/>
      </w:tblPr>
      <w:tblGrid>
        <w:gridCol/>
        <w:gridCol/>
      </w:tblGrid>
      <w:tr>
        <w:tc>
          <w:tcPr>
            <w:tcW w:w="600" w:type="dxa"/>
            <w:color w:val="00A0F5"/>
            <w:b/>
            <w:sz w:val="18"/>
          </w:tcPr>
          <w:p>
            <w:pPr>
              <w:keepNext/>
              <w:jc w:val="right"/>
              <w:keepNext/>
              <w:jc w:val="left"/>
            </w:pPr>
            <w:r>
              <w:rPr>
                <w:rFonts w:ascii="TKTypeRegular" w:hAnsi="TKTypeRegular"/>
                <w:sz w:val="9"/>
              </w:rPr>
              <w:rPr>
                <w:color w:val="00A0F5"/>
                <w:b/>
                <w:sz w:val="18"/>
              </w:rPr>
              <w:t xml:space="preserve">ThyssenKrupp Elevadores</w:t>
            </w:r>
          </w:p>
        </w:tc>
        <w:tc>
          <w:tcPr>
            <w:tcW w:w="80" w:type="dxa"/>
          </w:tcPr>
          <w:p>
            <w:pPr>
              <w:jc w:val="right"/>
            </w:pPr>
            <w:r>
              <w:drawing>
                <wp:inline distT="0" distB="0" distL="0" distR="0">
                  <wp:extent cx="990000" cy="792000"/>
                  <wp:effectExtent l="0" t="0" r="0" b="0"/>
                  <wp:docPr id="1" name="Picture 1"/>
                  <wp:cNvGraphicFramePr>
                    <a:graphicFrameLocks noChangeAspect="1"/>
                  </wp:cNvGraphicFramePr>
                  <a:graphic>
                    <a:graphicData uri="http://schemas.openxmlformats.org/drawingml/2006/picture">
                      <pic:pic>
                        <pic:nvPicPr>
                          <pic:cNvPr id="0" name="LogoTKE.jpg"/>
                          <pic:cNvPicPr/>
                        </pic:nvPicPr>
                        <pic:blipFill>
                          <a:blip r:embed="R1a09980c78f5472b" cstate="print">
                            <a:extLst>
                              <a:ext uri="{28A0092B-C50C-407E-A947-70E740481C1C}"/>
                            </a:extLst>
                          </a:blip>
                          <a:stretch>
                            <a:fillRect/>
                          </a:stretch>
                        </pic:blipFill>
                        <pic:spPr>
                          <a:xfrm>
                            <a:off x="0" y="0"/>
                            <a:ext cx="990000" cy="792000"/>
                          </a:xfrm>
                          <a:prstGeom prst="rect">
                            <a:avLst/>
                          </a:prstGeom>
                        </pic:spPr>
                      </pic:pic>
                    </a:graphicData>
                  </a:graphic>
                </wp:inline>
              </w:drawing>
            </w:r>
          </w:p>
        </w:tc>
      </w:tr>
    </w:tbl>
    <w:p>
      <w:pPr>
        <w:jc w:val="center"/>
        <w:ind w:left="750"/>
        <w:jc w:val="both"/>
        <w:spacing w:before="144" w:after="144"/>
        <w:ind w:left="144" w:right="144"/>
        <w:spacing w:before="144" w:after="144"/>
        <w:ind w:left="144" w:right="144"/>
        <w:jc w:val="center"/>
        <w:spacing w:before="0" w:after="150"/>
        <w:ind w:left="0" w:right="0"/>
      </w:pPr>
      <w:r>
        <w:rPr>
          <w:rFonts w:ascii="TKTypeRegular" w:hAnsi="TKTypeRegular"/>
          <w:sz w:val="9"/>
        </w:rPr>
        <w:rPr>
          <w:color w:val="1F497D"/>
          <w:sz w:val="40"/>
        </w:rPr>
        <w:t xml:space="preserve">Diligencia de Cesión de Crédito</w:t>
      </w:r>
    </w:p>
    <w:p>
      <w:pPr>
        <w:ind w:left="750"/>
        <w:jc w:val="both"/>
        <w:spacing w:before="0" w:after="300"/>
        <w:ind w:left="0" w:right="0"/>
        <w:spacing w:before="144" w:after="144"/>
        <w:ind w:left="144" w:right="144"/>
      </w:pPr>
      <w:r>
        <w:rPr>
          <w:rFonts w:ascii="TKTypeRegular" w:hAnsi="TKTypeRegular"/>
          <w:sz w:val="9"/>
        </w:rPr>
        <w:rPr>
          <w:sz w:val="16"/>
        </w:rPr>
        <w:t xml:space="preserve">Para hacer constar que </w:t>
      </w:r>
      <w:r>
        <w:rPr>
          <w:rFonts w:ascii="TKTypeRegular" w:hAnsi="TKTypeRegular"/>
          <w:sz w:val="9"/>
        </w:rPr>
        <w:rPr>
          <w:sz w:val="16"/>
          <w:b/>
        </w:rPr>
        <w:t xml:space="preserve">THYSSENKRUPP ELEVADORES, S.L.U.</w:t>
      </w:r>
      <w:r>
        <w:rPr>
          <w:rFonts w:ascii="TKTypeRegular" w:hAnsi="TKTypeRegular"/>
          <w:sz w:val="9"/>
        </w:rPr>
        <w:rPr>
          <w:sz w:val="16"/>
        </w:rPr>
        <w:t xml:space="preserve"> cede a </w:t>
      </w:r>
      <w:r>
        <w:rPr>
          <w:rFonts w:ascii="TKTypeRegular" w:hAnsi="TKTypeRegular"/>
          <w:sz w:val="9"/>
        </w:rPr>
        <w:rPr>
          <w:sz w:val="16"/>
          <w:b/>
        </w:rPr>
        <w:t xml:space="preserve">DEUTSCHE BANK S.A.E.</w:t>
      </w:r>
      <w:r>
        <w:rPr>
          <w:rFonts w:ascii="TKTypeRegular" w:hAnsi="TKTypeRegular"/>
          <w:sz w:val="9"/>
        </w:rPr>
        <w:rPr>
          <w:sz w:val="16"/>
        </w:rPr>
        <w:t xml:space="preserve"> el crédito y derechos accesorios dimanantes, que respecto de la cantidad aplazada consignada en el apartado nº 1 del Anexo nº 1 del Presupuesto nº R10/05465 de fecha 3 de Enero de 2017, ostenta frente a la Comunidad de Propietarios C.P EDIFICIO PLAZA N,3 de Calle CAMILO JOSE CELA nº 3 de San Juan del Puerto, con CIF: H21130273, derivados de la Instalación de los aparatos elevadores.</w:t>
      </w:r>
    </w:p>
    <w:p>
      <w:pPr>
        <w:ind w:left="750"/>
        <w:jc w:val="both"/>
        <w:spacing w:before="0" w:after="300"/>
        <w:ind w:left="0" w:right="0"/>
        <w:spacing w:before="144" w:after="144"/>
        <w:ind w:left="144" w:right="144"/>
      </w:pPr>
      <w:r>
        <w:rPr>
          <w:rFonts w:ascii="TKTypeRegular" w:hAnsi="TKTypeRegular"/>
          <w:sz w:val="9"/>
        </w:rPr>
        <w:rPr>
          <w:sz w:val="16"/>
        </w:rPr>
        <w:t xml:space="preserve">Como consecuencia de la cesión realizada y de acuerdo con el artículo 347 del Código de Comercio, el deudor únicamente quedará liberado de su obligación de pago, en cuanto a la cantidad cedida, abonando el importe de lo adeudado al cesionario, </w:t>
      </w:r>
      <w:r>
        <w:rPr>
          <w:rFonts w:ascii="TKTypeRegular" w:hAnsi="TKTypeRegular"/>
          <w:sz w:val="9"/>
        </w:rPr>
        <w:rPr>
          <w:sz w:val="16"/>
          <w:b/>
        </w:rPr>
        <w:t xml:space="preserve">DEUTSCHE BANK S.A.E.</w:t>
      </w:r>
    </w:p>
    <w:p>
      <w:pPr>
        <w:ind w:left="750"/>
        <w:jc w:val="both"/>
        <w:spacing w:before="0" w:after="300"/>
        <w:ind w:left="0" w:right="0"/>
        <w:spacing w:before="144" w:after="144"/>
        <w:ind w:left="144" w:right="144"/>
      </w:pPr>
      <w:r>
        <w:br/>
      </w:r>
    </w:p>
    <w:tbl>
      <w:tblPr>
        <w:tblW w:w="5550" w:type="dxa"/>
      </w:tblPr>
      <w:tblGrid>
        <w:gridCol/>
        <w:gridCol/>
      </w:tblGrid>
      <w:tr>
        <w:tc>
          <w:tcPr>
            <w:tcW w:w="230" w:type="dxa"/>
            <w:tcMar>
              <w:bottom w:w="14" w:type="dxa"/>
              <w:left w:w="75" w:type="dxa"/>
            </w:tcMar>
            <w:shd w:val="clear" w:fill="FCF0FF"/>
            <w:shd w:val="clear" w:color="auto" w:fill="FCF0FF"/>
          </w:tcPr>
          <w:p>
            <w:pPr>
              <w:keepNext/>
              <w:jc w:val="left"/>
            </w:pPr>
            <w:r>
              <w:rPr>
                <w:rFonts w:ascii="TKTypeRegular" w:hAnsi="TKTypeRegular"/>
                <w:sz w:val="9"/>
              </w:rPr>
              <w:rPr>
                <w:sz w:val="16"/>
                <w:shd w:val="clear" w:fill="FCF0FF"/>
              </w:rPr>
              <w:t xml:space="preserve">THYSSENKRUPP ELEVADORES S.L.U. notifica la cesión</w:t>
            </w:r>
            <w:r>
              <w:br/>
            </w:r>
            <w:r>
              <w:br/>
            </w:r>
            <w:r>
              <w:br/>
            </w:r>
            <w:r>
              <w:br/>
            </w:r>
            <w:r>
              <w:br/>
            </w:r>
            <w:r>
              <w:br/>
            </w:r>
            <w:r>
              <w:rPr>
                <w:rFonts w:ascii="TKTypeRegular" w:hAnsi="TKTypeRegular"/>
                <w:sz w:val="9"/>
              </w:rPr>
              <w:rPr>
                <w:sz w:val="16"/>
                <w:shd w:val="clear" w:fill="FCF0FF"/>
              </w:rPr>
              <w:t xml:space="preserve">Fdo. THYSSENKRUPP ELEVADORES S.L.U. P.P.</w:t>
            </w:r>
          </w:p>
        </w:tc>
        <w:tc>
          <w:tcPr>
            <w:tcW w:w="200" w:type="dxa"/>
          </w:tcPr>
          <w:p>
            <w:pPr>
              <w:keepNext/>
              <w:jc w:val="center"/>
            </w:pPr>
          </w:p>
        </w:tc>
      </w:tr>
    </w:tbl>
    <w:p>
      <w:pPr>
        <w:ind w:left="750"/>
        <w:jc w:val="left"/>
        <w:spacing w:before="0" w:after="0"/>
        <w:ind w:left="0" w:right="0"/>
        <w:spacing w:before="144" w:after="144"/>
        <w:ind w:left="144" w:right="144"/>
      </w:pPr>
      <w:r>
        <w:br/>
      </w:r>
    </w:p>
    <w:tbl>
      <w:tblPr>
        <w:tblW w:w="6000" w:type="dxa"/>
      </w:tblPr>
      <w:tblGrid>
        <w:gridCol/>
        <w:gridCol/>
      </w:tblGrid>
      <w:tr>
        <w:tc>
          <w:tcPr>
            <w:tcW w:w="260" w:type="dxa"/>
            <w:tcMar>
              <w:bottom w:w="14" w:type="dxa"/>
              <w:left w:w="75" w:type="dxa"/>
            </w:tcMar>
            <w:shd w:val="clear" w:fill="FCF0FF"/>
            <w:shd w:val="clear" w:color="auto" w:fill="FCF0FF"/>
          </w:tcPr>
          <w:p>
            <w:pPr>
              <w:keepNext/>
              <w:jc w:val="left"/>
            </w:pPr>
            <w:r>
              <w:rPr>
                <w:rFonts w:ascii="TKTypeRegular" w:hAnsi="TKTypeRegular"/>
                <w:sz w:val="9"/>
              </w:rPr>
              <w:rPr>
                <w:sz w:val="16"/>
                <w:shd w:val="clear" w:fill="FCF0FF"/>
              </w:rPr>
              <w:t xml:space="preserve">La Comunidad de Propietarios se tiene por notificada de la cesión en fecha 6 de junio de 2017</w:t>
            </w:r>
            <w:r>
              <w:br/>
            </w:r>
            <w:r>
              <w:br/>
            </w:r>
            <w:r>
              <w:br/>
            </w:r>
            <w:r>
              <w:br/>
            </w:r>
            <w:r>
              <w:br/>
            </w:r>
            <w:r>
              <w:br/>
            </w:r>
            <w:r>
              <w:rPr>
                <w:rFonts w:ascii="TKTypeRegular" w:hAnsi="TKTypeRegular"/>
                <w:sz w:val="9"/>
              </w:rPr>
              <w:rPr>
                <w:sz w:val="16"/>
                <w:shd w:val="clear" w:fill="FCF0FF"/>
              </w:rPr>
              <w:t xml:space="preserve">Fdo.-C.P EDIFICIO PLAZA N,3</w:t>
            </w:r>
            <w:r>
              <w:br/>
            </w:r>
            <w:r>
              <w:rPr>
                <w:rFonts w:ascii="TKTypeRegular" w:hAnsi="TKTypeRegular"/>
                <w:sz w:val="9"/>
              </w:rPr>
              <w:rPr>
                <w:sz w:val="16"/>
                <w:shd w:val="clear" w:fill="FCF0FF"/>
              </w:rPr>
              <w:t xml:space="preserve">P.P.D.\Dª. JOSE MARIA MARIANO ROMERO</w:t>
            </w:r>
          </w:p>
        </w:tc>
        <w:tc>
          <w:tcPr>
            <w:tcW w:w="200" w:type="dxa"/>
          </w:tcPr>
          <w:p>
            <w:pPr>
              <w:keepNext/>
              <w:jc w:val="center"/>
            </w:pPr>
          </w:p>
        </w:tc>
      </w:tr>
    </w:tbl>
    <w:p>
      <w:pPr>
        <w:ind w:left="750"/>
        <w:jc w:val="left"/>
        <w:spacing w:before="0" w:after="0"/>
        <w:ind w:left="0" w:right="0"/>
        <w:spacing w:before="144" w:after="144"/>
        <w:ind w:left="144" w:right="144"/>
      </w:pPr>
      <w:r>
        <w:br/>
      </w:r>
    </w:p>
    <w:tbl>
      <w:tblPr>
        <w:tblW w:w="10200" w:type="dxa"/>
      </w:tblPr>
      <w:tblGrid>
        <w:gridCol/>
        <w:gridCol/>
      </w:tblGrid>
      <w:tr>
        <w:tc>
          <w:tcPr>
            <w:tcW w:w="450" w:type="dxa"/>
          </w:tcPr>
          <w:p>
            <w:pPr>
              <w:jc w:val="right"/>
            </w:pPr>
            <w:r>
              <w:drawing>
                <wp:inline distT="0" distB="0" distL="0" distR="0">
                  <wp:extent cx="990000" cy="792000"/>
                  <wp:effectExtent l="0" t="0" r="0" b="0"/>
                  <wp:docPr id="1" name="Picture 1"/>
                  <wp:cNvGraphicFramePr>
                    <a:graphicFrameLocks noChangeAspect="1"/>
                  </wp:cNvGraphicFramePr>
                  <a:graphic>
                    <a:graphicData uri="http://schemas.openxmlformats.org/drawingml/2006/picture">
                      <pic:pic>
                        <pic:nvPicPr>
                          <pic:cNvPr id="0" name="LogoTKE.jpg"/>
                          <pic:cNvPicPr/>
                        </pic:nvPicPr>
                        <pic:blipFill>
                          <a:blip r:embed="R91fd10651eae4f1d" cstate="print">
                            <a:extLst>
                              <a:ext uri="{28A0092B-C50C-407E-A947-70E740481C1C}"/>
                            </a:extLst>
                          </a:blip>
                          <a:stretch>
                            <a:fillRect/>
                          </a:stretch>
                        </pic:blipFill>
                        <pic:spPr>
                          <a:xfrm>
                            <a:off x="0" y="0"/>
                            <a:ext cx="990000" cy="792000"/>
                          </a:xfrm>
                          <a:prstGeom prst="rect">
                            <a:avLst/>
                          </a:prstGeom>
                        </pic:spPr>
                      </pic:pic>
                    </a:graphicData>
                  </a:graphic>
                </wp:inline>
              </w:drawing>
            </w:r>
          </w:p>
        </w:tc>
        <w:tc>
          <w:tcPr>
            <w:tcW w:w="290" w:type="dxa"/>
            <w:tcMar>
              <w:bottom w:w="14" w:type="dxa"/>
              <w:left w:w="75" w:type="dxa"/>
            </w:tcMar>
            <w:shd w:val="clear" w:fill="FCF0FF"/>
            <w:shd w:val="clear" w:color="auto" w:fill="FCF0FF"/>
          </w:tcPr>
          <w:p>
            <w:pPr>
              <w:keepNext/>
              <w:jc w:val="left"/>
            </w:pPr>
            <w:r>
              <w:rPr>
                <w:rFonts w:ascii="TKTypeRegular" w:hAnsi="TKTypeRegular"/>
                <w:sz w:val="9"/>
              </w:rPr>
              <w:rPr>
                <w:sz w:val="16"/>
                <w:shd w:val="clear" w:fill="FCF0FF"/>
              </w:rPr>
              <w:t xml:space="preserve">DEUTSCHE BANK S.A.E., acepta la cesión
en fecha …………………………………</w:t>
            </w:r>
            <w:r>
              <w:br/>
            </w:r>
            <w:r>
              <w:br/>
            </w:r>
            <w:r>
              <w:br/>
            </w:r>
            <w:r>
              <w:br/>
            </w:r>
            <w:r>
              <w:br/>
            </w:r>
            <w:r>
              <w:rPr>
                <w:rFonts w:ascii="TKTypeRegular" w:hAnsi="TKTypeRegular"/>
                <w:sz w:val="9"/>
              </w:rPr>
              <w:rPr>
                <w:sz w:val="16"/>
                <w:shd w:val="clear" w:fill="FCF0FF"/>
              </w:rPr>
              <w:t xml:space="preserve">Fdo. DEUTSCHE BANK S.A.E.
P.P.</w:t>
            </w:r>
            <w:r>
              <w:br/>
            </w:r>
          </w:p>
        </w:tc>
      </w:tr>
    </w:tbl>
    <w:p>
      <w:pPr>
        <w:ind w:left="750"/>
        <w:jc w:val="left"/>
        <w:spacing w:before="0" w:after="0"/>
        <w:ind w:left="9000" w:right="0"/>
        <w:spacing w:before="144" w:after="144"/>
        <w:ind w:left="144" w:right="144"/>
      </w:pPr>
      <w:r>
        <w:br/>
      </w:r>
    </w:p>
    <w:tbl>
      <w:tblPr>
        <w:tblW w:w="10200" w:type="dxa"/>
      </w:tblPr>
      <w:tblGrid>
        <w:gridCol/>
        <w:gridCol/>
      </w:tblGrid>
      <w:tr>
        <w:tc>
          <w:tcPr>
            <w:tcW w:w="600" w:type="dxa"/>
            <w:color w:val="00A0F5"/>
            <w:b/>
            <w:sz w:val="18"/>
          </w:tcPr>
          <w:p>
            <w:pPr>
              <w:keepNext/>
              <w:jc w:val="right"/>
              <w:keepNext/>
              <w:jc w:val="left"/>
            </w:pPr>
            <w:r>
              <w:rPr>
                <w:rFonts w:ascii="TKTypeRegular" w:hAnsi="TKTypeRegular"/>
                <w:sz w:val="9"/>
              </w:rPr>
              <w:rPr>
                <w:color w:val="00A0F5"/>
                <w:b/>
                <w:sz w:val="18"/>
              </w:rPr>
              <w:t xml:space="preserve">ThyssenKrupp Elevadores</w:t>
            </w:r>
          </w:p>
        </w:tc>
        <w:tc>
          <w:tcPr>
            <w:tcW w:w="80" w:type="dxa"/>
          </w:tcPr>
          <w:p>
            <w:pPr>
              <w:jc w:val="right"/>
            </w:pPr>
            <w:r>
              <w:drawing>
                <wp:inline distT="0" distB="0" distL="0" distR="0">
                  <wp:extent cx="990000" cy="792000"/>
                  <wp:effectExtent l="0" t="0" r="0" b="0"/>
                  <wp:docPr id="1" name="Picture 1"/>
                  <wp:cNvGraphicFramePr>
                    <a:graphicFrameLocks noChangeAspect="1"/>
                  </wp:cNvGraphicFramePr>
                  <a:graphic>
                    <a:graphicData uri="http://schemas.openxmlformats.org/drawingml/2006/picture">
                      <pic:pic>
                        <pic:nvPicPr>
                          <pic:cNvPr id="0" name="LogoTKE.jpg"/>
                          <pic:cNvPicPr/>
                        </pic:nvPicPr>
                        <pic:blipFill>
                          <a:blip r:embed="Rc90f43607b6842f7" cstate="print">
                            <a:extLst>
                              <a:ext uri="{28A0092B-C50C-407E-A947-70E740481C1C}"/>
                            </a:extLst>
                          </a:blip>
                          <a:stretch>
                            <a:fillRect/>
                          </a:stretch>
                        </pic:blipFill>
                        <pic:spPr>
                          <a:xfrm>
                            <a:off x="0" y="0"/>
                            <a:ext cx="990000" cy="792000"/>
                          </a:xfrm>
                          <a:prstGeom prst="rect">
                            <a:avLst/>
                          </a:prstGeom>
                        </pic:spPr>
                      </pic:pic>
                    </a:graphicData>
                  </a:graphic>
                </wp:inline>
              </w:drawing>
            </w:r>
          </w:p>
        </w:tc>
      </w:tr>
    </w:tbl>
    <w:p>
      <w:pPr>
        <w:jc w:val="center"/>
        <w:ind w:left="750"/>
        <w:jc w:val="left"/>
        <w:spacing w:before="0" w:after="0"/>
        <w:ind w:left="9000" w:right="0"/>
        <w:spacing w:before="144" w:after="144"/>
        <w:ind w:left="144" w:right="144"/>
        <w:jc w:val="center"/>
        <w:spacing w:before="0" w:after="150"/>
        <w:ind w:left="0" w:right="0"/>
      </w:pPr>
      <w:r>
        <w:rPr>
          <w:rFonts w:ascii="TKTypeRegular" w:hAnsi="TKTypeRegular"/>
          <w:sz w:val="9"/>
        </w:rPr>
        <w:rPr>
          <w:color w:val="1F497D"/>
          <w:sz w:val="40"/>
        </w:rPr>
        <w:t xml:space="preserve">Diligencia de Cesión de Crédito</w:t>
      </w:r>
    </w:p>
    <w:p>
      <w:pPr>
        <w:ind w:left="750"/>
        <w:jc w:val="both"/>
        <w:spacing w:before="0" w:after="300"/>
        <w:ind w:left="0" w:right="0"/>
        <w:spacing w:before="144" w:after="144"/>
        <w:ind w:left="144" w:right="144"/>
      </w:pPr>
      <w:r>
        <w:rPr>
          <w:rFonts w:ascii="TKTypeRegular" w:hAnsi="TKTypeRegular"/>
          <w:sz w:val="9"/>
        </w:rPr>
        <w:rPr>
          <w:sz w:val="16"/>
        </w:rPr>
        <w:t xml:space="preserve">Para hacer constar que </w:t>
      </w:r>
      <w:r>
        <w:rPr>
          <w:rFonts w:ascii="TKTypeRegular" w:hAnsi="TKTypeRegular"/>
          <w:sz w:val="9"/>
        </w:rPr>
        <w:rPr>
          <w:sz w:val="16"/>
          <w:b/>
        </w:rPr>
        <w:t xml:space="preserve">THYSSENKRUPP ELEVADORES, S.L.U.</w:t>
      </w:r>
      <w:r>
        <w:rPr>
          <w:rFonts w:ascii="TKTypeRegular" w:hAnsi="TKTypeRegular"/>
          <w:sz w:val="9"/>
        </w:rPr>
        <w:rPr>
          <w:sz w:val="16"/>
        </w:rPr>
        <w:t xml:space="preserve"> cede a </w:t>
      </w:r>
      <w:r>
        <w:rPr>
          <w:rFonts w:ascii="TKTypeRegular" w:hAnsi="TKTypeRegular"/>
          <w:sz w:val="9"/>
        </w:rPr>
        <w:rPr>
          <w:sz w:val="16"/>
          <w:b/>
        </w:rPr>
        <w:t xml:space="preserve">DEUTSCHE BANK S.A.E.</w:t>
      </w:r>
      <w:r>
        <w:rPr>
          <w:rFonts w:ascii="TKTypeRegular" w:hAnsi="TKTypeRegular"/>
          <w:sz w:val="9"/>
        </w:rPr>
        <w:rPr>
          <w:sz w:val="16"/>
        </w:rPr>
        <w:t xml:space="preserve"> el crédito y derechos accesorios dimanantes, que respecto de la cantidad aplazada consignada en el apartado nº 1 del Anexo nº 1 del Presupuesto nº R10/05465 de fecha 3 de Enero de 2017, ostenta frente a la Comunidad de Propietarios C.P EDIFICIO PLAZA N,3 de Calle CAMILO JOSE CELA nº 3 de San Juan del Puerto, con CIF: H21130273, derivados de la Instalación de los aparatos elevadores.</w:t>
      </w:r>
    </w:p>
    <w:p>
      <w:pPr>
        <w:ind w:left="750"/>
        <w:jc w:val="both"/>
        <w:spacing w:before="0" w:after="300"/>
        <w:ind w:left="0" w:right="0"/>
        <w:spacing w:before="144" w:after="144"/>
        <w:ind w:left="144" w:right="144"/>
      </w:pPr>
      <w:r>
        <w:rPr>
          <w:rFonts w:ascii="TKTypeRegular" w:hAnsi="TKTypeRegular"/>
          <w:sz w:val="9"/>
        </w:rPr>
        <w:rPr>
          <w:sz w:val="16"/>
        </w:rPr>
        <w:t xml:space="preserve">Como consecuencia de la cesión realizada y de acuerdo con el artículo 347 del Código de Comercio, el deudor únicamente quedará liberado de su obligación de pago, en cuanto a la cantidad cedida, abonando el importe de lo adeudado al cesionario, </w:t>
      </w:r>
      <w:r>
        <w:rPr>
          <w:rFonts w:ascii="TKTypeRegular" w:hAnsi="TKTypeRegular"/>
          <w:sz w:val="9"/>
        </w:rPr>
        <w:rPr>
          <w:sz w:val="16"/>
          <w:b/>
        </w:rPr>
        <w:t xml:space="preserve">DEUTSCHE BANK S.A.E.</w:t>
      </w:r>
    </w:p>
    <w:p>
      <w:pPr>
        <w:ind w:left="750"/>
        <w:jc w:val="both"/>
        <w:spacing w:before="0" w:after="300"/>
        <w:ind w:left="0" w:right="0"/>
        <w:spacing w:before="144" w:after="144"/>
        <w:ind w:left="144" w:right="144"/>
      </w:pPr>
      <w:r>
        <w:br/>
      </w:r>
    </w:p>
    <w:tbl>
      <w:tblPr>
        <w:tblW w:w="5550" w:type="dxa"/>
      </w:tblPr>
      <w:tblGrid>
        <w:gridCol/>
        <w:gridCol/>
      </w:tblGrid>
      <w:tr>
        <w:tc>
          <w:tcPr>
            <w:tcW w:w="230" w:type="dxa"/>
            <w:tcMar>
              <w:bottom w:w="14" w:type="dxa"/>
              <w:left w:w="75" w:type="dxa"/>
            </w:tcMar>
            <w:shd w:val="clear" w:fill="FCF0FF"/>
            <w:shd w:val="clear" w:color="auto" w:fill="FCF0FF"/>
          </w:tcPr>
          <w:p>
            <w:pPr>
              <w:keepNext/>
              <w:jc w:val="left"/>
            </w:pPr>
            <w:r>
              <w:rPr>
                <w:rFonts w:ascii="TKTypeRegular" w:hAnsi="TKTypeRegular"/>
                <w:sz w:val="9"/>
              </w:rPr>
              <w:rPr>
                <w:sz w:val="16"/>
                <w:shd w:val="clear" w:fill="FCF0FF"/>
              </w:rPr>
              <w:t xml:space="preserve">THYSSENKRUPP ELEVADORES S.L.U. notifica la cesión</w:t>
            </w:r>
            <w:r>
              <w:br/>
            </w:r>
            <w:r>
              <w:br/>
            </w:r>
            <w:r>
              <w:br/>
            </w:r>
            <w:r>
              <w:br/>
            </w:r>
            <w:r>
              <w:br/>
            </w:r>
            <w:r>
              <w:br/>
            </w:r>
            <w:r>
              <w:rPr>
                <w:rFonts w:ascii="TKTypeRegular" w:hAnsi="TKTypeRegular"/>
                <w:sz w:val="9"/>
              </w:rPr>
              <w:rPr>
                <w:sz w:val="16"/>
                <w:shd w:val="clear" w:fill="FCF0FF"/>
              </w:rPr>
              <w:t xml:space="preserve">Fdo. THYSSENKRUPP ELEVADORES S.L.U. P.P.</w:t>
            </w:r>
          </w:p>
        </w:tc>
        <w:tc>
          <w:tcPr>
            <w:tcW w:w="200" w:type="dxa"/>
          </w:tcPr>
          <w:p>
            <w:pPr>
              <w:keepNext/>
              <w:jc w:val="center"/>
            </w:pPr>
          </w:p>
        </w:tc>
      </w:tr>
    </w:tbl>
    <w:p>
      <w:pPr>
        <w:ind w:left="750"/>
        <w:jc w:val="left"/>
        <w:spacing w:before="0" w:after="0"/>
        <w:ind w:left="0" w:right="0"/>
        <w:spacing w:before="144" w:after="144"/>
        <w:ind w:left="144" w:right="144"/>
      </w:pPr>
      <w:r>
        <w:br/>
      </w:r>
    </w:p>
    <w:tbl>
      <w:tblPr>
        <w:tblW w:w="6000" w:type="dxa"/>
      </w:tblPr>
      <w:tblGrid>
        <w:gridCol/>
        <w:gridCol/>
      </w:tblGrid>
      <w:tr>
        <w:tc>
          <w:tcPr>
            <w:tcW w:w="260" w:type="dxa"/>
            <w:tcMar>
              <w:bottom w:w="14" w:type="dxa"/>
              <w:left w:w="75" w:type="dxa"/>
            </w:tcMar>
            <w:shd w:val="clear" w:fill="FCF0FF"/>
            <w:shd w:val="clear" w:color="auto" w:fill="FCF0FF"/>
          </w:tcPr>
          <w:p>
            <w:pPr>
              <w:keepNext/>
              <w:jc w:val="left"/>
            </w:pPr>
            <w:r>
              <w:rPr>
                <w:rFonts w:ascii="TKTypeRegular" w:hAnsi="TKTypeRegular"/>
                <w:sz w:val="9"/>
              </w:rPr>
              <w:rPr>
                <w:sz w:val="16"/>
                <w:shd w:val="clear" w:fill="FCF0FF"/>
              </w:rPr>
              <w:t xml:space="preserve">La Comunidad de Propietarios se tiene por notificada de la cesión en fecha 6 de junio de 2017</w:t>
            </w:r>
            <w:r>
              <w:br/>
            </w:r>
            <w:r>
              <w:br/>
            </w:r>
            <w:r>
              <w:br/>
            </w:r>
            <w:r>
              <w:br/>
            </w:r>
            <w:r>
              <w:br/>
            </w:r>
            <w:r>
              <w:br/>
            </w:r>
            <w:r>
              <w:rPr>
                <w:rFonts w:ascii="TKTypeRegular" w:hAnsi="TKTypeRegular"/>
                <w:sz w:val="9"/>
              </w:rPr>
              <w:rPr>
                <w:sz w:val="16"/>
                <w:shd w:val="clear" w:fill="FCF0FF"/>
              </w:rPr>
              <w:t xml:space="preserve">Fdo.-C.P EDIFICIO PLAZA N,3</w:t>
            </w:r>
            <w:r>
              <w:br/>
            </w:r>
            <w:r>
              <w:rPr>
                <w:rFonts w:ascii="TKTypeRegular" w:hAnsi="TKTypeRegular"/>
                <w:sz w:val="9"/>
              </w:rPr>
              <w:rPr>
                <w:sz w:val="16"/>
                <w:shd w:val="clear" w:fill="FCF0FF"/>
              </w:rPr>
              <w:t xml:space="preserve">P.P.D.\Dª. JOSE MARIA MARIANO ROMERO</w:t>
            </w:r>
          </w:p>
        </w:tc>
        <w:tc>
          <w:tcPr>
            <w:tcW w:w="200" w:type="dxa"/>
          </w:tcPr>
          <w:p>
            <w:pPr>
              <w:keepNext/>
              <w:jc w:val="center"/>
            </w:pPr>
          </w:p>
        </w:tc>
      </w:tr>
    </w:tbl>
    <w:p>
      <w:pPr>
        <w:ind w:left="750"/>
        <w:jc w:val="left"/>
        <w:spacing w:before="0" w:after="0"/>
        <w:ind w:left="0" w:right="0"/>
        <w:spacing w:before="144" w:after="144"/>
        <w:ind w:left="144" w:right="144"/>
      </w:pPr>
      <w:r>
        <w:br/>
      </w:r>
    </w:p>
    <w:tbl>
      <w:tblPr>
        <w:tblW w:w="10200" w:type="dxa"/>
      </w:tblPr>
      <w:tblGrid>
        <w:gridCol/>
        <w:gridCol/>
      </w:tblGrid>
      <w:tr>
        <w:tc>
          <w:tcPr>
            <w:tcW w:w="450" w:type="dxa"/>
          </w:tcPr>
          <w:p>
            <w:pPr>
              <w:jc w:val="right"/>
            </w:pPr>
            <w:r>
              <w:drawing>
                <wp:inline distT="0" distB="0" distL="0" distR="0">
                  <wp:extent cx="990000" cy="792000"/>
                  <wp:effectExtent l="0" t="0" r="0" b="0"/>
                  <wp:docPr id="1" name="Picture 1"/>
                  <wp:cNvGraphicFramePr>
                    <a:graphicFrameLocks noChangeAspect="1"/>
                  </wp:cNvGraphicFramePr>
                  <a:graphic>
                    <a:graphicData uri="http://schemas.openxmlformats.org/drawingml/2006/picture">
                      <pic:pic>
                        <pic:nvPicPr>
                          <pic:cNvPr id="0" name="LogoTKE.jpg"/>
                          <pic:cNvPicPr/>
                        </pic:nvPicPr>
                        <pic:blipFill>
                          <a:blip r:embed="R7ceb32b700c44742" cstate="print">
                            <a:extLst>
                              <a:ext uri="{28A0092B-C50C-407E-A947-70E740481C1C}"/>
                            </a:extLst>
                          </a:blip>
                          <a:stretch>
                            <a:fillRect/>
                          </a:stretch>
                        </pic:blipFill>
                        <pic:spPr>
                          <a:xfrm>
                            <a:off x="0" y="0"/>
                            <a:ext cx="990000" cy="792000"/>
                          </a:xfrm>
                          <a:prstGeom prst="rect">
                            <a:avLst/>
                          </a:prstGeom>
                        </pic:spPr>
                      </pic:pic>
                    </a:graphicData>
                  </a:graphic>
                </wp:inline>
              </w:drawing>
            </w:r>
          </w:p>
        </w:tc>
        <w:tc>
          <w:tcPr>
            <w:tcW w:w="290" w:type="dxa"/>
            <w:tcMar>
              <w:bottom w:w="14" w:type="dxa"/>
              <w:left w:w="75" w:type="dxa"/>
            </w:tcMar>
            <w:shd w:val="clear" w:fill="FCF0FF"/>
            <w:shd w:val="clear" w:color="auto" w:fill="FCF0FF"/>
          </w:tcPr>
          <w:p>
            <w:pPr>
              <w:keepNext/>
              <w:jc w:val="left"/>
            </w:pPr>
            <w:r>
              <w:rPr>
                <w:rFonts w:ascii="TKTypeRegular" w:hAnsi="TKTypeRegular"/>
                <w:sz w:val="9"/>
              </w:rPr>
              <w:rPr>
                <w:sz w:val="16"/>
                <w:shd w:val="clear" w:fill="FCF0FF"/>
              </w:rPr>
              <w:t xml:space="preserve">DEUTSCHE BANK S.A.E., acepta la cesión
en fecha …………………………………</w:t>
            </w:r>
            <w:r>
              <w:br/>
            </w:r>
            <w:r>
              <w:br/>
            </w:r>
            <w:r>
              <w:br/>
            </w:r>
            <w:r>
              <w:br/>
            </w:r>
            <w:r>
              <w:br/>
            </w:r>
            <w:r>
              <w:rPr>
                <w:rFonts w:ascii="TKTypeRegular" w:hAnsi="TKTypeRegular"/>
                <w:sz w:val="9"/>
              </w:rPr>
              <w:rPr>
                <w:sz w:val="16"/>
                <w:shd w:val="clear" w:fill="FCF0FF"/>
              </w:rPr>
              <w:t xml:space="preserve">Fdo. DEUTSCHE BANK S.A.E.
P.P.</w:t>
            </w:r>
            <w:r>
              <w:br/>
            </w:r>
          </w:p>
        </w:tc>
      </w:tr>
    </w:tbl>
    <w:p>
      <w:pPr>
        <w:ind w:left="750"/>
        <w:jc w:val="left"/>
        <w:spacing w:before="0" w:after="0"/>
        <w:ind w:left="9000" w:right="0"/>
        <w:spacing w:before="144" w:after="144"/>
        <w:ind w:left="144" w:right="144"/>
      </w:pPr>
      <w:r>
        <w:br/>
      </w:r>
    </w:p>
    <w:tbl>
      <w:tblPr>
        <w:tblW w:w="10200" w:type="dxa"/>
      </w:tblPr>
      <w:tblGrid>
        <w:gridCol/>
        <w:gridCol/>
      </w:tblGrid>
      <w:tr>
        <w:tc>
          <w:tcPr>
            <w:tcW w:w="600" w:type="dxa"/>
            <w:color w:val="00A0F5"/>
            <w:b/>
            <w:sz w:val="18"/>
          </w:tcPr>
          <w:p>
            <w:pPr>
              <w:keepNext/>
              <w:jc w:val="right"/>
              <w:keepNext/>
              <w:jc w:val="left"/>
            </w:pPr>
            <w:r>
              <w:rPr>
                <w:rFonts w:ascii="TKTypeRegular" w:hAnsi="TKTypeRegular"/>
                <w:sz w:val="9"/>
              </w:rPr>
              <w:rPr>
                <w:color w:val="00A0F5"/>
                <w:b/>
                <w:sz w:val="18"/>
              </w:rPr>
              <w:t xml:space="preserve">ThyssenKrupp Elevadores</w:t>
            </w:r>
          </w:p>
        </w:tc>
        <w:tc>
          <w:tcPr>
            <w:tcW w:w="80" w:type="dxa"/>
          </w:tcPr>
          <w:p>
            <w:pPr>
              <w:jc w:val="right"/>
            </w:pPr>
            <w:r>
              <w:drawing>
                <wp:inline distT="0" distB="0" distL="0" distR="0">
                  <wp:extent cx="990000" cy="792000"/>
                  <wp:effectExtent l="0" t="0" r="0" b="0"/>
                  <wp:docPr id="1" name="Picture 1"/>
                  <wp:cNvGraphicFramePr>
                    <a:graphicFrameLocks noChangeAspect="1"/>
                  </wp:cNvGraphicFramePr>
                  <a:graphic>
                    <a:graphicData uri="http://schemas.openxmlformats.org/drawingml/2006/picture">
                      <pic:pic>
                        <pic:nvPicPr>
                          <pic:cNvPr id="0" name="LogoTKE.jpg"/>
                          <pic:cNvPicPr/>
                        </pic:nvPicPr>
                        <pic:blipFill>
                          <a:blip r:embed="Re48d825f6fe84201" cstate="print">
                            <a:extLst>
                              <a:ext uri="{28A0092B-C50C-407E-A947-70E740481C1C}"/>
                            </a:extLst>
                          </a:blip>
                          <a:stretch>
                            <a:fillRect/>
                          </a:stretch>
                        </pic:blipFill>
                        <pic:spPr>
                          <a:xfrm>
                            <a:off x="0" y="0"/>
                            <a:ext cx="990000" cy="792000"/>
                          </a:xfrm>
                          <a:prstGeom prst="rect">
                            <a:avLst/>
                          </a:prstGeom>
                        </pic:spPr>
                      </pic:pic>
                    </a:graphicData>
                  </a:graphic>
                </wp:inline>
              </w:drawing>
            </w:r>
          </w:p>
        </w:tc>
      </w:tr>
    </w:tbl>
    <w:p>
      <w:pPr>
        <w:jc w:val="center"/>
        <w:ind w:left="750"/>
        <w:jc w:val="left"/>
        <w:spacing w:before="0" w:after="0"/>
        <w:ind w:left="9000" w:right="0"/>
        <w:spacing w:before="144" w:after="144"/>
        <w:ind w:left="144" w:right="144"/>
        <w:jc w:val="center"/>
        <w:spacing w:before="0" w:after="150"/>
        <w:ind w:left="0" w:right="0"/>
      </w:pPr>
      <w:r>
        <w:rPr>
          <w:rFonts w:ascii="TKTypeRegular" w:hAnsi="TKTypeRegular"/>
          <w:sz w:val="9"/>
        </w:rPr>
        <w:rPr>
          <w:color w:val="1F497D"/>
          <w:sz w:val="40"/>
        </w:rPr>
        <w:t xml:space="preserve">Diligencia de Cesión de Crédito</w:t>
      </w:r>
    </w:p>
    <w:p>
      <w:pPr>
        <w:ind w:left="750"/>
        <w:jc w:val="both"/>
        <w:spacing w:before="0" w:after="300"/>
        <w:ind w:left="0" w:right="0"/>
        <w:spacing w:before="144" w:after="144"/>
        <w:ind w:left="144" w:right="144"/>
      </w:pPr>
      <w:r>
        <w:rPr>
          <w:rFonts w:ascii="TKTypeRegular" w:hAnsi="TKTypeRegular"/>
          <w:sz w:val="9"/>
        </w:rPr>
        <w:rPr>
          <w:sz w:val="16"/>
        </w:rPr>
        <w:t xml:space="preserve">Para hacer constar que </w:t>
      </w:r>
      <w:r>
        <w:rPr>
          <w:rFonts w:ascii="TKTypeRegular" w:hAnsi="TKTypeRegular"/>
          <w:sz w:val="9"/>
        </w:rPr>
        <w:rPr>
          <w:sz w:val="16"/>
          <w:b/>
        </w:rPr>
        <w:t xml:space="preserve">THYSSENKRUPP ELEVADORES, S.L.U.</w:t>
      </w:r>
      <w:r>
        <w:rPr>
          <w:rFonts w:ascii="TKTypeRegular" w:hAnsi="TKTypeRegular"/>
          <w:sz w:val="9"/>
        </w:rPr>
        <w:rPr>
          <w:sz w:val="16"/>
        </w:rPr>
        <w:t xml:space="preserve"> cede a </w:t>
      </w:r>
      <w:r>
        <w:rPr>
          <w:rFonts w:ascii="TKTypeRegular" w:hAnsi="TKTypeRegular"/>
          <w:sz w:val="9"/>
        </w:rPr>
        <w:rPr>
          <w:sz w:val="16"/>
          <w:b/>
        </w:rPr>
        <w:t xml:space="preserve">DEUTSCHE BANK S.A.E.</w:t>
      </w:r>
      <w:r>
        <w:rPr>
          <w:rFonts w:ascii="TKTypeRegular" w:hAnsi="TKTypeRegular"/>
          <w:sz w:val="9"/>
        </w:rPr>
        <w:rPr>
          <w:sz w:val="16"/>
        </w:rPr>
        <w:t xml:space="preserve"> el crédito y derechos accesorios dimanantes, que respecto de la cantidad aplazada consignada en el apartado nº 1 del Anexo nº 1 del Presupuesto nº R10/05465 de fecha 3 de Enero de 2017, ostenta frente a la Comunidad de Propietarios C.P EDIFICIO PLAZA N,3 de Calle CAMILO JOSE CELA nº 3 de San Juan del Puerto, con CIF: H21130273, derivados de la Instalación de los aparatos elevadores.</w:t>
      </w:r>
    </w:p>
    <w:p>
      <w:pPr>
        <w:ind w:left="750"/>
        <w:jc w:val="both"/>
        <w:spacing w:before="0" w:after="300"/>
        <w:ind w:left="0" w:right="0"/>
        <w:spacing w:before="144" w:after="144"/>
        <w:ind w:left="144" w:right="144"/>
      </w:pPr>
      <w:r>
        <w:rPr>
          <w:rFonts w:ascii="TKTypeRegular" w:hAnsi="TKTypeRegular"/>
          <w:sz w:val="9"/>
        </w:rPr>
        <w:rPr>
          <w:sz w:val="16"/>
        </w:rPr>
        <w:t xml:space="preserve">Como consecuencia de la cesión realizada y de acuerdo con el artículo 347 del Código de Comercio, el deudor únicamente quedará liberado de su obligación de pago, en cuanto a la cantidad cedida, abonando el importe de lo adeudado al cesionario, </w:t>
      </w:r>
      <w:r>
        <w:rPr>
          <w:rFonts w:ascii="TKTypeRegular" w:hAnsi="TKTypeRegular"/>
          <w:sz w:val="9"/>
        </w:rPr>
        <w:rPr>
          <w:sz w:val="16"/>
          <w:b/>
        </w:rPr>
        <w:t xml:space="preserve">DEUTSCHE BANK S.A.E.</w:t>
      </w:r>
    </w:p>
    <w:p>
      <w:pPr>
        <w:ind w:left="750"/>
        <w:jc w:val="both"/>
        <w:spacing w:before="0" w:after="300"/>
        <w:ind w:left="0" w:right="0"/>
        <w:spacing w:before="144" w:after="144"/>
        <w:ind w:left="144" w:right="144"/>
      </w:pPr>
      <w:r>
        <w:br/>
      </w:r>
    </w:p>
    <w:tbl>
      <w:tblPr>
        <w:tblW w:w="5550" w:type="dxa"/>
      </w:tblPr>
      <w:tblGrid>
        <w:gridCol/>
        <w:gridCol/>
      </w:tblGrid>
      <w:tr>
        <w:tc>
          <w:tcPr>
            <w:tcW w:w="230" w:type="dxa"/>
            <w:tcMar>
              <w:bottom w:w="14" w:type="dxa"/>
              <w:left w:w="75" w:type="dxa"/>
            </w:tcMar>
            <w:shd w:val="clear" w:fill="FCF0FF"/>
            <w:shd w:val="clear" w:color="auto" w:fill="FCF0FF"/>
          </w:tcPr>
          <w:p>
            <w:pPr>
              <w:keepNext/>
              <w:jc w:val="left"/>
            </w:pPr>
            <w:r>
              <w:rPr>
                <w:rFonts w:ascii="TKTypeRegular" w:hAnsi="TKTypeRegular"/>
                <w:sz w:val="9"/>
              </w:rPr>
              <w:rPr>
                <w:sz w:val="16"/>
                <w:shd w:val="clear" w:fill="FCF0FF"/>
              </w:rPr>
              <w:t xml:space="preserve">THYSSENKRUPP ELEVADORES S.L.U. notifica la cesión</w:t>
            </w:r>
            <w:r>
              <w:br/>
            </w:r>
            <w:r>
              <w:br/>
            </w:r>
            <w:r>
              <w:br/>
            </w:r>
            <w:r>
              <w:br/>
            </w:r>
            <w:r>
              <w:br/>
            </w:r>
            <w:r>
              <w:br/>
            </w:r>
            <w:r>
              <w:rPr>
                <w:rFonts w:ascii="TKTypeRegular" w:hAnsi="TKTypeRegular"/>
                <w:sz w:val="9"/>
              </w:rPr>
              <w:rPr>
                <w:sz w:val="16"/>
                <w:shd w:val="clear" w:fill="FCF0FF"/>
              </w:rPr>
              <w:t xml:space="preserve">Fdo. THYSSENKRUPP ELEVADORES S.L.U. P.P.</w:t>
            </w:r>
          </w:p>
        </w:tc>
        <w:tc>
          <w:tcPr>
            <w:tcW w:w="200" w:type="dxa"/>
          </w:tcPr>
          <w:p>
            <w:pPr>
              <w:keepNext/>
              <w:jc w:val="center"/>
            </w:pPr>
          </w:p>
        </w:tc>
      </w:tr>
    </w:tbl>
    <w:p>
      <w:pPr>
        <w:ind w:left="750"/>
        <w:jc w:val="left"/>
        <w:spacing w:before="0" w:after="0"/>
        <w:ind w:left="0" w:right="0"/>
        <w:spacing w:before="144" w:after="144"/>
        <w:ind w:left="144" w:right="144"/>
      </w:pPr>
      <w:r>
        <w:br/>
      </w:r>
    </w:p>
    <w:tbl>
      <w:tblPr>
        <w:tblW w:w="6000" w:type="dxa"/>
      </w:tblPr>
      <w:tblGrid>
        <w:gridCol/>
        <w:gridCol/>
      </w:tblGrid>
      <w:tr>
        <w:tc>
          <w:tcPr>
            <w:tcW w:w="260" w:type="dxa"/>
            <w:tcMar>
              <w:bottom w:w="14" w:type="dxa"/>
              <w:left w:w="75" w:type="dxa"/>
            </w:tcMar>
            <w:shd w:val="clear" w:fill="FCF0FF"/>
            <w:shd w:val="clear" w:color="auto" w:fill="FCF0FF"/>
          </w:tcPr>
          <w:p>
            <w:pPr>
              <w:keepNext/>
              <w:jc w:val="left"/>
            </w:pPr>
            <w:r>
              <w:rPr>
                <w:rFonts w:ascii="TKTypeRegular" w:hAnsi="TKTypeRegular"/>
                <w:sz w:val="9"/>
              </w:rPr>
              <w:rPr>
                <w:sz w:val="16"/>
                <w:shd w:val="clear" w:fill="FCF0FF"/>
              </w:rPr>
              <w:t xml:space="preserve">La Comunidad de Propietarios se tiene por notificada de la cesión en fecha 6 de junio de 2017</w:t>
            </w:r>
            <w:r>
              <w:br/>
            </w:r>
            <w:r>
              <w:br/>
            </w:r>
            <w:r>
              <w:br/>
            </w:r>
            <w:r>
              <w:br/>
            </w:r>
            <w:r>
              <w:br/>
            </w:r>
            <w:r>
              <w:br/>
            </w:r>
            <w:r>
              <w:rPr>
                <w:rFonts w:ascii="TKTypeRegular" w:hAnsi="TKTypeRegular"/>
                <w:sz w:val="9"/>
              </w:rPr>
              <w:rPr>
                <w:sz w:val="16"/>
                <w:shd w:val="clear" w:fill="FCF0FF"/>
              </w:rPr>
              <w:t xml:space="preserve">Fdo.-C.P EDIFICIO PLAZA N,3</w:t>
            </w:r>
            <w:r>
              <w:br/>
            </w:r>
            <w:r>
              <w:rPr>
                <w:rFonts w:ascii="TKTypeRegular" w:hAnsi="TKTypeRegular"/>
                <w:sz w:val="9"/>
              </w:rPr>
              <w:rPr>
                <w:sz w:val="16"/>
                <w:shd w:val="clear" w:fill="FCF0FF"/>
              </w:rPr>
              <w:t xml:space="preserve">P.P.D.\Dª. JOSE MARIA MARIANO ROMERO</w:t>
            </w:r>
          </w:p>
        </w:tc>
        <w:tc>
          <w:tcPr>
            <w:tcW w:w="200" w:type="dxa"/>
          </w:tcPr>
          <w:p>
            <w:pPr>
              <w:keepNext/>
              <w:jc w:val="center"/>
            </w:pPr>
          </w:p>
        </w:tc>
      </w:tr>
    </w:tbl>
    <w:p>
      <w:pPr>
        <w:ind w:left="750"/>
        <w:jc w:val="left"/>
        <w:spacing w:before="0" w:after="0"/>
        <w:ind w:left="0" w:right="0"/>
        <w:spacing w:before="144" w:after="144"/>
        <w:ind w:left="144" w:right="144"/>
      </w:pPr>
      <w:r>
        <w:br/>
      </w:r>
    </w:p>
    <w:tbl>
      <w:tblPr>
        <w:tblW w:w="10200" w:type="dxa"/>
      </w:tblPr>
      <w:tblGrid>
        <w:gridCol/>
        <w:gridCol/>
      </w:tblGrid>
      <w:tr>
        <w:tc>
          <w:tcPr>
            <w:tcW w:w="450" w:type="dxa"/>
          </w:tcPr>
          <w:p>
            <w:pPr>
              <w:jc w:val="right"/>
            </w:pPr>
            <w:r>
              <w:drawing>
                <wp:inline distT="0" distB="0" distL="0" distR="0">
                  <wp:extent cx="990000" cy="792000"/>
                  <wp:effectExtent l="0" t="0" r="0" b="0"/>
                  <wp:docPr id="1" name="Picture 1"/>
                  <wp:cNvGraphicFramePr>
                    <a:graphicFrameLocks noChangeAspect="1"/>
                  </wp:cNvGraphicFramePr>
                  <a:graphic>
                    <a:graphicData uri="http://schemas.openxmlformats.org/drawingml/2006/picture">
                      <pic:pic>
                        <pic:nvPicPr>
                          <pic:cNvPr id="0" name="LogoTKE.jpg"/>
                          <pic:cNvPicPr/>
                        </pic:nvPicPr>
                        <pic:blipFill>
                          <a:blip r:embed="R41d8f1b76ce34ad6" cstate="print">
                            <a:extLst>
                              <a:ext uri="{28A0092B-C50C-407E-A947-70E740481C1C}"/>
                            </a:extLst>
                          </a:blip>
                          <a:stretch>
                            <a:fillRect/>
                          </a:stretch>
                        </pic:blipFill>
                        <pic:spPr>
                          <a:xfrm>
                            <a:off x="0" y="0"/>
                            <a:ext cx="990000" cy="792000"/>
                          </a:xfrm>
                          <a:prstGeom prst="rect">
                            <a:avLst/>
                          </a:prstGeom>
                        </pic:spPr>
                      </pic:pic>
                    </a:graphicData>
                  </a:graphic>
                </wp:inline>
              </w:drawing>
            </w:r>
          </w:p>
        </w:tc>
        <w:tc>
          <w:tcPr>
            <w:tcW w:w="290" w:type="dxa"/>
            <w:tcMar>
              <w:bottom w:w="14" w:type="dxa"/>
              <w:left w:w="75" w:type="dxa"/>
            </w:tcMar>
            <w:shd w:val="clear" w:fill="FCF0FF"/>
            <w:shd w:val="clear" w:color="auto" w:fill="FCF0FF"/>
          </w:tcPr>
          <w:p>
            <w:pPr>
              <w:keepNext/>
              <w:jc w:val="left"/>
            </w:pPr>
            <w:r>
              <w:rPr>
                <w:rFonts w:ascii="TKTypeRegular" w:hAnsi="TKTypeRegular"/>
                <w:sz w:val="9"/>
              </w:rPr>
              <w:rPr>
                <w:sz w:val="16"/>
                <w:shd w:val="clear" w:fill="FCF0FF"/>
              </w:rPr>
              <w:t xml:space="preserve">DEUTSCHE BANK S.A.E., acepta la cesión
en fecha …………………………………</w:t>
            </w:r>
            <w:r>
              <w:br/>
            </w:r>
            <w:r>
              <w:br/>
            </w:r>
            <w:r>
              <w:br/>
            </w:r>
            <w:r>
              <w:br/>
            </w:r>
            <w:r>
              <w:br/>
            </w:r>
            <w:r>
              <w:rPr>
                <w:rFonts w:ascii="TKTypeRegular" w:hAnsi="TKTypeRegular"/>
                <w:sz w:val="9"/>
              </w:rPr>
              <w:rPr>
                <w:sz w:val="16"/>
                <w:shd w:val="clear" w:fill="FCF0FF"/>
              </w:rPr>
              <w:t xml:space="preserve">Fdo. DEUTSCHE BANK S.A.E.
P.P.</w:t>
            </w:r>
            <w:r>
              <w:br/>
            </w:r>
          </w:p>
        </w:tc>
      </w:tr>
    </w:tbl>
    <w:p>
      <w:pPr>
        <w:ind w:left="750"/>
        <w:jc w:val="left"/>
        <w:spacing w:before="0" w:after="0"/>
        <w:ind w:left="9000" w:right="0"/>
        <w:spacing w:before="144" w:after="144"/>
        <w:ind w:left="144" w:right="144"/>
      </w:pPr>
      <w:r>
        <w:br/>
      </w:r>
    </w:p>
    <w:p>
      <w:r>
        <w:br w:type="page"/>
      </w:r>
    </w:p>
    <w:p>
      <w:pPr>
        <w:ind w:left="750"/>
        <w:jc w:val="both"/>
        <w:spacing w:before="0" w:after="0"/>
        <w:ind w:left="0" w:right="0"/>
        <w:spacing w:before="144" w:after="144"/>
        <w:ind w:left="144" w:right="144"/>
        <w:spacing w:before="0" w:after="0"/>
        <w:ind w:left="0" w:right="0"/>
      </w:pPr>
      <w:r>
        <w:rPr>
          <w:rFonts w:ascii="TKTypeRegular" w:hAnsi="TKTypeRegular"/>
          <w:sz w:val="9"/>
        </w:rPr>
        <w:rPr>
          <w:sz w:val="16"/>
          <w:color w:val="1F497D"/>
          <w:sz w:val="40"/>
        </w:rPr>
        <w:t xml:space="preserve">AUTORIZACIÓN PARA EL ESTUDIO DE OPERACIÓN DE CESIÓN DE CRÉDITO A DEUTSCHE BANK. S.A.E</w:t>
      </w:r>
    </w:p>
    <w:p>
      <w:pPr>
        <w:ind w:left="750"/>
        <w:jc w:val="both"/>
        <w:spacing w:before="0" w:after="0"/>
        <w:ind w:left="0" w:right="0"/>
        <w:spacing w:before="144" w:after="144"/>
        <w:ind w:left="144" w:right="144"/>
        <w:spacing w:before="0" w:after="0"/>
        <w:ind w:left="0" w:right="0"/>
      </w:pPr>
      <w:r>
        <w:rPr>
          <w:rFonts w:ascii="TKTypeRegular" w:hAnsi="TKTypeRegular"/>
          <w:sz w:val="9"/>
        </w:rPr>
        <w:rPr>
          <w:sz w:val="16"/>
        </w:rPr>
        <w:t xml:space="preserve">Deutsche Bank, Sociedad Anónima Española, le informa que sus datos serán tratados con la debida seguridad y confidencialidad, de acuerdo a la normativa vigente (Ley 15/1999, de Protección de Datos de Carácter Personal), y conforme a la siguiente finalidad:</w:t>
      </w:r>
    </w:p>
    <w:p>
      <w:pPr>
        <w:ind w:left="750"/>
        <w:jc w:val="both"/>
        <w:spacing w:before="0" w:after="0"/>
        <w:ind w:left="0" w:right="0"/>
        <w:spacing w:before="144" w:after="144"/>
        <w:ind w:left="144" w:right="144"/>
      </w:pPr>
      <w:r>
        <w:rPr>
          <w:rFonts w:ascii="TKTypeRegular" w:hAnsi="TKTypeRegular"/>
          <w:sz w:val="9"/>
        </w:rPr>
        <w:rPr>
          <w:sz w:val="16"/>
        </w:rPr>
        <w:t xml:space="preserve">   1. Tramitación, seguimiento y gestión de los productos/servicios que solicite o contrate.</w:t>
      </w:r>
    </w:p>
    <w:p>
      <w:pPr>
        <w:ind w:left="750"/>
        <w:jc w:val="both"/>
        <w:spacing w:before="0" w:after="0"/>
        <w:ind w:left="0" w:right="0"/>
        <w:spacing w:before="144" w:after="144"/>
        <w:ind w:left="144" w:right="144"/>
      </w:pPr>
      <w:r>
        <w:rPr>
          <w:rFonts w:ascii="TKTypeRegular" w:hAnsi="TKTypeRegular"/>
          <w:sz w:val="9"/>
        </w:rPr>
        <w:rPr>
          <w:sz w:val="16"/>
        </w:rPr>
        <w:t xml:space="preserve">   2. Valoración automática del riesgo y análisis experto: el Banco le informa que podrán tomarse decisiones basadas
exclusivamente en un tratamiento automatizado de sus datos en aquellos casos que la ley lo permite o autorice,
siendo cancelada la información en el supuesto de que finalmente no se celebre el contrato cuya celebración o
ejecución motiva la toma de decisión.</w:t>
      </w:r>
    </w:p>
    <w:p>
      <w:pPr>
        <w:ind w:left="750"/>
        <w:jc w:val="both"/>
        <w:spacing w:before="0" w:after="0"/>
        <w:ind w:left="0" w:right="0"/>
        <w:spacing w:before="144" w:after="144"/>
        <w:ind w:left="144" w:right="144"/>
      </w:pPr>
      <w:r>
        <w:rPr>
          <w:rFonts w:ascii="TKTypeRegular" w:hAnsi="TKTypeRegular"/>
          <w:sz w:val="9"/>
        </w:rPr>
        <w:rPr>
          <w:sz w:val="16"/>
        </w:rPr>
        <w:t xml:space="preserve">   3. En el supuesto de que el estudio de la operación requiera conocer y/o enjuiciar la solvencia económica
de los intervinientes:</w:t>
      </w:r>
    </w:p>
    <w:p>
      <w:pPr>
        <w:ind w:left="750"/>
        <w:jc w:val="both"/>
        <w:spacing w:before="0" w:after="0"/>
        <w:ind w:left="0" w:right="0"/>
        <w:spacing w:before="144" w:after="144"/>
        <w:ind w:left="144" w:right="144"/>
      </w:pPr>
      <w:r>
        <w:rPr>
          <w:rFonts w:ascii="TKTypeRegular" w:hAnsi="TKTypeRegular"/>
          <w:sz w:val="9"/>
        </w:rPr>
        <w:rPr>
          <w:sz w:val="16"/>
        </w:rPr>
        <w:t xml:space="preserve">     i. Consulta, tratamiento y comunicación a/de empresas y ficheros de prestación de servicios de información
sobre solvencia y crédito, de análisis de riesgo y de verificación para la comprobación y valoración de su
capacidad crediticia mediante el contacto con empresas y personas a las que se refiera la información.</w:t>
      </w:r>
    </w:p>
    <w:p>
      <w:pPr>
        <w:ind w:left="750"/>
        <w:jc w:val="both"/>
        <w:spacing w:before="0" w:after="0"/>
        <w:ind w:left="0" w:right="0"/>
        <w:spacing w:before="144" w:after="144"/>
        <w:ind w:left="144" w:right="144"/>
      </w:pPr>
      <w:r>
        <w:rPr>
          <w:rFonts w:ascii="TKTypeRegular" w:hAnsi="TKTypeRegular"/>
          <w:sz w:val="9"/>
        </w:rPr>
        <w:rPr>
          <w:sz w:val="16"/>
        </w:rPr>
        <w:t xml:space="preserve">     ii. Consulta de los datos que sobre su persona existan en ficheros de cumplimiento o incumplimiento de
obligaciones dinerarias con motivo del estudio de una operación.</w:t>
      </w:r>
    </w:p>
    <w:p>
      <w:pPr>
        <w:ind w:left="750"/>
        <w:jc w:val="both"/>
        <w:spacing w:before="0" w:after="0"/>
        <w:ind w:left="0" w:right="0"/>
        <w:spacing w:before="144" w:after="144"/>
        <w:ind w:left="144" w:right="144"/>
      </w:pPr>
      <w:r>
        <w:rPr>
          <w:rFonts w:ascii="TKTypeRegular" w:hAnsi="TKTypeRegular"/>
          <w:sz w:val="9"/>
        </w:rPr>
        <w:rPr>
          <w:sz w:val="16"/>
        </w:rPr>
        <w:t xml:space="preserve">Los datos solicitados resultan necesarios para la solicitud y contratación de los productos/servicios comercializados por el Banco, caso de suministrarlos, nos será imposible realizar su gestión. Podrán ejercer el derecho de acceso, rectificación, cancelación y oposición en los términos establecidos en la Ley Orgánica 15/1999, dirigiéndose a Deutsche Bank, Servicio de Atención al Cliente, Apartado de Correos 416, 08080 Barcelona.</w:t>
      </w:r>
    </w:p>
    <w:p>
      <w:pPr>
        <w:ind w:left="750"/>
        <w:jc w:val="both"/>
        <w:spacing w:before="0" w:after="0"/>
        <w:ind w:left="0" w:right="0"/>
        <w:spacing w:before="144" w:after="144"/>
        <w:ind w:left="144" w:right="144"/>
      </w:pPr>
      <w:r>
        <w:rPr>
          <w:rFonts w:ascii="TKTypeRegular" w:hAnsi="TKTypeRegular"/>
          <w:sz w:val="9"/>
        </w:rPr>
        <w:rPr>
          <w:sz w:val="16"/>
        </w:rPr>
        <w:t xml:space="preserve">Asimismo, los firmantes del presente documento, autorizan expresamente a DEUTSCHE Bank, S.A.E., para que realice las consultas y accesos que considere pertinentes a los Registros de Aceptaciones Impagadas, ASNEF / EXPERIAN e informes comerciales, con el fin de determinar su situación y capacidad crediticia.</w:t>
      </w:r>
    </w:p>
    <w:p>
      <w:pPr>
        <w:ind w:left="750"/>
        <w:jc w:val="both"/>
        <w:spacing w:before="0" w:after="0"/>
        <w:ind w:left="0" w:right="0"/>
        <w:spacing w:before="144" w:after="144"/>
        <w:ind w:left="144" w:right="144"/>
      </w:pPr>
      <w:r>
        <w:rPr>
          <w:rFonts w:ascii="TKTypeRegular" w:hAnsi="TKTypeRegular"/>
          <w:sz w:val="9"/>
        </w:rPr>
        <w:rPr>
          <w:sz w:val="16"/>
        </w:rPr>
        <w:t xml:space="preserve">Igualmente, quedan informados del derecho que asiste a Deutsche Bank, S.A.E., de consulta y obtención de informes acerca de los riesgos que figuren declarados a nombre de los firmantes en la Central de Información de Riesgos del Banco de España, así como de la obligación de proporcionar datos sobre riesgos de crédito que pudieran mantener, tanto en la entidad como en entidades instrumentales integradas en el mismo grupo consolidable o en terceras entidades, caso de que la administración se conserve en la entidad que realiza la declaración. En el caso de que tales riesgos se deriven de la actividad empresarial de un empresario individual, se hará constar tal condición (Ley 44/2002, de 22 de noviembre, de Reforma del Sistema Financiero).</w:t>
      </w:r>
    </w:p>
    <w:p>
      <w:pPr>
        <w:ind w:left="750"/>
        <w:jc w:val="both"/>
        <w:spacing w:before="0" w:after="0"/>
        <w:ind w:left="0" w:right="0"/>
        <w:spacing w:before="144" w:after="144"/>
        <w:ind w:left="144" w:right="144"/>
      </w:pPr>
      <w:r>
        <w:br/>
      </w:r>
    </w:p>
    <w:p>
      <w:pPr>
        <w:ind w:left="750"/>
        <w:jc w:val="both"/>
        <w:spacing w:before="0" w:after="0"/>
        <w:ind w:left="0" w:right="0"/>
        <w:spacing w:before="144" w:after="144"/>
        <w:ind w:left="144" w:right="144"/>
      </w:pPr>
      <w:r>
        <w:rPr>
          <w:rFonts w:ascii="TKTypeRegular" w:hAnsi="TKTypeRegular"/>
          <w:sz w:val="9"/>
        </w:rPr>
        <w:rPr>
          <w:sz w:val="16"/>
        </w:rPr>
        <w:t xml:space="preserve">En San Juan del Puerto a 6 de junio de 2017.</w:t>
      </w:r>
    </w:p>
    <w:p>
      <w:pPr>
        <w:ind w:left="750"/>
        <w:jc w:val="both"/>
        <w:spacing w:before="0" w:after="0"/>
        <w:ind w:left="0" w:right="0"/>
        <w:spacing w:before="144" w:after="144"/>
        <w:ind w:left="144" w:right="144"/>
      </w:pPr>
      <w:r>
        <w:rPr>
          <w:rFonts w:ascii="TKTypeRegular" w:hAnsi="TKTypeRegular"/>
          <w:sz w:val="9"/>
        </w:rPr>
        <w:rPr>
          <w:sz w:val="16"/>
        </w:rPr>
        <w:t xml:space="preserve">Comunidad de Propietarios C.P EDIFICIO PLAZA N,3</w:t>
      </w:r>
    </w:p>
    <w:p>
      <w:pPr>
        <w:ind w:left="750"/>
        <w:jc w:val="both"/>
        <w:spacing w:before="0" w:after="0"/>
        <w:ind w:left="0" w:right="0"/>
        <w:spacing w:before="144" w:after="144"/>
        <w:ind w:left="144" w:right="144"/>
      </w:pPr>
      <w:r>
        <w:rPr>
          <w:rFonts w:ascii="TKTypeRegular" w:hAnsi="TKTypeRegular"/>
          <w:sz w:val="9"/>
        </w:rPr>
        <w:rPr>
          <w:sz w:val="16"/>
        </w:rPr>
        <w:t xml:space="preserve">CIF H21130273</w:t>
      </w:r>
    </w:p>
    <w:p>
      <w:pPr>
        <w:ind w:left="750"/>
        <w:jc w:val="both"/>
        <w:spacing w:before="0" w:after="0"/>
        <w:ind w:left="0" w:right="0"/>
        <w:spacing w:before="144" w:after="144"/>
        <w:ind w:left="144" w:right="144"/>
      </w:pPr>
      <w:r>
        <w:br/>
      </w:r>
      <w:r>
        <w:br/>
      </w:r>
      <w:r>
        <w:br/>
      </w:r>
      <w:r>
        <w:br/>
      </w:r>
    </w:p>
    <w:p>
      <w:pPr>
        <w:ind w:left="750"/>
        <w:jc w:val="both"/>
        <w:spacing w:before="0" w:after="0"/>
        <w:ind w:left="0" w:right="0"/>
        <w:spacing w:before="144" w:after="144"/>
        <w:ind w:left="144" w:right="144"/>
      </w:pPr>
      <w:r>
        <w:rPr>
          <w:rFonts w:ascii="TKTypeRegular" w:hAnsi="TKTypeRegular"/>
          <w:sz w:val="9"/>
        </w:rPr>
        <w:rPr>
          <w:sz w:val="16"/>
          <w:b/>
        </w:rPr>
        <w:t xml:space="preserve">Fdo. Presidente Don/Doña  JOSE MARIA MARIANO ROMERO</w:t>
      </w:r>
    </w:p>
    <w:p>
      <w:pPr>
        <w:ind w:left="750"/>
        <w:jc w:val="both"/>
        <w:spacing w:before="0" w:after="0"/>
        <w:ind w:left="0" w:right="0"/>
        <w:spacing w:before="144" w:after="144"/>
        <w:ind w:left="144" w:right="144"/>
      </w:pPr>
      <w:r>
        <w:br/>
      </w:r>
    </w:p>
    <w:p>
      <w:pPr>
        <w:ind w:left="750"/>
        <w:jc w:val="both"/>
        <w:spacing w:before="0" w:after="0"/>
        <w:ind w:left="0" w:right="0"/>
        <w:spacing w:before="144" w:after="144"/>
        <w:ind w:left="144" w:right="144"/>
      </w:pPr>
      <w:r>
        <w:rPr>
          <w:rFonts w:ascii="TKTypeRegular" w:hAnsi="TKTypeRegular"/>
          <w:sz w:val="9"/>
        </w:rPr>
        <w:rPr>
          <w:sz w:val="16"/>
        </w:rPr>
        <w:t xml:space="preserve">DEUTSCHE BANK, S.A.E. Paseo de la Castellana, 18. 28046 Madrid. C.I.F. A-08000614 R.M. de Madrid  Tomo 28100. Libro 0. Folio 1. Sección 8º. Hoja M506294.</w:t>
      </w:r>
    </w:p>
    <w:p>
      <w:pPr>
        <w:ind w:left="750"/>
        <w:jc w:val="both"/>
        <w:spacing w:before="0" w:after="0"/>
        <w:ind w:left="0" w:right="0"/>
        <w:spacing w:before="144" w:after="144"/>
        <w:ind w:left="144" w:right="144"/>
      </w:pPr>
      <w:r>
        <w:br/>
      </w:r>
    </w:p>
    <w:p>
      <w:r>
        <w:br w:type="page"/>
      </w:r>
    </w:p>
    <w:p>
      <w:pPr>
        <w:ind w:left="750"/>
        <w:jc w:val="both"/>
        <w:spacing w:before="0" w:after="0"/>
        <w:ind w:left="0" w:right="0"/>
        <w:spacing w:before="144" w:after="144"/>
        <w:ind w:left="144" w:right="144"/>
        <w:spacing w:before="0" w:after="0"/>
        <w:ind w:left="0" w:right="0"/>
      </w:pPr>
      <w:r>
        <w:rPr>
          <w:rFonts w:ascii="TKTypeRegular" w:hAnsi="TKTypeRegular"/>
          <w:sz w:val="9"/>
        </w:rPr>
        <w:rPr>
          <w:sz w:val="16"/>
          <w:color w:val="1F497D"/>
          <w:sz w:val="40"/>
        </w:rPr>
        <w:t xml:space="preserve">AUTORIZACIÓN PARA EL ESTUDIO DE OPERACIÓN DE CESIÓN DE CRÉDITO A DEUTSCHE BANK. S.A.E</w:t>
      </w:r>
    </w:p>
    <w:p>
      <w:pPr>
        <w:ind w:left="750"/>
        <w:jc w:val="both"/>
        <w:spacing w:before="0" w:after="0"/>
        <w:ind w:left="0" w:right="0"/>
        <w:spacing w:before="144" w:after="144"/>
        <w:ind w:left="144" w:right="144"/>
        <w:spacing w:before="0" w:after="0"/>
        <w:ind w:left="0" w:right="0"/>
      </w:pPr>
      <w:r>
        <w:rPr>
          <w:rFonts w:ascii="TKTypeRegular" w:hAnsi="TKTypeRegular"/>
          <w:sz w:val="9"/>
        </w:rPr>
        <w:rPr>
          <w:sz w:val="16"/>
        </w:rPr>
        <w:t xml:space="preserve">Deutsche Bank, Sociedad Anónima Española, le informa que sus datos serán tratados con la debida seguridad y confidencialidad, de acuerdo a la normativa vigente (Ley 15/1999, de Protección de Datos de Carácter Personal), y conforme a la siguiente finalidad:</w:t>
      </w:r>
    </w:p>
    <w:p>
      <w:pPr>
        <w:ind w:left="750"/>
        <w:jc w:val="both"/>
        <w:spacing w:before="0" w:after="0"/>
        <w:ind w:left="0" w:right="0"/>
        <w:spacing w:before="144" w:after="144"/>
        <w:ind w:left="144" w:right="144"/>
      </w:pPr>
      <w:r>
        <w:rPr>
          <w:rFonts w:ascii="TKTypeRegular" w:hAnsi="TKTypeRegular"/>
          <w:sz w:val="9"/>
        </w:rPr>
        <w:rPr>
          <w:sz w:val="16"/>
        </w:rPr>
        <w:t xml:space="preserve">   1. Tramitación, seguimiento y gestión de los productos/servicios que solicite o contrate.</w:t>
      </w:r>
    </w:p>
    <w:p>
      <w:pPr>
        <w:ind w:left="750"/>
        <w:jc w:val="both"/>
        <w:spacing w:before="0" w:after="0"/>
        <w:ind w:left="0" w:right="0"/>
        <w:spacing w:before="144" w:after="144"/>
        <w:ind w:left="144" w:right="144"/>
      </w:pPr>
      <w:r>
        <w:rPr>
          <w:rFonts w:ascii="TKTypeRegular" w:hAnsi="TKTypeRegular"/>
          <w:sz w:val="9"/>
        </w:rPr>
        <w:rPr>
          <w:sz w:val="16"/>
        </w:rPr>
        <w:t xml:space="preserve">   2. Valoración automática del riesgo y análisis experto: el Banco le informa que podrán tomarse decisiones basadas
exclusivamente en un tratamiento automatizado de sus datos en aquellos casos que la ley lo permite o autorice,
siendo cancelada la información en el supuesto de que finalmente no se celebre el contrato cuya celebración o
ejecución motiva la toma de decisión.</w:t>
      </w:r>
    </w:p>
    <w:p>
      <w:pPr>
        <w:ind w:left="750"/>
        <w:jc w:val="both"/>
        <w:spacing w:before="0" w:after="0"/>
        <w:ind w:left="0" w:right="0"/>
        <w:spacing w:before="144" w:after="144"/>
        <w:ind w:left="144" w:right="144"/>
      </w:pPr>
      <w:r>
        <w:rPr>
          <w:rFonts w:ascii="TKTypeRegular" w:hAnsi="TKTypeRegular"/>
          <w:sz w:val="9"/>
        </w:rPr>
        <w:rPr>
          <w:sz w:val="16"/>
        </w:rPr>
        <w:t xml:space="preserve">   3. En el supuesto de que el estudio de la operación requiera conocer y/o enjuiciar la solvencia económica
de los intervinientes:</w:t>
      </w:r>
    </w:p>
    <w:p>
      <w:pPr>
        <w:ind w:left="750"/>
        <w:jc w:val="both"/>
        <w:spacing w:before="0" w:after="0"/>
        <w:ind w:left="0" w:right="0"/>
        <w:spacing w:before="144" w:after="144"/>
        <w:ind w:left="144" w:right="144"/>
      </w:pPr>
      <w:r>
        <w:rPr>
          <w:rFonts w:ascii="TKTypeRegular" w:hAnsi="TKTypeRegular"/>
          <w:sz w:val="9"/>
        </w:rPr>
        <w:rPr>
          <w:sz w:val="16"/>
        </w:rPr>
        <w:t xml:space="preserve">     i. Consulta, tratamiento y comunicación a/de empresas y ficheros de prestación de servicios de información
sobre solvencia y crédito, de análisis de riesgo y de verificación para la comprobación y valoración de su
capacidad crediticia mediante el contacto con empresas y personas a las que se refiera la información.</w:t>
      </w:r>
    </w:p>
    <w:p>
      <w:pPr>
        <w:ind w:left="750"/>
        <w:jc w:val="both"/>
        <w:spacing w:before="0" w:after="0"/>
        <w:ind w:left="0" w:right="0"/>
        <w:spacing w:before="144" w:after="144"/>
        <w:ind w:left="144" w:right="144"/>
      </w:pPr>
      <w:r>
        <w:rPr>
          <w:rFonts w:ascii="TKTypeRegular" w:hAnsi="TKTypeRegular"/>
          <w:sz w:val="9"/>
        </w:rPr>
        <w:rPr>
          <w:sz w:val="16"/>
        </w:rPr>
        <w:t xml:space="preserve">     ii. Consulta de los datos que sobre su persona existan en ficheros de cumplimiento o incumplimiento de
obligaciones dinerarias con motivo del estudio de una operación.</w:t>
      </w:r>
    </w:p>
    <w:p>
      <w:pPr>
        <w:ind w:left="750"/>
        <w:jc w:val="both"/>
        <w:spacing w:before="0" w:after="0"/>
        <w:ind w:left="0" w:right="0"/>
        <w:spacing w:before="144" w:after="144"/>
        <w:ind w:left="144" w:right="144"/>
      </w:pPr>
      <w:r>
        <w:rPr>
          <w:rFonts w:ascii="TKTypeRegular" w:hAnsi="TKTypeRegular"/>
          <w:sz w:val="9"/>
        </w:rPr>
        <w:rPr>
          <w:sz w:val="16"/>
        </w:rPr>
        <w:t xml:space="preserve">Los datos solicitados resultan necesarios para la solicitud y contratación de los productos/servicios comercializados por el Banco, caso de suministrarlos, nos será imposible realizar su gestión. Podrán ejercer el derecho de acceso, rectificación, cancelación y oposición en los términos establecidos en la Ley Orgánica 15/1999, dirigiéndose a Deutsche Bank, Servicio de Atención al Cliente, Apartado de Correos 416, 08080 Barcelona.</w:t>
      </w:r>
    </w:p>
    <w:p>
      <w:pPr>
        <w:ind w:left="750"/>
        <w:jc w:val="both"/>
        <w:spacing w:before="0" w:after="0"/>
        <w:ind w:left="0" w:right="0"/>
        <w:spacing w:before="144" w:after="144"/>
        <w:ind w:left="144" w:right="144"/>
      </w:pPr>
      <w:r>
        <w:rPr>
          <w:rFonts w:ascii="TKTypeRegular" w:hAnsi="TKTypeRegular"/>
          <w:sz w:val="9"/>
        </w:rPr>
        <w:rPr>
          <w:sz w:val="16"/>
        </w:rPr>
        <w:t xml:space="preserve">Asimismo, los firmantes del presente documento, autorizan expresamente a DEUTSCHE Bank, S.A.E., para que realice las consultas y accesos que considere pertinentes a los Registros de Aceptaciones Impagadas, ASNEF / EXPERIAN e informes comerciales, con el fin de determinar su situación y capacidad crediticia.</w:t>
      </w:r>
    </w:p>
    <w:p>
      <w:pPr>
        <w:ind w:left="750"/>
        <w:jc w:val="both"/>
        <w:spacing w:before="0" w:after="0"/>
        <w:ind w:left="0" w:right="0"/>
        <w:spacing w:before="144" w:after="144"/>
        <w:ind w:left="144" w:right="144"/>
      </w:pPr>
      <w:r>
        <w:rPr>
          <w:rFonts w:ascii="TKTypeRegular" w:hAnsi="TKTypeRegular"/>
          <w:sz w:val="9"/>
        </w:rPr>
        <w:rPr>
          <w:sz w:val="16"/>
        </w:rPr>
        <w:t xml:space="preserve">Igualmente, quedan informados del derecho que asiste a Deutsche Bank, S.A.E., de consulta y obtención de informes acerca de los riesgos que figuren declarados a nombre de los firmantes en la Central de Información de Riesgos del Banco de España, así como de la obligación de proporcionar datos sobre riesgos de crédito que pudieran mantener, tanto en la entidad como en entidades instrumentales integradas en el mismo grupo consolidable o en terceras entidades, caso de que la administración se conserve en la entidad que realiza la declaración. En el caso de que tales riesgos se deriven de la actividad empresarial de un empresario individual, se hará constar tal condición (Ley 44/2002, de 22 de noviembre, de Reforma del Sistema Financiero).</w:t>
      </w:r>
    </w:p>
    <w:p>
      <w:pPr>
        <w:ind w:left="750"/>
        <w:jc w:val="both"/>
        <w:spacing w:before="0" w:after="0"/>
        <w:ind w:left="0" w:right="0"/>
        <w:spacing w:before="144" w:after="144"/>
        <w:ind w:left="144" w:right="144"/>
      </w:pPr>
      <w:r>
        <w:br/>
      </w:r>
    </w:p>
    <w:p>
      <w:pPr>
        <w:ind w:left="750"/>
        <w:jc w:val="both"/>
        <w:spacing w:before="0" w:after="0"/>
        <w:ind w:left="0" w:right="0"/>
        <w:spacing w:before="144" w:after="144"/>
        <w:ind w:left="144" w:right="144"/>
      </w:pPr>
      <w:r>
        <w:rPr>
          <w:rFonts w:ascii="TKTypeRegular" w:hAnsi="TKTypeRegular"/>
          <w:sz w:val="9"/>
        </w:rPr>
        <w:rPr>
          <w:sz w:val="16"/>
        </w:rPr>
        <w:t xml:space="preserve">En San Juan del Puerto a 6 de junio de 2017.</w:t>
      </w:r>
    </w:p>
    <w:p>
      <w:pPr>
        <w:ind w:left="750"/>
        <w:jc w:val="both"/>
        <w:spacing w:before="0" w:after="0"/>
        <w:ind w:left="0" w:right="0"/>
        <w:spacing w:before="144" w:after="144"/>
        <w:ind w:left="144" w:right="144"/>
      </w:pPr>
      <w:r>
        <w:rPr>
          <w:rFonts w:ascii="TKTypeRegular" w:hAnsi="TKTypeRegular"/>
          <w:sz w:val="9"/>
        </w:rPr>
        <w:rPr>
          <w:sz w:val="16"/>
        </w:rPr>
        <w:t xml:space="preserve">Comunidad de Propietarios C.P EDIFICIO PLAZA N,3</w:t>
      </w:r>
    </w:p>
    <w:p>
      <w:pPr>
        <w:ind w:left="750"/>
        <w:jc w:val="both"/>
        <w:spacing w:before="0" w:after="0"/>
        <w:ind w:left="0" w:right="0"/>
        <w:spacing w:before="144" w:after="144"/>
        <w:ind w:left="144" w:right="144"/>
      </w:pPr>
      <w:r>
        <w:rPr>
          <w:rFonts w:ascii="TKTypeRegular" w:hAnsi="TKTypeRegular"/>
          <w:sz w:val="9"/>
        </w:rPr>
        <w:rPr>
          <w:sz w:val="16"/>
        </w:rPr>
        <w:t xml:space="preserve">CIF H21130273</w:t>
      </w:r>
    </w:p>
    <w:p>
      <w:pPr>
        <w:ind w:left="750"/>
        <w:jc w:val="both"/>
        <w:spacing w:before="0" w:after="0"/>
        <w:ind w:left="0" w:right="0"/>
        <w:spacing w:before="144" w:after="144"/>
        <w:ind w:left="144" w:right="144"/>
      </w:pPr>
      <w:r>
        <w:br/>
      </w:r>
      <w:r>
        <w:br/>
      </w:r>
      <w:r>
        <w:br/>
      </w:r>
      <w:r>
        <w:br/>
      </w:r>
    </w:p>
    <w:p>
      <w:pPr>
        <w:ind w:left="750"/>
        <w:jc w:val="both"/>
        <w:spacing w:before="0" w:after="0"/>
        <w:ind w:left="0" w:right="0"/>
        <w:spacing w:before="144" w:after="144"/>
        <w:ind w:left="144" w:right="144"/>
      </w:pPr>
      <w:r>
        <w:rPr>
          <w:rFonts w:ascii="TKTypeRegular" w:hAnsi="TKTypeRegular"/>
          <w:sz w:val="9"/>
        </w:rPr>
        <w:rPr>
          <w:sz w:val="16"/>
          <w:b/>
        </w:rPr>
        <w:t xml:space="preserve">Fdo. Presidente Don/Doña  JOSE MARIA MARIANO ROMERO</w:t>
      </w:r>
    </w:p>
    <w:p>
      <w:pPr>
        <w:ind w:left="750"/>
        <w:jc w:val="both"/>
        <w:spacing w:before="0" w:after="0"/>
        <w:ind w:left="0" w:right="0"/>
        <w:spacing w:before="144" w:after="144"/>
        <w:ind w:left="144" w:right="144"/>
      </w:pPr>
      <w:r>
        <w:br/>
      </w:r>
    </w:p>
    <w:p>
      <w:pPr>
        <w:ind w:left="750"/>
        <w:jc w:val="both"/>
        <w:spacing w:before="0" w:after="0"/>
        <w:ind w:left="0" w:right="0"/>
        <w:spacing w:before="144" w:after="144"/>
        <w:ind w:left="144" w:right="144"/>
      </w:pPr>
      <w:r>
        <w:rPr>
          <w:rFonts w:ascii="TKTypeRegular" w:hAnsi="TKTypeRegular"/>
          <w:sz w:val="9"/>
        </w:rPr>
        <w:rPr>
          <w:sz w:val="16"/>
        </w:rPr>
        <w:t xml:space="preserve">DEUTSCHE BANK, S.A.E. Paseo de la Castellana, 18. 28046 Madrid. C.I.F. A-08000614 R.M. de Madrid  Tomo 28100. Libro 0. Folio 1. Sección 8º. Hoja M506294.</w:t>
      </w:r>
    </w:p>
    <w:p>
      <w:r>
        <w:br/>
      </w:r>
    </w:p>
  </w:body>
</w:document>
</file>

<file path=word/_rels/document.xml.rels>&#65279;<?xml version="1.0" encoding="utf-8"?><Relationships xmlns="http://schemas.openxmlformats.org/package/2006/relationships"><Relationship Type="http://schemas.openxmlformats.org/officeDocument/2006/relationships/image" Target="/media/image.jpg" Id="R2a88d6272df64e3b" /><Relationship Type="http://schemas.openxmlformats.org/officeDocument/2006/relationships/image" Target="/media/image2.jpg" Id="R4e6da0c5268d449e" /><Relationship Type="http://schemas.openxmlformats.org/officeDocument/2006/relationships/image" Target="/media/image3.jpg" Id="Rb93fc83b48ba42ec" /><Relationship Type="http://schemas.openxmlformats.org/officeDocument/2006/relationships/image" Target="/media/image4.jpg" Id="R99154ff7a4284ad4" /><Relationship Type="http://schemas.openxmlformats.org/officeDocument/2006/relationships/image" Target="/media/image5.jpg" Id="R1a09980c78f5472b" /><Relationship Type="http://schemas.openxmlformats.org/officeDocument/2006/relationships/image" Target="/media/image6.jpg" Id="Rc90f43607b6842f7" /><Relationship Type="http://schemas.openxmlformats.org/officeDocument/2006/relationships/image" Target="/media/image7.jpg" Id="Re48d825f6fe84201" /><Relationship Type="http://schemas.openxmlformats.org/officeDocument/2006/relationships/image" Target="/media/image8.jpg" Id="R91fd10651eae4f1d" /><Relationship Type="http://schemas.openxmlformats.org/officeDocument/2006/relationships/image" Target="/media/image9.jpg" Id="R7ceb32b700c44742" /><Relationship Type="http://schemas.openxmlformats.org/officeDocument/2006/relationships/image" Target="/media/imagea.jpg" Id="R41d8f1b76ce34ad6" /></Relationships>
</file>