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Especificación de Requerimientos de Stakeholders (STR)</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19</w:t>
      </w:r>
      <w:r w:rsidDel="00000000" w:rsidR="00000000" w:rsidRPr="00000000">
        <w:rPr>
          <w:b w:val="1"/>
          <w:sz w:val="28"/>
          <w:szCs w:val="28"/>
          <w:rtl w:val="0"/>
        </w:rPr>
        <w:t xml:space="preserve"> de Abril del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338388" cy="2117290"/>
            <wp:effectExtent b="0" l="0" r="0" t="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338388" cy="21172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gnbauylxloys" w:id="2"/>
      <w:bookmarkEnd w:id="2"/>
      <w:r w:rsidDel="00000000" w:rsidR="00000000" w:rsidRPr="00000000">
        <w:rPr>
          <w:rtl w:val="0"/>
        </w:rPr>
        <w:t xml:space="preserve">Universidad Autónoma del estado de Zacatecas</w:t>
      </w:r>
    </w:p>
    <w:p w:rsidR="00000000" w:rsidDel="00000000" w:rsidP="00000000" w:rsidRDefault="00000000" w:rsidRPr="00000000" w14:paraId="00000006">
      <w:pPr>
        <w:pStyle w:val="Heading1"/>
        <w:jc w:val="center"/>
        <w:rPr/>
      </w:pPr>
      <w:bookmarkStart w:colFirst="0" w:colLast="0" w:name="_gnbauylxloys" w:id="2"/>
      <w:bookmarkEnd w:id="2"/>
      <w:r w:rsidDel="00000000" w:rsidR="00000000" w:rsidRPr="00000000">
        <w:rPr>
          <w:rtl w:val="0"/>
        </w:rPr>
        <w:t xml:space="preserve">Unidad de ingeniería eléctrica</w:t>
      </w:r>
    </w:p>
    <w:p w:rsidR="00000000" w:rsidDel="00000000" w:rsidP="00000000" w:rsidRDefault="00000000" w:rsidRPr="00000000" w14:paraId="00000007">
      <w:pPr>
        <w:pStyle w:val="Heading1"/>
        <w:jc w:val="center"/>
        <w:rPr/>
      </w:pPr>
      <w:bookmarkStart w:colFirst="0" w:colLast="0" w:name="_gnbauylxloys" w:id="2"/>
      <w:bookmarkEnd w:id="2"/>
      <w:r w:rsidDel="00000000" w:rsidR="00000000" w:rsidRPr="00000000">
        <w:rPr>
          <w:rtl w:val="0"/>
        </w:rPr>
        <w:t xml:space="preserve">Ingeniería de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pPr>
      <w:bookmarkStart w:colFirst="0" w:colLast="0" w:name="_8xd9grbye3sr" w:id="3"/>
      <w:bookmarkEnd w:id="3"/>
      <w:r w:rsidDel="00000000" w:rsidR="00000000" w:rsidRPr="00000000">
        <w:rPr>
          <w:rtl w:val="0"/>
        </w:rPr>
        <w:t xml:space="preserve">Carlos Javier ALonso Caldera</w:t>
      </w:r>
    </w:p>
    <w:p w:rsidR="00000000" w:rsidDel="00000000" w:rsidP="00000000" w:rsidRDefault="00000000" w:rsidRPr="00000000" w14:paraId="0000000A">
      <w:pPr>
        <w:pStyle w:val="Heading3"/>
        <w:jc w:val="center"/>
        <w:rPr/>
      </w:pPr>
      <w:bookmarkStart w:colFirst="0" w:colLast="0" w:name="_8xd9grbye3sr" w:id="3"/>
      <w:bookmarkEnd w:id="3"/>
      <w:r w:rsidDel="00000000" w:rsidR="00000000" w:rsidRPr="00000000">
        <w:rPr>
          <w:rtl w:val="0"/>
        </w:rPr>
        <w:t xml:space="preserve">Eduardo Aguilar Yánez</w:t>
      </w:r>
    </w:p>
    <w:p w:rsidR="00000000" w:rsidDel="00000000" w:rsidP="00000000" w:rsidRDefault="00000000" w:rsidRPr="00000000" w14:paraId="0000000B">
      <w:pPr>
        <w:pStyle w:val="Heading3"/>
        <w:jc w:val="center"/>
        <w:rPr/>
      </w:pPr>
      <w:bookmarkStart w:colFirst="0" w:colLast="0" w:name="_8xd9grbye3sr" w:id="3"/>
      <w:bookmarkEnd w:id="3"/>
      <w:r w:rsidDel="00000000" w:rsidR="00000000" w:rsidRPr="00000000">
        <w:rPr>
          <w:rtl w:val="0"/>
        </w:rPr>
        <w:t xml:space="preserve">Francisco Vargas de la Llata Ibarra</w:t>
      </w:r>
    </w:p>
    <w:p w:rsidR="00000000" w:rsidDel="00000000" w:rsidP="00000000" w:rsidRDefault="00000000" w:rsidRPr="00000000" w14:paraId="0000000C">
      <w:pPr>
        <w:pStyle w:val="Heading3"/>
        <w:jc w:val="center"/>
        <w:rPr/>
      </w:pPr>
      <w:bookmarkStart w:colFirst="0" w:colLast="0" w:name="_kf2vovgkmnw4" w:id="4"/>
      <w:bookmarkEnd w:id="4"/>
      <w:r w:rsidDel="00000000" w:rsidR="00000000" w:rsidRPr="00000000">
        <w:rPr>
          <w:rtl w:val="0"/>
        </w:rPr>
        <w:t xml:space="preserve">Miguel Ángel Valadez Piñón</w:t>
      </w:r>
    </w:p>
    <w:p w:rsidR="00000000" w:rsidDel="00000000" w:rsidP="00000000" w:rsidRDefault="00000000" w:rsidRPr="00000000" w14:paraId="0000000D">
      <w:pPr>
        <w:pStyle w:val="Heading1"/>
        <w:keepNext w:val="1"/>
        <w:keepLines w:val="1"/>
        <w:widowControl w:val="0"/>
        <w:spacing w:after="120" w:before="400" w:lineRule="auto"/>
        <w:ind w:left="24.259185791015625" w:firstLine="0"/>
        <w:rPr>
          <w:rFonts w:ascii="Arial" w:cs="Arial" w:eastAsia="Arial" w:hAnsi="Arial"/>
          <w:b w:val="0"/>
          <w:color w:val="000000"/>
          <w:sz w:val="40"/>
          <w:szCs w:val="40"/>
        </w:rPr>
      </w:pPr>
      <w:bookmarkStart w:colFirst="0" w:colLast="0" w:name="_z9e9hapvjvoy" w:id="5"/>
      <w:bookmarkEnd w:id="5"/>
      <w:r w:rsidDel="00000000" w:rsidR="00000000" w:rsidRPr="00000000">
        <w:rPr>
          <w:rFonts w:ascii="Arial" w:cs="Arial" w:eastAsia="Arial" w:hAnsi="Arial"/>
          <w:b w:val="0"/>
          <w:color w:val="000000"/>
          <w:sz w:val="40"/>
          <w:szCs w:val="40"/>
          <w:rtl w:val="0"/>
        </w:rPr>
        <w:t xml:space="preserve">Ficha del documento</w:t>
      </w:r>
    </w:p>
    <w:p w:rsidR="00000000" w:rsidDel="00000000" w:rsidP="00000000" w:rsidRDefault="00000000" w:rsidRPr="00000000" w14:paraId="0000000E">
      <w:pPr>
        <w:spacing w:before="0" w:line="276" w:lineRule="auto"/>
        <w:rPr>
          <w:rFonts w:ascii="Arial" w:cs="Arial" w:eastAsia="Arial" w:hAnsi="Arial"/>
          <w:color w:val="000000"/>
        </w:rPr>
      </w:pPr>
      <w:r w:rsidDel="00000000" w:rsidR="00000000" w:rsidRPr="00000000">
        <w:rPr>
          <w:rtl w:val="0"/>
        </w:rPr>
      </w:r>
    </w:p>
    <w:tbl>
      <w:tblPr>
        <w:tblStyle w:val="Table1"/>
        <w:tblW w:w="10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00"/>
        <w:gridCol w:w="2340"/>
        <w:gridCol w:w="2680"/>
        <w:gridCol w:w="2640"/>
        <w:tblGridChange w:id="0">
          <w:tblGrid>
            <w:gridCol w:w="1500"/>
            <w:gridCol w:w="1300"/>
            <w:gridCol w:w="2340"/>
            <w:gridCol w:w="2680"/>
            <w:gridCol w:w="2640"/>
          </w:tblGrid>
        </w:tblGridChange>
      </w:tblGrid>
      <w:tr>
        <w:trPr>
          <w:trHeight w:val="24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Revisión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Verificado por responsable de calidad</w:t>
            </w:r>
          </w:p>
        </w:tc>
      </w:tr>
      <w:tr>
        <w:trPr>
          <w:trHeight w:val="411.0411790991201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ind w:left="125.9857177734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Eduardo Agular </w:t>
            </w:r>
          </w:p>
          <w:p w:rsidR="00000000" w:rsidDel="00000000" w:rsidP="00000000" w:rsidRDefault="00000000" w:rsidRPr="00000000" w14:paraId="00000016">
            <w:pPr>
              <w:widowControl w:val="0"/>
              <w:spacing w:before="34.94873046875" w:line="240" w:lineRule="auto"/>
              <w:ind w:left="106.528930664062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Yáñez </w:t>
            </w:r>
          </w:p>
          <w:p w:rsidR="00000000" w:rsidDel="00000000" w:rsidP="00000000" w:rsidRDefault="00000000" w:rsidRPr="00000000" w14:paraId="00000017">
            <w:pPr>
              <w:widowControl w:val="0"/>
              <w:spacing w:before="260.13916015625" w:line="262.3944282531738" w:lineRule="auto"/>
              <w:ind w:left="119.739990234375" w:right="209.84130859375" w:firstLine="0"/>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Carlos Javier Alonso Caldera </w:t>
            </w:r>
          </w:p>
          <w:p w:rsidR="00000000" w:rsidDel="00000000" w:rsidP="00000000" w:rsidRDefault="00000000" w:rsidRPr="00000000" w14:paraId="00000018">
            <w:pPr>
              <w:widowControl w:val="0"/>
              <w:spacing w:before="237.725830078125" w:line="262.3964595794678" w:lineRule="auto"/>
              <w:ind w:left="123.10302734375" w:right="306.4752197265625" w:firstLine="2.8826904296875"/>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Fransico Vargas de la Llata Ibarra</w:t>
            </w:r>
          </w:p>
          <w:p w:rsidR="00000000" w:rsidDel="00000000" w:rsidP="00000000" w:rsidRDefault="00000000" w:rsidRPr="00000000" w14:paraId="00000019">
            <w:pPr>
              <w:widowControl w:val="0"/>
              <w:spacing w:before="237.725830078125" w:line="262.3964595794678" w:lineRule="auto"/>
              <w:ind w:left="123.10302734375" w:right="306.4752197265625" w:firstLine="2.8826904296875"/>
              <w:rPr>
                <w:rFonts w:ascii="Nunito" w:cs="Nunito" w:eastAsia="Nunito" w:hAnsi="Nunito"/>
                <w:color w:val="000000"/>
                <w:sz w:val="24.020151138305664"/>
                <w:szCs w:val="24.020151138305664"/>
              </w:rPr>
            </w:pPr>
            <w:r w:rsidDel="00000000" w:rsidR="00000000" w:rsidRPr="00000000">
              <w:rPr>
                <w:rFonts w:ascii="Nunito" w:cs="Nunito" w:eastAsia="Nunito" w:hAnsi="Nunito"/>
                <w:color w:val="000000"/>
                <w:sz w:val="24.020151138305664"/>
                <w:szCs w:val="24.020151138305664"/>
                <w:rtl w:val="0"/>
              </w:rPr>
              <w:t xml:space="preserve">Miguel Ángel Valadez Piñón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VERIFICADO</w:t>
            </w:r>
          </w:p>
        </w:tc>
      </w:tr>
    </w:tbl>
    <w:p w:rsidR="00000000" w:rsidDel="00000000" w:rsidP="00000000" w:rsidRDefault="00000000" w:rsidRPr="00000000" w14:paraId="0000001B">
      <w:pPr>
        <w:pStyle w:val="Heading1"/>
        <w:keepNext w:val="1"/>
        <w:keepLines w:val="1"/>
        <w:widowControl w:val="0"/>
        <w:spacing w:after="120" w:before="555.133056640625" w:lineRule="auto"/>
        <w:rPr>
          <w:rFonts w:ascii="Arial" w:cs="Arial" w:eastAsia="Arial" w:hAnsi="Arial"/>
          <w:b w:val="0"/>
          <w:color w:val="000000"/>
        </w:rPr>
      </w:pPr>
      <w:bookmarkStart w:colFirst="0" w:colLast="0" w:name="_mv5o6ndnqmw8"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1"/>
        <w:keepLines w:val="1"/>
        <w:widowControl w:val="0"/>
        <w:spacing w:after="120" w:before="555.133056640625" w:lineRule="auto"/>
        <w:rPr>
          <w:rFonts w:ascii="Arial" w:cs="Arial" w:eastAsia="Arial" w:hAnsi="Arial"/>
          <w:b w:val="0"/>
          <w:color w:val="000000"/>
          <w:sz w:val="40"/>
          <w:szCs w:val="40"/>
        </w:rPr>
      </w:pPr>
      <w:bookmarkStart w:colFirst="0" w:colLast="0" w:name="_lpyqbg7rk6ez" w:id="7"/>
      <w:bookmarkEnd w:id="7"/>
      <w:r w:rsidDel="00000000" w:rsidR="00000000" w:rsidRPr="00000000">
        <w:rPr>
          <w:rFonts w:ascii="Arial" w:cs="Arial" w:eastAsia="Arial" w:hAnsi="Arial"/>
          <w:b w:val="0"/>
          <w:color w:val="000000"/>
          <w:sz w:val="40"/>
          <w:szCs w:val="40"/>
          <w:rtl w:val="0"/>
        </w:rPr>
        <w:t xml:space="preserve">Contenido </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9e9hapvjv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Ficha del documento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_z9e9hapvjvoy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color w:val="000000"/>
            </w:rPr>
          </w:pPr>
          <w:hyperlink w:anchor="_lpyqbg7rk6ez">
            <w:r w:rsidDel="00000000" w:rsidR="00000000" w:rsidRPr="00000000">
              <w:rPr>
                <w:rFonts w:ascii="Arial" w:cs="Arial" w:eastAsia="Arial" w:hAnsi="Arial"/>
                <w:b w:val="1"/>
                <w:color w:val="000000"/>
                <w:rtl w:val="0"/>
              </w:rPr>
              <w:t xml:space="preserve">Contenido</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_lpyqbg7rk6ez \h </w:instrText>
            <w:fldChar w:fldCharType="separate"/>
          </w:r>
          <w:r w:rsidDel="00000000" w:rsidR="00000000" w:rsidRPr="00000000">
            <w:rPr>
              <w:rFonts w:ascii="Arial" w:cs="Arial" w:eastAsia="Arial" w:hAnsi="Arial"/>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gndput5fpm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_zgndput5fpmo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color w:val="000000"/>
            </w:rPr>
          </w:pPr>
          <w:hyperlink w:anchor="_p5lqpkrzndtr">
            <w:r w:rsidDel="00000000" w:rsidR="00000000" w:rsidRPr="00000000">
              <w:rPr>
                <w:rFonts w:ascii="Arial" w:cs="Arial" w:eastAsia="Arial" w:hAnsi="Arial"/>
                <w:b w:val="1"/>
                <w:color w:val="000000"/>
                <w:rtl w:val="0"/>
              </w:rPr>
              <w:t xml:space="preserve">Identificación de stakeholders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_p5lqpkrzndtr \h </w:instrText>
            <w:fldChar w:fldCharType="separate"/>
          </w:r>
          <w:r w:rsidDel="00000000" w:rsidR="00000000" w:rsidRPr="00000000">
            <w:rPr>
              <w:rFonts w:ascii="Arial" w:cs="Arial" w:eastAsia="Arial" w:hAnsi="Arial"/>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color w:val="000000"/>
            </w:rPr>
          </w:pPr>
          <w:hyperlink w:anchor="_hi4nwdl03ypj">
            <w:r w:rsidDel="00000000" w:rsidR="00000000" w:rsidRPr="00000000">
              <w:rPr>
                <w:rFonts w:ascii="Arial" w:cs="Arial" w:eastAsia="Arial" w:hAnsi="Arial"/>
                <w:b w:val="1"/>
                <w:color w:val="000000"/>
                <w:rtl w:val="0"/>
              </w:rPr>
              <w:t xml:space="preserve">Procesos de negocio</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_hi4nwdl03ypj \h </w:instrText>
            <w:fldChar w:fldCharType="separate"/>
          </w:r>
          <w:r w:rsidDel="00000000" w:rsidR="00000000" w:rsidRPr="00000000">
            <w:rPr>
              <w:rFonts w:ascii="Arial" w:cs="Arial" w:eastAsia="Arial" w:hAnsi="Arial"/>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color w:val="000000"/>
            </w:rPr>
          </w:pPr>
          <w:hyperlink w:anchor="_hv7j0mn0e0g0">
            <w:r w:rsidDel="00000000" w:rsidR="00000000" w:rsidRPr="00000000">
              <w:rPr>
                <w:rFonts w:ascii="Arial" w:cs="Arial" w:eastAsia="Arial" w:hAnsi="Arial"/>
                <w:b w:val="1"/>
                <w:color w:val="000000"/>
                <w:rtl w:val="0"/>
              </w:rPr>
              <w:t xml:space="preserve">Requerimientos no funcionales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_hv7j0mn0e0g0 \h </w:instrText>
            <w:fldChar w:fldCharType="separate"/>
          </w:r>
          <w:r w:rsidDel="00000000" w:rsidR="00000000" w:rsidRPr="00000000">
            <w:rPr>
              <w:rFonts w:ascii="Arial" w:cs="Arial" w:eastAsia="Arial" w:hAnsi="Arial"/>
              <w:b w:val="1"/>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color w:val="000000"/>
            </w:rPr>
          </w:pPr>
          <w:hyperlink w:anchor="_mlqvchzcqg5h">
            <w:r w:rsidDel="00000000" w:rsidR="00000000" w:rsidRPr="00000000">
              <w:rPr>
                <w:rFonts w:ascii="Arial" w:cs="Arial" w:eastAsia="Arial" w:hAnsi="Arial"/>
                <w:b w:val="1"/>
                <w:color w:val="000000"/>
                <w:rtl w:val="0"/>
              </w:rPr>
              <w:t xml:space="preserve">Restricciones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_mlqvchzcqg5h \h </w:instrText>
            <w:fldChar w:fldCharType="separate"/>
          </w:r>
          <w:r w:rsidDel="00000000" w:rsidR="00000000" w:rsidRPr="00000000">
            <w:rPr>
              <w:rFonts w:ascii="Arial" w:cs="Arial" w:eastAsia="Arial" w:hAnsi="Arial"/>
              <w:b w:val="1"/>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color w:val="000000"/>
            </w:rPr>
          </w:pPr>
          <w:hyperlink w:anchor="_8coo8x3po1su">
            <w:r w:rsidDel="00000000" w:rsidR="00000000" w:rsidRPr="00000000">
              <w:rPr>
                <w:rFonts w:ascii="Arial" w:cs="Arial" w:eastAsia="Arial" w:hAnsi="Arial"/>
                <w:b w:val="1"/>
                <w:color w:val="000000"/>
                <w:rtl w:val="0"/>
              </w:rPr>
              <w:t xml:space="preserve">Alcance y límite del sistema</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_8coo8x3po1su \h </w:instrText>
            <w:fldChar w:fldCharType="separate"/>
          </w:r>
          <w:r w:rsidDel="00000000" w:rsidR="00000000" w:rsidRPr="00000000">
            <w:rPr>
              <w:rFonts w:ascii="Arial" w:cs="Arial" w:eastAsia="Arial" w:hAnsi="Arial"/>
              <w:b w:val="1"/>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Arial" w:cs="Arial" w:eastAsia="Arial" w:hAnsi="Arial"/>
              <w:color w:val="000000"/>
            </w:rPr>
          </w:pPr>
          <w:hyperlink w:anchor="_fn3mkul5tuqg">
            <w:r w:rsidDel="00000000" w:rsidR="00000000" w:rsidRPr="00000000">
              <w:rPr>
                <w:rFonts w:ascii="Arial" w:cs="Arial" w:eastAsia="Arial" w:hAnsi="Arial"/>
                <w:b w:val="1"/>
                <w:color w:val="000000"/>
                <w:rtl w:val="0"/>
              </w:rPr>
              <w:t xml:space="preserve">Retroalimentación de stakeholders</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_fn3mkul5tuqg \h </w:instrText>
            <w:fldChar w:fldCharType="separate"/>
          </w:r>
          <w:r w:rsidDel="00000000" w:rsidR="00000000" w:rsidRPr="00000000">
            <w:rPr>
              <w:rFonts w:ascii="Arial" w:cs="Arial" w:eastAsia="Arial" w:hAnsi="Arial"/>
              <w:b w:val="1"/>
              <w:color w:val="00000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widowControl w:val="0"/>
        <w:spacing w:before="0" w:line="240" w:lineRule="auto"/>
        <w:ind w:right="432.18505859375"/>
        <w:rPr>
          <w:rFonts w:ascii="Arial" w:cs="Arial" w:eastAsia="Arial" w:hAnsi="Arial"/>
          <w:color w:val="241a61"/>
          <w:sz w:val="19.920000076293945"/>
          <w:szCs w:val="19.920000076293945"/>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1"/>
        <w:keepLines w:val="1"/>
        <w:widowControl w:val="0"/>
        <w:numPr>
          <w:ilvl w:val="0"/>
          <w:numId w:val="2"/>
        </w:numPr>
        <w:ind w:left="720" w:hanging="360"/>
        <w:rPr>
          <w:u w:val="none"/>
        </w:rPr>
      </w:pPr>
      <w:bookmarkStart w:colFirst="0" w:colLast="0" w:name="_zgndput5fpmo" w:id="8"/>
      <w:bookmarkEnd w:id="8"/>
      <w:r w:rsidDel="00000000" w:rsidR="00000000" w:rsidRPr="00000000">
        <w:rPr>
          <w:rtl w:val="0"/>
        </w:rPr>
        <w:t xml:space="preserve">Introducción</w:t>
      </w:r>
    </w:p>
    <w:p w:rsidR="00000000" w:rsidDel="00000000" w:rsidP="00000000" w:rsidRDefault="00000000" w:rsidRPr="00000000" w14:paraId="00000028">
      <w:pPr>
        <w:widowControl w:val="0"/>
        <w:spacing w:before="216.751708984375" w:line="268.64481925964355" w:lineRule="auto"/>
        <w:ind w:right="11.73706054687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Dado lo especificado en el SRS, el proyecto busca ayudar a la institución educativa Colegio de Educación Profesional Técnica del Estado de Zacatecas (CONALEP) para el cumplimento de la ley de archivos y la gestión efectiva de estos. </w:t>
      </w:r>
    </w:p>
    <w:p w:rsidR="00000000" w:rsidDel="00000000" w:rsidP="00000000" w:rsidRDefault="00000000" w:rsidRPr="00000000" w14:paraId="00000029">
      <w:pPr>
        <w:widowControl w:val="0"/>
        <w:spacing w:before="216.751708984375" w:line="268.64481925964355" w:lineRule="auto"/>
        <w:ind w:right="11.73706054687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En esta iteración se acordó que el usuario ya podrá hacer uso de las funcionalidades de creación, edición y eliminación de procesos, subprocesos y tipos de documentos, así como la subida, edición y eliminación de documentos por parte del administrador y el superusuario.</w:t>
      </w:r>
    </w:p>
    <w:p w:rsidR="00000000" w:rsidDel="00000000" w:rsidP="00000000" w:rsidRDefault="00000000" w:rsidRPr="00000000" w14:paraId="0000002A">
      <w:pPr>
        <w:widowControl w:val="0"/>
        <w:spacing w:before="290.8367919921875" w:line="264.39416885375977" w:lineRule="auto"/>
        <w:ind w:right="365.01953125"/>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Por otra parte el superusuario podrá crear planteles y administradores además de que podrá visualizar las sesiones de los usuarios y todas las acciones realizadas por ellos.</w:t>
      </w:r>
      <w:r w:rsidDel="00000000" w:rsidR="00000000" w:rsidRPr="00000000">
        <w:rPr>
          <w:rtl w:val="0"/>
        </w:rPr>
      </w:r>
    </w:p>
    <w:p w:rsidR="00000000" w:rsidDel="00000000" w:rsidP="00000000" w:rsidRDefault="00000000" w:rsidRPr="00000000" w14:paraId="0000002B">
      <w:pPr>
        <w:pStyle w:val="Heading1"/>
        <w:keepNext w:val="1"/>
        <w:keepLines w:val="1"/>
        <w:widowControl w:val="0"/>
        <w:numPr>
          <w:ilvl w:val="0"/>
          <w:numId w:val="2"/>
        </w:numPr>
        <w:ind w:left="720" w:hanging="360"/>
        <w:rPr>
          <w:u w:val="none"/>
        </w:rPr>
      </w:pPr>
      <w:bookmarkStart w:colFirst="0" w:colLast="0" w:name="_p5lqpkrzndtr" w:id="9"/>
      <w:bookmarkEnd w:id="9"/>
      <w:r w:rsidDel="00000000" w:rsidR="00000000" w:rsidRPr="00000000">
        <w:rPr>
          <w:rtl w:val="0"/>
        </w:rPr>
        <w:t xml:space="preserve">Identificación de stakeholders</w:t>
      </w:r>
    </w:p>
    <w:p w:rsidR="00000000" w:rsidDel="00000000" w:rsidP="00000000" w:rsidRDefault="00000000" w:rsidRPr="00000000" w14:paraId="0000002C">
      <w:pPr>
        <w:spacing w:before="0" w:line="276" w:lineRule="auto"/>
        <w:rPr>
          <w:rFonts w:ascii="Nunito" w:cs="Nunito" w:eastAsia="Nunito" w:hAnsi="Nunito"/>
          <w:b w:val="1"/>
          <w:color w:val="000000"/>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070"/>
        <w:gridCol w:w="1650"/>
        <w:gridCol w:w="1880"/>
        <w:gridCol w:w="1880"/>
        <w:tblGridChange w:id="0">
          <w:tblGrid>
            <w:gridCol w:w="1880"/>
            <w:gridCol w:w="2070"/>
            <w:gridCol w:w="165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40" w:lineRule="auto"/>
              <w:rPr>
                <w:rFonts w:ascii="Nunito" w:cs="Nunito" w:eastAsia="Nunito" w:hAnsi="Nunito"/>
                <w:b w:val="1"/>
                <w:color w:val="38761d"/>
                <w:sz w:val="26"/>
                <w:szCs w:val="26"/>
              </w:rPr>
            </w:pPr>
            <w:r w:rsidDel="00000000" w:rsidR="00000000" w:rsidRPr="00000000">
              <w:rPr>
                <w:rFonts w:ascii="Nunito" w:cs="Nunito" w:eastAsia="Nunito" w:hAnsi="Nunito"/>
                <w:b w:val="1"/>
                <w:color w:val="38761d"/>
                <w:sz w:val="26"/>
                <w:szCs w:val="26"/>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40" w:lineRule="auto"/>
              <w:rPr>
                <w:rFonts w:ascii="Nunito" w:cs="Nunito" w:eastAsia="Nunito" w:hAnsi="Nunito"/>
                <w:b w:val="1"/>
                <w:color w:val="38761d"/>
                <w:sz w:val="26"/>
                <w:szCs w:val="26"/>
              </w:rPr>
            </w:pPr>
            <w:r w:rsidDel="00000000" w:rsidR="00000000" w:rsidRPr="00000000">
              <w:rPr>
                <w:rFonts w:ascii="Nunito" w:cs="Nunito" w:eastAsia="Nunito" w:hAnsi="Nunito"/>
                <w:b w:val="1"/>
                <w:color w:val="38761d"/>
                <w:sz w:val="26"/>
                <w:szCs w:val="26"/>
                <w:rtl w:val="0"/>
              </w:rPr>
              <w:t xml:space="preserve">Major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40" w:lineRule="auto"/>
              <w:rPr>
                <w:rFonts w:ascii="Nunito" w:cs="Nunito" w:eastAsia="Nunito" w:hAnsi="Nunito"/>
                <w:b w:val="1"/>
                <w:color w:val="38761d"/>
                <w:sz w:val="26"/>
                <w:szCs w:val="26"/>
              </w:rPr>
            </w:pPr>
            <w:r w:rsidDel="00000000" w:rsidR="00000000" w:rsidRPr="00000000">
              <w:rPr>
                <w:rFonts w:ascii="Nunito" w:cs="Nunito" w:eastAsia="Nunito" w:hAnsi="Nunito"/>
                <w:b w:val="1"/>
                <w:color w:val="38761d"/>
                <w:sz w:val="26"/>
                <w:szCs w:val="26"/>
                <w:rtl w:val="0"/>
              </w:rPr>
              <w:t xml:space="preserve">Attitudes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rPr>
                <w:rFonts w:ascii="Nunito" w:cs="Nunito" w:eastAsia="Nunito" w:hAnsi="Nunito"/>
                <w:b w:val="1"/>
                <w:color w:val="38761d"/>
                <w:sz w:val="26"/>
                <w:szCs w:val="26"/>
              </w:rPr>
            </w:pPr>
            <w:r w:rsidDel="00000000" w:rsidR="00000000" w:rsidRPr="00000000">
              <w:rPr>
                <w:rFonts w:ascii="Nunito" w:cs="Nunito" w:eastAsia="Nunito" w:hAnsi="Nunito"/>
                <w:b w:val="1"/>
                <w:color w:val="38761d"/>
                <w:sz w:val="26"/>
                <w:szCs w:val="26"/>
                <w:rtl w:val="0"/>
              </w:rPr>
              <w:t xml:space="preserve">Major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rPr>
                <w:rFonts w:ascii="Nunito" w:cs="Nunito" w:eastAsia="Nunito" w:hAnsi="Nunito"/>
                <w:b w:val="1"/>
                <w:color w:val="38761d"/>
                <w:sz w:val="26"/>
                <w:szCs w:val="26"/>
              </w:rPr>
            </w:pPr>
            <w:r w:rsidDel="00000000" w:rsidR="00000000" w:rsidRPr="00000000">
              <w:rPr>
                <w:rFonts w:ascii="Nunito" w:cs="Nunito" w:eastAsia="Nunito" w:hAnsi="Nunito"/>
                <w:b w:val="1"/>
                <w:color w:val="38761d"/>
                <w:sz w:val="26"/>
                <w:szCs w:val="26"/>
                <w:rtl w:val="0"/>
              </w:rPr>
              <w:t xml:space="preserve">Constraints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Creación, edición y eliminación de procesos.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Espera de una alta usabilidad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Facilidad de uso, alta fiabilidad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Sistema operativo </w:t>
            </w:r>
            <w:commentRangeStart w:id="0"/>
            <w:r w:rsidDel="00000000" w:rsidR="00000000" w:rsidRPr="00000000">
              <w:rPr>
                <w:rFonts w:ascii="Nunito" w:cs="Nunito" w:eastAsia="Nunito" w:hAnsi="Nunito"/>
                <w:color w:val="000000"/>
                <w:sz w:val="24"/>
                <w:szCs w:val="24"/>
                <w:rtl w:val="0"/>
              </w:rPr>
              <w:t xml:space="preserve">Android</w:t>
            </w:r>
            <w:commentRangeEnd w:id="0"/>
            <w:r w:rsidDel="00000000" w:rsidR="00000000" w:rsidRPr="00000000">
              <w:commentReference w:id="0"/>
            </w:r>
            <w:r w:rsidDel="00000000" w:rsidR="00000000" w:rsidRPr="00000000">
              <w:rPr>
                <w:rFonts w:ascii="Nunito" w:cs="Nunito" w:eastAsia="Nunito" w:hAnsi="Nunito"/>
                <w:color w:val="000000"/>
                <w:sz w:val="24"/>
                <w:szCs w:val="24"/>
                <w:rtl w:val="0"/>
              </w:rPr>
              <w:t xml:space="preserve">(Nougat 7.0) o mayores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Creación, edición y eliminación de subprocesos.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Creación, edición y eliminación de tipos de documentos.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Super-Usuario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Creación, edición y eliminación de </w:t>
            </w:r>
            <w:r w:rsidDel="00000000" w:rsidR="00000000" w:rsidRPr="00000000">
              <w:rPr>
                <w:rFonts w:ascii="Nunito" w:cs="Nunito" w:eastAsia="Nunito" w:hAnsi="Nunito"/>
                <w:sz w:val="24"/>
                <w:szCs w:val="24"/>
                <w:rtl w:val="0"/>
              </w:rPr>
              <w:t xml:space="preserve">planteles.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Creación, edición y eliminación de </w:t>
            </w:r>
            <w:r w:rsidDel="00000000" w:rsidR="00000000" w:rsidRPr="00000000">
              <w:rPr>
                <w:rFonts w:ascii="Nunito" w:cs="Nunito" w:eastAsia="Nunito" w:hAnsi="Nunito"/>
                <w:sz w:val="24"/>
                <w:szCs w:val="24"/>
                <w:rtl w:val="0"/>
              </w:rPr>
              <w:t xml:space="preserve">administradores.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290.8367919921875" w:line="264.39416885375977" w:lineRule="auto"/>
              <w:ind w:right="365.01953125"/>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Visualizar las sesiones de los usuarios y todas las acciones realizadas por ellos.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rPr>
                <w:rFonts w:ascii="Nunito" w:cs="Nunito" w:eastAsia="Nunito" w:hAnsi="Nunito"/>
                <w:color w:val="000000"/>
                <w:sz w:val="24"/>
                <w:szCs w:val="24"/>
              </w:rPr>
            </w:pPr>
            <w:r w:rsidDel="00000000" w:rsidR="00000000" w:rsidRPr="00000000">
              <w:rPr>
                <w:rtl w:val="0"/>
              </w:rPr>
            </w:r>
          </w:p>
        </w:tc>
      </w:tr>
    </w:tbl>
    <w:p w:rsidR="00000000" w:rsidDel="00000000" w:rsidP="00000000" w:rsidRDefault="00000000" w:rsidRPr="00000000" w14:paraId="00000050">
      <w:pPr>
        <w:spacing w:before="0" w:line="276" w:lineRule="auto"/>
        <w:rPr/>
      </w:pPr>
      <w:r w:rsidDel="00000000" w:rsidR="00000000" w:rsidRPr="00000000">
        <w:rPr>
          <w:rtl w:val="0"/>
        </w:rPr>
      </w:r>
    </w:p>
    <w:p w:rsidR="00000000" w:rsidDel="00000000" w:rsidP="00000000" w:rsidRDefault="00000000" w:rsidRPr="00000000" w14:paraId="00000051">
      <w:pPr>
        <w:pStyle w:val="Heading1"/>
        <w:keepNext w:val="1"/>
        <w:keepLines w:val="1"/>
        <w:widowControl w:val="0"/>
        <w:numPr>
          <w:ilvl w:val="0"/>
          <w:numId w:val="2"/>
        </w:numPr>
        <w:ind w:left="720" w:hanging="360"/>
        <w:rPr>
          <w:b w:val="1"/>
          <w:color w:val="00ab44"/>
          <w:sz w:val="40"/>
          <w:szCs w:val="40"/>
        </w:rPr>
      </w:pPr>
      <w:bookmarkStart w:colFirst="0" w:colLast="0" w:name="_hi4nwdl03ypj" w:id="10"/>
      <w:bookmarkEnd w:id="10"/>
      <w:r w:rsidDel="00000000" w:rsidR="00000000" w:rsidRPr="00000000">
        <w:rPr>
          <w:rtl w:val="0"/>
        </w:rPr>
        <w:t xml:space="preserve">Procesos de negocio</w:t>
      </w:r>
    </w:p>
    <w:p w:rsidR="00000000" w:rsidDel="00000000" w:rsidP="00000000" w:rsidRDefault="00000000" w:rsidRPr="00000000" w14:paraId="00000052">
      <w:pPr>
        <w:spacing w:before="0" w:line="276" w:lineRule="auto"/>
        <w:rPr>
          <w:rFonts w:ascii="Nunito" w:cs="Nunito" w:eastAsia="Nunito" w:hAnsi="Nunito"/>
          <w:b w:val="1"/>
          <w:color w:val="000000"/>
          <w:sz w:val="32"/>
          <w:szCs w:val="32"/>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Listar los procesos.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Crear, editar o borrar un proceso</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Listar los subprocesos.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Crear, editar o borrar un subproceso.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Listar los tipos de documentos.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Crear, editar o borrar un tipo de documento.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Listar los </w:t>
            </w:r>
            <w:r w:rsidDel="00000000" w:rsidR="00000000" w:rsidRPr="00000000">
              <w:rPr>
                <w:rFonts w:ascii="Nunito" w:cs="Nunito" w:eastAsia="Nunito" w:hAnsi="Nunito"/>
                <w:sz w:val="24"/>
                <w:szCs w:val="24"/>
                <w:rtl w:val="0"/>
              </w:rPr>
              <w:t xml:space="preserve">planteles</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Crear, editar o borrar un </w:t>
            </w:r>
            <w:r w:rsidDel="00000000" w:rsidR="00000000" w:rsidRPr="00000000">
              <w:rPr>
                <w:rFonts w:ascii="Nunito" w:cs="Nunito" w:eastAsia="Nunito" w:hAnsi="Nunito"/>
                <w:sz w:val="24"/>
                <w:szCs w:val="24"/>
                <w:rtl w:val="0"/>
              </w:rPr>
              <w:t xml:space="preserve">plantel</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Listar a los </w:t>
            </w:r>
            <w:r w:rsidDel="00000000" w:rsidR="00000000" w:rsidRPr="00000000">
              <w:rPr>
                <w:rFonts w:ascii="Nunito" w:cs="Nunito" w:eastAsia="Nunito" w:hAnsi="Nunito"/>
                <w:sz w:val="24"/>
                <w:szCs w:val="24"/>
                <w:rtl w:val="0"/>
              </w:rPr>
              <w:t xml:space="preserve">administradores</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PSN-10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0" w:line="276" w:lineRule="auto"/>
              <w:jc w:val="both"/>
              <w:rPr>
                <w:rFonts w:ascii="Nunito" w:cs="Nunito" w:eastAsia="Nunito" w:hAnsi="Nunito"/>
                <w:b w:val="1"/>
                <w:color w:val="000000"/>
                <w:sz w:val="24"/>
                <w:szCs w:val="24"/>
              </w:rPr>
            </w:pPr>
            <w:r w:rsidDel="00000000" w:rsidR="00000000" w:rsidRPr="00000000">
              <w:rPr>
                <w:rFonts w:ascii="Nunito" w:cs="Nunito" w:eastAsia="Nunito" w:hAnsi="Nunito"/>
                <w:color w:val="000000"/>
                <w:sz w:val="24"/>
                <w:szCs w:val="24"/>
                <w:rtl w:val="0"/>
              </w:rPr>
              <w:t xml:space="preserve">Crear, editar o borrar un </w:t>
            </w:r>
            <w:r w:rsidDel="00000000" w:rsidR="00000000" w:rsidRPr="00000000">
              <w:rPr>
                <w:rFonts w:ascii="Nunito" w:cs="Nunito" w:eastAsia="Nunito" w:hAnsi="Nunito"/>
                <w:sz w:val="24"/>
                <w:szCs w:val="24"/>
                <w:rtl w:val="0"/>
              </w:rPr>
              <w:t xml:space="preserve">administrador</w:t>
            </w:r>
            <w:r w:rsidDel="00000000" w:rsidR="00000000" w:rsidRPr="00000000">
              <w:rPr>
                <w:rFonts w:ascii="Nunito" w:cs="Nunito" w:eastAsia="Nunito" w:hAnsi="Nunito"/>
                <w:color w:val="000000"/>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rFonts w:ascii="Nunito" w:cs="Nunito" w:eastAsia="Nunito" w:hAnsi="Nunito"/>
                <w:sz w:val="24"/>
                <w:szCs w:val="24"/>
              </w:rPr>
            </w:pPr>
            <w:r w:rsidDel="00000000" w:rsidR="00000000" w:rsidRPr="00000000">
              <w:rPr>
                <w:rFonts w:ascii="Nunito" w:cs="Nunito" w:eastAsia="Nunito" w:hAnsi="Nunito"/>
                <w:color w:val="000000"/>
                <w:sz w:val="24"/>
                <w:szCs w:val="24"/>
                <w:rtl w:val="0"/>
              </w:rPr>
              <w:t xml:space="preserve">PSN-11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Listar las sesiones de los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rFonts w:ascii="Nunito" w:cs="Nunito" w:eastAsia="Nunito" w:hAnsi="Nunito"/>
                <w:sz w:val="24"/>
                <w:szCs w:val="24"/>
              </w:rPr>
            </w:pPr>
            <w:r w:rsidDel="00000000" w:rsidR="00000000" w:rsidRPr="00000000">
              <w:rPr>
                <w:rFonts w:ascii="Nunito" w:cs="Nunito" w:eastAsia="Nunito" w:hAnsi="Nunito"/>
                <w:color w:val="000000"/>
                <w:sz w:val="24"/>
                <w:szCs w:val="24"/>
                <w:rtl w:val="0"/>
              </w:rPr>
              <w:t xml:space="preserve">PSN-12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Listar las actividades de los usuarios</w:t>
            </w:r>
          </w:p>
        </w:tc>
      </w:tr>
    </w:tbl>
    <w:p w:rsidR="00000000" w:rsidDel="00000000" w:rsidP="00000000" w:rsidRDefault="00000000" w:rsidRPr="00000000" w14:paraId="0000006B">
      <w:pPr>
        <w:spacing w:before="0" w:line="276" w:lineRule="auto"/>
        <w:rPr/>
      </w:pPr>
      <w:r w:rsidDel="00000000" w:rsidR="00000000" w:rsidRPr="00000000">
        <w:rPr>
          <w:rtl w:val="0"/>
        </w:rPr>
      </w:r>
    </w:p>
    <w:p w:rsidR="00000000" w:rsidDel="00000000" w:rsidP="00000000" w:rsidRDefault="00000000" w:rsidRPr="00000000" w14:paraId="0000006C">
      <w:pPr>
        <w:spacing w:before="0" w:line="276" w:lineRule="auto"/>
        <w:rPr/>
      </w:pPr>
      <w:r w:rsidDel="00000000" w:rsidR="00000000" w:rsidRPr="00000000">
        <w:rPr>
          <w:rtl w:val="0"/>
        </w:rPr>
      </w:r>
    </w:p>
    <w:p w:rsidR="00000000" w:rsidDel="00000000" w:rsidP="00000000" w:rsidRDefault="00000000" w:rsidRPr="00000000" w14:paraId="0000006D">
      <w:pPr>
        <w:pStyle w:val="Heading1"/>
        <w:keepNext w:val="1"/>
        <w:keepLines w:val="1"/>
        <w:widowControl w:val="0"/>
        <w:numPr>
          <w:ilvl w:val="0"/>
          <w:numId w:val="2"/>
        </w:numPr>
        <w:ind w:left="720" w:hanging="360"/>
        <w:rPr>
          <w:b w:val="1"/>
          <w:color w:val="00ab44"/>
          <w:sz w:val="40"/>
          <w:szCs w:val="40"/>
        </w:rPr>
      </w:pPr>
      <w:bookmarkStart w:colFirst="0" w:colLast="0" w:name="_hv7j0mn0e0g0" w:id="11"/>
      <w:bookmarkEnd w:id="11"/>
      <w:r w:rsidDel="00000000" w:rsidR="00000000" w:rsidRPr="00000000">
        <w:rPr>
          <w:rtl w:val="0"/>
        </w:rPr>
        <w:t xml:space="preserve">Requerimientos no funcionales</w:t>
      </w:r>
    </w:p>
    <w:p w:rsidR="00000000" w:rsidDel="00000000" w:rsidP="00000000" w:rsidRDefault="00000000" w:rsidRPr="00000000" w14:paraId="0000006E">
      <w:pPr>
        <w:spacing w:before="0" w:line="276" w:lineRule="auto"/>
        <w:rPr>
          <w:rFonts w:ascii="Nunito" w:cs="Nunito" w:eastAsia="Nunito" w:hAnsi="Nunito"/>
          <w:b w:val="1"/>
          <w:color w:val="000000"/>
          <w:sz w:val="32"/>
          <w:szCs w:val="32"/>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425"/>
        <w:tblGridChange w:id="0">
          <w:tblGrid>
            <w:gridCol w:w="157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0" w:line="276" w:lineRule="auto"/>
              <w:rPr>
                <w:rFonts w:ascii="Nunito" w:cs="Nunito" w:eastAsia="Nunito" w:hAnsi="Nunito"/>
                <w:b w:val="1"/>
                <w:color w:val="000000"/>
                <w:sz w:val="32"/>
                <w:szCs w:val="32"/>
              </w:rPr>
            </w:pPr>
            <w:r w:rsidDel="00000000" w:rsidR="00000000" w:rsidRPr="00000000">
              <w:rPr>
                <w:rFonts w:ascii="Nunito" w:cs="Nunito" w:eastAsia="Nunito" w:hAnsi="Nunito"/>
                <w:color w:val="000000"/>
                <w:sz w:val="24"/>
                <w:szCs w:val="24"/>
                <w:rtl w:val="0"/>
              </w:rPr>
              <w:t xml:space="preserve">El tiempo de aprendizaje para un usuario deberá ser no más de 1 hora.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QAREND-1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0" w:line="276" w:lineRule="auto"/>
              <w:rPr>
                <w:rFonts w:ascii="Nunito" w:cs="Nunito" w:eastAsia="Nunito" w:hAnsi="Nunito"/>
                <w:b w:val="1"/>
                <w:color w:val="000000"/>
                <w:sz w:val="32"/>
                <w:szCs w:val="32"/>
              </w:rPr>
            </w:pPr>
            <w:r w:rsidDel="00000000" w:rsidR="00000000" w:rsidRPr="00000000">
              <w:rPr>
                <w:rFonts w:ascii="Nunito" w:cs="Nunito" w:eastAsia="Nunito" w:hAnsi="Nunito"/>
                <w:color w:val="000000"/>
                <w:sz w:val="24"/>
                <w:szCs w:val="24"/>
                <w:rtl w:val="0"/>
              </w:rPr>
              <w:t xml:space="preserve">El 98% de las transacciones de consulta a la base de datos deben ser realizadas en un tiempo no mayor a 1 segundo.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QASAFE-1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0" w:line="276"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La información que cada nivel de usuario maneja dentro del sistema será diferente para cada uno de los niveles, junto a su funcionalidad.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QAUSAB-1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76"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El sistema deberá de poseer interfaces gráficas en las que se pueda acceder a cualquier opción en 3 clicks o menos.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QAUSAB-2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0" w:line="276"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La interfaz gráfica permitirá que cualquier dispositivo con acceso a internet pueda visualizar la aplicación adaptada correctamente al dispositivo.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QADISP-1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Es importante que los usuarios del sistema sean capaces de trabajar en cualquier momento dentro de las horas laborales, por lo que el sistema deberá ser capaz de ser accesible el 99.9% de las veces.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QADISP-2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276"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El sistema tendrá una tolerancia a fallos de un 99%, con un promedio de recuperación automática de 3.65 días por todo el año.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QAMANT-1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0" w:line="276"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El mantenimiento requerido para el sistema será solo para agregar nuevas funcionalidades y corregir errores menores.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QACONF-1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Es importante que el administrador sea capaz de confiar en que los procesos y sus documentos estén correctamente actualizados en el momento que quiere revisarlos, por lo que el sistema deberá actualizar los cambios realizados en un tiempo no mayor a 10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QACONF-2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Es importante que la creación/edición/eliminación de procesos o subprocesos por el superusuario sean correctamente actualizados para la vista del administrador en un tiempo no mayor a 10 segundos y así evitar retrasos.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QADES-1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76" w:lineRule="auto"/>
              <w:rPr>
                <w:rFonts w:ascii="Nunito" w:cs="Nunito" w:eastAsia="Nunito" w:hAnsi="Nunito"/>
                <w:b w:val="1"/>
                <w:color w:val="000000"/>
                <w:sz w:val="32"/>
                <w:szCs w:val="32"/>
              </w:rPr>
            </w:pPr>
            <w:r w:rsidDel="00000000" w:rsidR="00000000" w:rsidRPr="00000000">
              <w:rPr>
                <w:rFonts w:ascii="Nunito" w:cs="Nunito" w:eastAsia="Nunito" w:hAnsi="Nunito"/>
                <w:color w:val="000000"/>
                <w:sz w:val="24"/>
                <w:szCs w:val="24"/>
                <w:rtl w:val="0"/>
              </w:rPr>
              <w:t xml:space="preserve">El sistema tendrá un tiempo aproximado de 3 segundos para cargar la lista de la información que se desee 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rFonts w:ascii="Nunito" w:cs="Nunito" w:eastAsia="Nunito" w:hAnsi="Nunito"/>
                <w:color w:val="000000"/>
                <w:sz w:val="24"/>
                <w:szCs w:val="24"/>
              </w:rPr>
            </w:pPr>
            <w:r w:rsidDel="00000000" w:rsidR="00000000" w:rsidRPr="00000000">
              <w:rPr>
                <w:rFonts w:ascii="Nunito" w:cs="Nunito" w:eastAsia="Nunito" w:hAnsi="Nunito"/>
                <w:color w:val="000000"/>
                <w:sz w:val="24"/>
                <w:szCs w:val="24"/>
                <w:rtl w:val="0"/>
              </w:rPr>
              <w:t xml:space="preserve">QADES-2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76" w:lineRule="auto"/>
              <w:rPr>
                <w:rFonts w:ascii="Nunito" w:cs="Nunito" w:eastAsia="Nunito" w:hAnsi="Nunito"/>
                <w:b w:val="1"/>
                <w:color w:val="000000"/>
                <w:sz w:val="32"/>
                <w:szCs w:val="32"/>
              </w:rPr>
            </w:pPr>
            <w:r w:rsidDel="00000000" w:rsidR="00000000" w:rsidRPr="00000000">
              <w:rPr>
                <w:rFonts w:ascii="Nunito" w:cs="Nunito" w:eastAsia="Nunito" w:hAnsi="Nunito"/>
                <w:color w:val="000000"/>
                <w:sz w:val="24"/>
                <w:szCs w:val="24"/>
                <w:rtl w:val="0"/>
              </w:rPr>
              <w:t xml:space="preserve">El sistema guardará un nuevo documento y se verá reflejado en su respectiva lista en un tiempo estimado no mayor a 10 segundos.</w:t>
            </w:r>
            <w:r w:rsidDel="00000000" w:rsidR="00000000" w:rsidRPr="00000000">
              <w:rPr>
                <w:rtl w:val="0"/>
              </w:rPr>
            </w:r>
          </w:p>
        </w:tc>
      </w:tr>
    </w:tbl>
    <w:p w:rsidR="00000000" w:rsidDel="00000000" w:rsidP="00000000" w:rsidRDefault="00000000" w:rsidRPr="00000000" w14:paraId="00000087">
      <w:pPr>
        <w:spacing w:before="0" w:line="276" w:lineRule="auto"/>
        <w:rPr/>
      </w:pPr>
      <w:r w:rsidDel="00000000" w:rsidR="00000000" w:rsidRPr="00000000">
        <w:rPr>
          <w:rtl w:val="0"/>
        </w:rPr>
      </w:r>
    </w:p>
    <w:p w:rsidR="00000000" w:rsidDel="00000000" w:rsidP="00000000" w:rsidRDefault="00000000" w:rsidRPr="00000000" w14:paraId="00000088">
      <w:pPr>
        <w:pStyle w:val="Heading1"/>
        <w:keepNext w:val="1"/>
        <w:keepLines w:val="1"/>
        <w:widowControl w:val="0"/>
        <w:numPr>
          <w:ilvl w:val="0"/>
          <w:numId w:val="2"/>
        </w:numPr>
        <w:spacing w:after="0" w:afterAutospacing="0"/>
        <w:ind w:left="720" w:hanging="360"/>
        <w:rPr>
          <w:b w:val="1"/>
          <w:color w:val="00ab44"/>
          <w:sz w:val="40"/>
          <w:szCs w:val="40"/>
        </w:rPr>
      </w:pPr>
      <w:bookmarkStart w:colFirst="0" w:colLast="0" w:name="_mlqvchzcqg5h" w:id="12"/>
      <w:bookmarkEnd w:id="12"/>
      <w:r w:rsidDel="00000000" w:rsidR="00000000" w:rsidRPr="00000000">
        <w:rPr>
          <w:rtl w:val="0"/>
        </w:rPr>
        <w:t xml:space="preserve">Restricciones</w:t>
      </w:r>
    </w:p>
    <w:p w:rsidR="00000000" w:rsidDel="00000000" w:rsidP="00000000" w:rsidRDefault="00000000" w:rsidRPr="00000000" w14:paraId="00000089">
      <w:pPr>
        <w:numPr>
          <w:ilvl w:val="0"/>
          <w:numId w:val="1"/>
        </w:numPr>
        <w:spacing w:after="0" w:afterAutospacing="0" w:before="0" w:before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El sistema estará en funcionamiento en los servidores proporcionados por el CONALEP. </w:t>
      </w:r>
    </w:p>
    <w:p w:rsidR="00000000" w:rsidDel="00000000" w:rsidP="00000000" w:rsidRDefault="00000000" w:rsidRPr="00000000" w14:paraId="0000008A">
      <w:pPr>
        <w:numPr>
          <w:ilvl w:val="0"/>
          <w:numId w:val="1"/>
        </w:numPr>
        <w:spacing w:after="0" w:afterAutospacing="0" w:before="0" w:before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Para ingresar al sistema se necesitará acceso a internet. </w:t>
      </w:r>
    </w:p>
    <w:p w:rsidR="00000000" w:rsidDel="00000000" w:rsidP="00000000" w:rsidRDefault="00000000" w:rsidRPr="00000000" w14:paraId="0000008B">
      <w:pPr>
        <w:numPr>
          <w:ilvl w:val="0"/>
          <w:numId w:val="1"/>
        </w:numPr>
        <w:spacing w:after="0" w:afterAutospacing="0" w:before="0" w:before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El sistema será desarrollado en lenguaje PHP y se utilizará el framework Laravel. </w:t>
      </w:r>
    </w:p>
    <w:p w:rsidR="00000000" w:rsidDel="00000000" w:rsidP="00000000" w:rsidRDefault="00000000" w:rsidRPr="00000000" w14:paraId="0000008C">
      <w:pPr>
        <w:numPr>
          <w:ilvl w:val="0"/>
          <w:numId w:val="1"/>
        </w:numPr>
        <w:spacing w:after="0" w:afterAutospacing="0" w:before="0" w:before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El protocolo https y sftp será utilizado en la implementación del sistema (puertos seguros). </w:t>
      </w:r>
    </w:p>
    <w:p w:rsidR="00000000" w:rsidDel="00000000" w:rsidP="00000000" w:rsidRDefault="00000000" w:rsidRPr="00000000" w14:paraId="0000008D">
      <w:pPr>
        <w:numPr>
          <w:ilvl w:val="0"/>
          <w:numId w:val="1"/>
        </w:numPr>
        <w:spacing w:after="0" w:afterAutospacing="0" w:before="0" w:beforeAutospacing="0"/>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 utilizará Bootstrap para la construcción del frontend del sistema. </w:t>
      </w:r>
    </w:p>
    <w:p w:rsidR="00000000" w:rsidDel="00000000" w:rsidP="00000000" w:rsidRDefault="00000000" w:rsidRPr="00000000" w14:paraId="0000008E">
      <w:pPr>
        <w:pStyle w:val="Heading1"/>
        <w:keepNext w:val="1"/>
        <w:keepLines w:val="1"/>
        <w:widowControl w:val="0"/>
        <w:numPr>
          <w:ilvl w:val="0"/>
          <w:numId w:val="2"/>
        </w:numPr>
        <w:spacing w:before="0" w:beforeAutospacing="0"/>
        <w:ind w:left="720" w:hanging="360"/>
        <w:rPr>
          <w:b w:val="1"/>
          <w:color w:val="00ab44"/>
          <w:sz w:val="40"/>
          <w:szCs w:val="40"/>
        </w:rPr>
      </w:pPr>
      <w:bookmarkStart w:colFirst="0" w:colLast="0" w:name="_8coo8x3po1su" w:id="13"/>
      <w:bookmarkEnd w:id="13"/>
      <w:r w:rsidDel="00000000" w:rsidR="00000000" w:rsidRPr="00000000">
        <w:rPr>
          <w:rtl w:val="0"/>
        </w:rPr>
        <w:t xml:space="preserve">Alcance y límite del sistema</w:t>
      </w:r>
      <w:r w:rsidDel="00000000" w:rsidR="00000000" w:rsidRPr="00000000">
        <w:rPr>
          <w:rtl w:val="0"/>
        </w:rPr>
      </w:r>
    </w:p>
    <w:p w:rsidR="00000000" w:rsidDel="00000000" w:rsidP="00000000" w:rsidRDefault="00000000" w:rsidRPr="00000000" w14:paraId="0000008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En esta iteración el usuario ya podrá hacer uso de las funcionalidades de creación edición y eliminación de procesos, subprocesos y tipos de documentos, así como la subida, edición y eliminación de documentos por parte del administrador y el superusuario.</w:t>
      </w:r>
    </w:p>
    <w:p w:rsidR="00000000" w:rsidDel="00000000" w:rsidP="00000000" w:rsidRDefault="00000000" w:rsidRPr="00000000" w14:paraId="00000090">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Por otra parte el superusuario podrá crear planteles y administradores además de que podrá visualizar las sesiones de los usuarios y todas las acciones realizadas por ellos.</w:t>
      </w:r>
    </w:p>
    <w:p w:rsidR="00000000" w:rsidDel="00000000" w:rsidP="00000000" w:rsidRDefault="00000000" w:rsidRPr="00000000" w14:paraId="0000009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Como limitante tenemos que solo CONALEP podrá aprovechar este sistema de forma completa.</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keepNext w:val="1"/>
        <w:keepLines w:val="1"/>
        <w:widowControl w:val="0"/>
        <w:numPr>
          <w:ilvl w:val="0"/>
          <w:numId w:val="2"/>
        </w:numPr>
        <w:ind w:left="720" w:hanging="360"/>
        <w:rPr>
          <w:b w:val="1"/>
          <w:color w:val="00ab44"/>
          <w:sz w:val="40"/>
          <w:szCs w:val="40"/>
        </w:rPr>
      </w:pPr>
      <w:bookmarkStart w:colFirst="0" w:colLast="0" w:name="_fn3mkul5tuqg" w:id="14"/>
      <w:bookmarkEnd w:id="14"/>
      <w:r w:rsidDel="00000000" w:rsidR="00000000" w:rsidRPr="00000000">
        <w:rPr>
          <w:rtl w:val="0"/>
        </w:rPr>
        <w:t xml:space="preserve">Retroalimentación de stakeholders</w:t>
      </w:r>
      <w:r w:rsidDel="00000000" w:rsidR="00000000" w:rsidRPr="00000000">
        <w:rPr>
          <w:rtl w:val="0"/>
        </w:rPr>
      </w:r>
    </w:p>
    <w:p w:rsidR="00000000" w:rsidDel="00000000" w:rsidP="00000000" w:rsidRDefault="00000000" w:rsidRPr="00000000" w14:paraId="0000009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Nos comunicamos con los stakeholders mediante entrevistas virtuales a través de Google Meet, Zoom o cualquier otro medio de comunicación por internet en las cuales nos dan retroalimentación sobre el producto entregado de cada sprint y así nosotros poder hacer los cambios correspondientes de cada retroalimentación de nuestros stakeholders.</w:t>
      </w:r>
    </w:p>
    <w:p w:rsidR="00000000" w:rsidDel="00000000" w:rsidP="00000000" w:rsidRDefault="00000000" w:rsidRPr="00000000" w14:paraId="00000094">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guel Angel Valadez Piñon" w:id="0" w:date="2021-04-21T18:33:48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47626</wp:posOffset>
          </wp:positionV>
          <wp:extent cx="1700681" cy="652463"/>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700681" cy="6524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pPr>
    <w:r w:rsidDel="00000000" w:rsidR="00000000" w:rsidRPr="00000000">
      <w:rPr/>
      <w:drawing>
        <wp:inline distB="114300" distT="114300" distL="114300" distR="114300">
          <wp:extent cx="2066925" cy="712788"/>
          <wp:effectExtent b="0" l="0" r="0" t="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66925" cy="7127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15.133056640625" w:line="240" w:lineRule="auto"/>
    </w:pPr>
    <w:rPr>
      <w:b w:val="1"/>
      <w:color w:val="00ab44"/>
      <w:sz w:val="40"/>
      <w:szCs w:val="40"/>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