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58B6" w14:textId="2D31F881" w:rsidR="00907514" w:rsidRPr="002B4498" w:rsidRDefault="00907514" w:rsidP="007D3FE7">
      <w:pPr>
        <w:rPr>
          <w:rFonts w:ascii="Angsana New" w:hAnsi="Angsana New" w:cs="Angsana New"/>
          <w:b/>
          <w:bCs/>
          <w:sz w:val="28"/>
          <w:szCs w:val="28"/>
        </w:rPr>
      </w:pPr>
    </w:p>
    <w:p w14:paraId="4D7B625B" w14:textId="77777777" w:rsidR="00907514" w:rsidRPr="002B4498" w:rsidRDefault="00907514" w:rsidP="002B4498">
      <w:pPr>
        <w:rPr>
          <w:rFonts w:ascii="Angsana New" w:hAnsi="Angsana New" w:cs="Angsana New"/>
          <w:b/>
          <w:bCs/>
          <w:sz w:val="28"/>
          <w:szCs w:val="28"/>
        </w:rPr>
      </w:pPr>
    </w:p>
    <w:p w14:paraId="6C5C53A4" w14:textId="77777777" w:rsidR="00907514" w:rsidRPr="007D3FE7" w:rsidRDefault="00907514" w:rsidP="000C1FED">
      <w:pPr>
        <w:jc w:val="center"/>
        <w:rPr>
          <w:rFonts w:ascii="Times New Roman" w:hAnsi="Times New Roman" w:cs="Times New Roman"/>
          <w:b/>
          <w:bCs/>
        </w:rPr>
      </w:pPr>
    </w:p>
    <w:p w14:paraId="23EE1B01" w14:textId="31C30726" w:rsidR="000C1FED" w:rsidRPr="007D3FE7" w:rsidRDefault="006901E2" w:rsidP="000C1FED">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227F14" w:rsidRPr="007D3FE7">
        <w:rPr>
          <w:rFonts w:ascii="Times New Roman" w:hAnsi="Times New Roman" w:cs="Times New Roman"/>
          <w:b/>
          <w:bCs/>
          <w:sz w:val="32"/>
          <w:szCs w:val="32"/>
        </w:rPr>
        <w:t>Exploración y visualización de datos para lo socioeconómico</w:t>
      </w:r>
      <w:r w:rsidR="002B4498" w:rsidRPr="007D3FE7">
        <w:rPr>
          <w:rFonts w:ascii="Times New Roman" w:hAnsi="Times New Roman" w:cs="Times New Roman"/>
          <w:b/>
          <w:bCs/>
          <w:sz w:val="32"/>
          <w:szCs w:val="32"/>
        </w:rPr>
        <w:t xml:space="preserve"> </w:t>
      </w:r>
    </w:p>
    <w:p w14:paraId="3D7541D5" w14:textId="0F2916E5" w:rsidR="001F3395" w:rsidRPr="007D3FE7" w:rsidRDefault="006901E2" w:rsidP="000C1FED">
      <w:pPr>
        <w:jc w:val="center"/>
        <w:rPr>
          <w:rFonts w:ascii="Times New Roman" w:hAnsi="Times New Roman" w:cs="Times New Roman"/>
          <w:sz w:val="28"/>
          <w:szCs w:val="28"/>
        </w:rPr>
      </w:pPr>
      <w:r>
        <w:rPr>
          <w:rFonts w:ascii="Times New Roman" w:hAnsi="Times New Roman" w:cs="Times New Roman"/>
          <w:sz w:val="28"/>
          <w:szCs w:val="28"/>
        </w:rPr>
        <w:t xml:space="preserve">        </w:t>
      </w:r>
      <w:r w:rsidR="00227F14" w:rsidRPr="007D3FE7">
        <w:rPr>
          <w:rFonts w:ascii="Times New Roman" w:hAnsi="Times New Roman" w:cs="Times New Roman"/>
          <w:sz w:val="28"/>
          <w:szCs w:val="28"/>
        </w:rPr>
        <w:t>Miguel Andrés Garzón</w:t>
      </w:r>
    </w:p>
    <w:p w14:paraId="358862CF" w14:textId="77777777" w:rsidR="00907514" w:rsidRPr="007D3FE7" w:rsidRDefault="00907514" w:rsidP="002B4498">
      <w:pPr>
        <w:rPr>
          <w:rFonts w:ascii="Times New Roman" w:hAnsi="Times New Roman" w:cs="Times New Roman"/>
          <w:b/>
          <w:bCs/>
        </w:rPr>
      </w:pPr>
    </w:p>
    <w:p w14:paraId="1E4EF368" w14:textId="77777777" w:rsidR="000C1FED" w:rsidRPr="007D3FE7" w:rsidRDefault="000C1FED" w:rsidP="000C1FED">
      <w:pPr>
        <w:jc w:val="center"/>
        <w:rPr>
          <w:rFonts w:ascii="Times New Roman" w:hAnsi="Times New Roman" w:cs="Times New Roman"/>
          <w:b/>
          <w:bCs/>
        </w:rPr>
      </w:pPr>
    </w:p>
    <w:p w14:paraId="41396B32" w14:textId="77777777" w:rsidR="007D3FE7" w:rsidRPr="007D3FE7" w:rsidRDefault="007D3FE7" w:rsidP="000C1FED">
      <w:pPr>
        <w:jc w:val="center"/>
        <w:rPr>
          <w:rFonts w:ascii="Times New Roman" w:hAnsi="Times New Roman" w:cs="Times New Roman"/>
          <w:b/>
          <w:bCs/>
        </w:rPr>
      </w:pPr>
    </w:p>
    <w:p w14:paraId="636D0BDD" w14:textId="77777777" w:rsidR="007D3FE7" w:rsidRDefault="007D3FE7" w:rsidP="000C1FED">
      <w:pPr>
        <w:jc w:val="center"/>
        <w:rPr>
          <w:rFonts w:ascii="Times New Roman" w:hAnsi="Times New Roman" w:cs="Times New Roman"/>
          <w:b/>
          <w:bCs/>
        </w:rPr>
      </w:pPr>
    </w:p>
    <w:p w14:paraId="1A355937" w14:textId="77777777" w:rsidR="000575EF" w:rsidRDefault="000575EF" w:rsidP="000C1FED">
      <w:pPr>
        <w:jc w:val="center"/>
        <w:rPr>
          <w:rFonts w:ascii="Times New Roman" w:hAnsi="Times New Roman" w:cs="Times New Roman"/>
          <w:b/>
          <w:bCs/>
        </w:rPr>
      </w:pPr>
    </w:p>
    <w:p w14:paraId="6F7E957A" w14:textId="77777777" w:rsidR="000575EF" w:rsidRDefault="000575EF" w:rsidP="000C1FED">
      <w:pPr>
        <w:jc w:val="center"/>
        <w:rPr>
          <w:rFonts w:ascii="Times New Roman" w:hAnsi="Times New Roman" w:cs="Times New Roman"/>
          <w:b/>
          <w:bCs/>
        </w:rPr>
      </w:pPr>
    </w:p>
    <w:p w14:paraId="42DFD372" w14:textId="77777777" w:rsidR="000575EF" w:rsidRPr="007D3FE7" w:rsidRDefault="000575EF" w:rsidP="000C1FED">
      <w:pPr>
        <w:jc w:val="center"/>
        <w:rPr>
          <w:rFonts w:ascii="Times New Roman" w:hAnsi="Times New Roman" w:cs="Times New Roman"/>
          <w:b/>
          <w:bCs/>
        </w:rPr>
      </w:pPr>
    </w:p>
    <w:p w14:paraId="17D7EFB1" w14:textId="77777777" w:rsidR="007D3FE7" w:rsidRPr="007D3FE7" w:rsidRDefault="007D3FE7" w:rsidP="000C1FED">
      <w:pPr>
        <w:jc w:val="center"/>
        <w:rPr>
          <w:rFonts w:ascii="Times New Roman" w:hAnsi="Times New Roman" w:cs="Times New Roman"/>
          <w:b/>
          <w:bCs/>
        </w:rPr>
      </w:pPr>
    </w:p>
    <w:tbl>
      <w:tblPr>
        <w:tblStyle w:val="TableGrid"/>
        <w:tblW w:w="8828" w:type="dxa"/>
        <w:tblInd w:w="722" w:type="dxa"/>
        <w:tblLook w:val="04A0" w:firstRow="1" w:lastRow="0" w:firstColumn="1" w:lastColumn="0" w:noHBand="0" w:noVBand="1"/>
      </w:tblPr>
      <w:tblGrid>
        <w:gridCol w:w="8828"/>
      </w:tblGrid>
      <w:tr w:rsidR="000C1FED" w:rsidRPr="007D3FE7" w14:paraId="337C5DB8" w14:textId="77777777" w:rsidTr="006901E2">
        <w:tc>
          <w:tcPr>
            <w:tcW w:w="8828" w:type="dxa"/>
            <w:tcBorders>
              <w:top w:val="single" w:sz="4" w:space="0" w:color="auto"/>
              <w:left w:val="nil"/>
              <w:bottom w:val="single" w:sz="4" w:space="0" w:color="auto"/>
              <w:right w:val="nil"/>
            </w:tcBorders>
          </w:tcPr>
          <w:p w14:paraId="5B2594AB" w14:textId="77777777" w:rsidR="00907514" w:rsidRPr="007D3FE7" w:rsidRDefault="00907514" w:rsidP="000C1FED">
            <w:pPr>
              <w:jc w:val="center"/>
              <w:rPr>
                <w:rFonts w:ascii="Times New Roman" w:hAnsi="Times New Roman" w:cs="Times New Roman"/>
                <w:b/>
                <w:bCs/>
              </w:rPr>
            </w:pPr>
          </w:p>
          <w:p w14:paraId="2D43177C" w14:textId="5CFD722A" w:rsidR="000C1FED" w:rsidRPr="001B23E7" w:rsidRDefault="002B4498" w:rsidP="000C1FED">
            <w:pPr>
              <w:jc w:val="center"/>
              <w:rPr>
                <w:rStyle w:val="IntenseEmphasis"/>
              </w:rPr>
            </w:pPr>
            <w:r w:rsidRPr="001B23E7">
              <w:rPr>
                <w:rStyle w:val="IntenseEmphasis"/>
              </w:rPr>
              <w:t xml:space="preserve">Taller </w:t>
            </w:r>
            <w:r w:rsidR="006D0C69">
              <w:rPr>
                <w:rStyle w:val="IntenseEmphasis"/>
              </w:rPr>
              <w:t>3</w:t>
            </w:r>
            <w:r w:rsidR="00DF7ED2" w:rsidRPr="001B23E7">
              <w:rPr>
                <w:rStyle w:val="IntenseEmphasis"/>
              </w:rPr>
              <w:t xml:space="preserve">: </w:t>
            </w:r>
            <w:r w:rsidR="006D0C69" w:rsidRPr="006D0C69">
              <w:rPr>
                <w:rFonts w:ascii="Times New Roman" w:hAnsi="Times New Roman" w:cs="Times New Roman"/>
                <w:b/>
                <w:bCs/>
                <w:sz w:val="32"/>
                <w:szCs w:val="32"/>
              </w:rPr>
              <w:t>Pruebas de hipótesis y comparación de grupos</w:t>
            </w:r>
            <w:r w:rsidR="00D7501A">
              <w:rPr>
                <w:rStyle w:val="FootnoteReference"/>
                <w:rFonts w:ascii="Times New Roman" w:hAnsi="Times New Roman" w:cs="Times New Roman"/>
                <w:b/>
                <w:bCs/>
                <w:sz w:val="32"/>
                <w:szCs w:val="32"/>
              </w:rPr>
              <w:footnoteReference w:id="1"/>
            </w:r>
          </w:p>
          <w:p w14:paraId="498FFA26" w14:textId="2FE8829B" w:rsidR="00907514" w:rsidRPr="007D3FE7" w:rsidRDefault="00907514" w:rsidP="000C1FED">
            <w:pPr>
              <w:jc w:val="center"/>
              <w:rPr>
                <w:rFonts w:ascii="Times New Roman" w:hAnsi="Times New Roman" w:cs="Times New Roman"/>
                <w:b/>
                <w:bCs/>
              </w:rPr>
            </w:pPr>
          </w:p>
        </w:tc>
      </w:tr>
    </w:tbl>
    <w:p w14:paraId="0B407283" w14:textId="77777777" w:rsidR="000C1FED" w:rsidRPr="007D3FE7" w:rsidRDefault="000C1FED" w:rsidP="000C1FED">
      <w:pPr>
        <w:jc w:val="center"/>
        <w:rPr>
          <w:rFonts w:ascii="Times New Roman" w:hAnsi="Times New Roman" w:cs="Times New Roman"/>
          <w:b/>
          <w:bCs/>
        </w:rPr>
      </w:pPr>
    </w:p>
    <w:p w14:paraId="15437E44" w14:textId="77777777" w:rsidR="000C1FED" w:rsidRPr="007D3FE7" w:rsidRDefault="000C1FED" w:rsidP="000C1FED">
      <w:pPr>
        <w:jc w:val="center"/>
        <w:rPr>
          <w:rFonts w:ascii="Times New Roman" w:hAnsi="Times New Roman" w:cs="Times New Roman"/>
          <w:b/>
          <w:bCs/>
        </w:rPr>
      </w:pPr>
    </w:p>
    <w:p w14:paraId="6009DAD7" w14:textId="4019D264" w:rsidR="000C1FED" w:rsidRDefault="000C1FED" w:rsidP="000C1FED">
      <w:pPr>
        <w:jc w:val="center"/>
        <w:rPr>
          <w:rFonts w:ascii="Times New Roman" w:hAnsi="Times New Roman" w:cs="Times New Roman"/>
          <w:b/>
          <w:bCs/>
        </w:rPr>
      </w:pPr>
    </w:p>
    <w:p w14:paraId="343F6DE6" w14:textId="1347DC1C" w:rsidR="007D3FE7" w:rsidRDefault="007D3FE7" w:rsidP="007D3FE7">
      <w:pPr>
        <w:spacing w:line="240" w:lineRule="auto"/>
        <w:jc w:val="center"/>
        <w:rPr>
          <w:rFonts w:ascii="Times New Roman" w:hAnsi="Times New Roman" w:cs="Times New Roman"/>
          <w:b/>
          <w:bCs/>
        </w:rPr>
      </w:pPr>
    </w:p>
    <w:p w14:paraId="46D3EA86" w14:textId="77777777" w:rsidR="00D7501A" w:rsidRDefault="00D7501A" w:rsidP="007D3FE7">
      <w:pPr>
        <w:spacing w:line="240" w:lineRule="auto"/>
        <w:jc w:val="center"/>
        <w:rPr>
          <w:rFonts w:ascii="Times New Roman" w:hAnsi="Times New Roman" w:cs="Times New Roman"/>
          <w:b/>
          <w:bCs/>
        </w:rPr>
      </w:pPr>
    </w:p>
    <w:p w14:paraId="1E6B811D" w14:textId="77777777" w:rsidR="007D3FE7" w:rsidRDefault="007D3FE7" w:rsidP="007D3FE7">
      <w:pPr>
        <w:spacing w:line="240" w:lineRule="auto"/>
        <w:jc w:val="center"/>
        <w:rPr>
          <w:rFonts w:ascii="Times New Roman" w:hAnsi="Times New Roman" w:cs="Times New Roman"/>
          <w:b/>
          <w:bCs/>
        </w:rPr>
      </w:pPr>
    </w:p>
    <w:p w14:paraId="53C35468" w14:textId="77777777" w:rsidR="00D1144D" w:rsidRDefault="00D1144D" w:rsidP="007D3FE7">
      <w:pPr>
        <w:spacing w:line="240" w:lineRule="auto"/>
        <w:rPr>
          <w:rFonts w:ascii="Times New Roman" w:hAnsi="Times New Roman" w:cs="Times New Roman"/>
          <w:b/>
          <w:bCs/>
        </w:rPr>
      </w:pPr>
    </w:p>
    <w:p w14:paraId="56505E86" w14:textId="77777777" w:rsidR="00D1144D" w:rsidRPr="007D3FE7" w:rsidRDefault="00D1144D" w:rsidP="007D3FE7">
      <w:pPr>
        <w:spacing w:line="240" w:lineRule="auto"/>
        <w:rPr>
          <w:rFonts w:ascii="Times New Roman" w:hAnsi="Times New Roman" w:cs="Times New Roman"/>
          <w:b/>
          <w:bCs/>
        </w:rPr>
      </w:pPr>
    </w:p>
    <w:p w14:paraId="66F0B4BB" w14:textId="1EF0EDAA" w:rsidR="000C1FED" w:rsidRPr="007D3FE7" w:rsidRDefault="006901E2" w:rsidP="007D3FE7">
      <w:pPr>
        <w:spacing w:line="240" w:lineRule="auto"/>
        <w:jc w:val="center"/>
        <w:rPr>
          <w:rFonts w:ascii="Times New Roman" w:hAnsi="Times New Roman" w:cs="Times New Roman"/>
          <w:b/>
          <w:bCs/>
        </w:rPr>
      </w:pPr>
      <w:r>
        <w:rPr>
          <w:rFonts w:ascii="Times New Roman" w:hAnsi="Times New Roman" w:cs="Times New Roman"/>
          <w:b/>
          <w:bCs/>
        </w:rPr>
        <w:t xml:space="preserve">  </w:t>
      </w:r>
      <w:r w:rsidR="000C1FED" w:rsidRPr="007D3FE7">
        <w:rPr>
          <w:rFonts w:ascii="Times New Roman" w:hAnsi="Times New Roman" w:cs="Times New Roman"/>
          <w:b/>
          <w:bCs/>
        </w:rPr>
        <w:t>ELABORADO POR:</w:t>
      </w:r>
    </w:p>
    <w:p w14:paraId="50A2D078" w14:textId="4CD8FEDC" w:rsidR="000C1FED" w:rsidRPr="007D3FE7" w:rsidRDefault="006901E2" w:rsidP="007D3FE7">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FE7C3E" w:rsidRPr="007D3FE7">
        <w:rPr>
          <w:rFonts w:ascii="Times New Roman" w:hAnsi="Times New Roman" w:cs="Times New Roman"/>
          <w:sz w:val="24"/>
          <w:szCs w:val="24"/>
        </w:rPr>
        <w:t xml:space="preserve">Laura Sarif Rivera </w:t>
      </w:r>
      <w:r w:rsidR="006D6E0C">
        <w:rPr>
          <w:rFonts w:ascii="Times New Roman" w:hAnsi="Times New Roman" w:cs="Times New Roman"/>
          <w:sz w:val="24"/>
          <w:szCs w:val="24"/>
        </w:rPr>
        <w:t>Sanabria</w:t>
      </w:r>
    </w:p>
    <w:p w14:paraId="433A24C2" w14:textId="10E43AF1" w:rsidR="002B4498" w:rsidRPr="007D3FE7" w:rsidRDefault="006901E2" w:rsidP="007D3FE7">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FE7C3E" w:rsidRPr="007D3FE7">
        <w:rPr>
          <w:rFonts w:ascii="Times New Roman" w:hAnsi="Times New Roman" w:cs="Times New Roman"/>
          <w:sz w:val="24"/>
          <w:szCs w:val="24"/>
        </w:rPr>
        <w:t>María Camila Caraballo</w:t>
      </w:r>
      <w:r w:rsidR="006D6E0C">
        <w:rPr>
          <w:rFonts w:ascii="Times New Roman" w:hAnsi="Times New Roman" w:cs="Times New Roman"/>
          <w:sz w:val="24"/>
          <w:szCs w:val="24"/>
        </w:rPr>
        <w:t xml:space="preserve"> Candela</w:t>
      </w:r>
    </w:p>
    <w:p w14:paraId="7F38A992" w14:textId="1281DEDB" w:rsidR="00D1144D" w:rsidRDefault="006901E2" w:rsidP="00D1144D">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FE7C3E" w:rsidRPr="007D3FE7">
        <w:rPr>
          <w:rFonts w:ascii="Times New Roman" w:hAnsi="Times New Roman" w:cs="Times New Roman"/>
          <w:sz w:val="24"/>
          <w:szCs w:val="24"/>
        </w:rPr>
        <w:t xml:space="preserve">Javier Antonio Amaya </w:t>
      </w:r>
      <w:r w:rsidR="006D6E0C">
        <w:rPr>
          <w:rFonts w:ascii="Times New Roman" w:hAnsi="Times New Roman" w:cs="Times New Roman"/>
          <w:sz w:val="24"/>
          <w:szCs w:val="24"/>
        </w:rPr>
        <w:t>Nieto</w:t>
      </w:r>
    </w:p>
    <w:p w14:paraId="03E19A46" w14:textId="77777777" w:rsidR="004D7BA8" w:rsidRDefault="004D7BA8" w:rsidP="00004AA6">
      <w:pPr>
        <w:spacing w:line="276" w:lineRule="auto"/>
        <w:rPr>
          <w:rFonts w:ascii="Times New Roman" w:hAnsi="Times New Roman" w:cs="Times New Roman"/>
          <w:sz w:val="20"/>
          <w:szCs w:val="20"/>
        </w:rPr>
      </w:pPr>
    </w:p>
    <w:p w14:paraId="5B0422DF" w14:textId="5DC65727" w:rsidR="001B23E7" w:rsidRDefault="001B23E7" w:rsidP="00BE1B0F">
      <w:pPr>
        <w:pStyle w:val="Heading1"/>
      </w:pPr>
      <w:r w:rsidRPr="00BE1B0F">
        <w:lastRenderedPageBreak/>
        <w:t>Enunciado</w:t>
      </w:r>
      <w:r>
        <w:t xml:space="preserve"> del taller</w:t>
      </w:r>
    </w:p>
    <w:p w14:paraId="114C44FA" w14:textId="77777777" w:rsidR="001B23E7" w:rsidRPr="001B23E7" w:rsidRDefault="001B23E7" w:rsidP="001B23E7">
      <w:pPr>
        <w:spacing w:line="276" w:lineRule="auto"/>
        <w:rPr>
          <w:rFonts w:ascii="Times New Roman" w:hAnsi="Times New Roman" w:cs="Times New Roman"/>
          <w:b/>
          <w:bCs/>
        </w:rPr>
      </w:pPr>
      <w:r w:rsidRPr="001B23E7">
        <w:rPr>
          <w:rFonts w:ascii="Times New Roman" w:hAnsi="Times New Roman" w:cs="Times New Roman"/>
          <w:b/>
          <w:bCs/>
        </w:rPr>
        <w:t>Situación</w:t>
      </w:r>
    </w:p>
    <w:p w14:paraId="3193B974" w14:textId="50960384" w:rsidR="00520199" w:rsidRDefault="00520199" w:rsidP="00363132">
      <w:pPr>
        <w:spacing w:after="0" w:line="276" w:lineRule="auto"/>
        <w:jc w:val="both"/>
        <w:rPr>
          <w:rFonts w:ascii="Times New Roman" w:hAnsi="Times New Roman" w:cs="Times New Roman"/>
          <w:sz w:val="20"/>
          <w:szCs w:val="20"/>
        </w:rPr>
      </w:pPr>
      <w:r w:rsidRPr="00520199">
        <w:rPr>
          <w:rFonts w:ascii="Times New Roman" w:hAnsi="Times New Roman" w:cs="Times New Roman"/>
          <w:sz w:val="20"/>
          <w:szCs w:val="20"/>
        </w:rPr>
        <w:t>Usted forma parte de un equipo de análisis económico encargado de identificar patrones globales</w:t>
      </w:r>
      <w:r>
        <w:rPr>
          <w:rFonts w:ascii="Times New Roman" w:hAnsi="Times New Roman" w:cs="Times New Roman"/>
          <w:sz w:val="20"/>
          <w:szCs w:val="20"/>
        </w:rPr>
        <w:t xml:space="preserve"> </w:t>
      </w:r>
      <w:r w:rsidRPr="00520199">
        <w:rPr>
          <w:rFonts w:ascii="Times New Roman" w:hAnsi="Times New Roman" w:cs="Times New Roman"/>
          <w:sz w:val="20"/>
          <w:szCs w:val="20"/>
        </w:rPr>
        <w:t>relacionados con el desarrollo sostenible. El equipo quiere analizar si el nivel de ingreso de los países</w:t>
      </w:r>
      <w:r>
        <w:rPr>
          <w:rFonts w:ascii="Times New Roman" w:hAnsi="Times New Roman" w:cs="Times New Roman"/>
          <w:sz w:val="20"/>
          <w:szCs w:val="20"/>
        </w:rPr>
        <w:t xml:space="preserve"> </w:t>
      </w:r>
      <w:r w:rsidRPr="00520199">
        <w:rPr>
          <w:rFonts w:ascii="Times New Roman" w:hAnsi="Times New Roman" w:cs="Times New Roman"/>
          <w:sz w:val="20"/>
          <w:szCs w:val="20"/>
        </w:rPr>
        <w:t>se asocia con mayores emisiones de CO₂ per cápita, y para ello propone usar datos del Banco</w:t>
      </w:r>
      <w:r>
        <w:rPr>
          <w:rFonts w:ascii="Times New Roman" w:hAnsi="Times New Roman" w:cs="Times New Roman"/>
          <w:sz w:val="20"/>
          <w:szCs w:val="20"/>
        </w:rPr>
        <w:t xml:space="preserve"> </w:t>
      </w:r>
      <w:r w:rsidRPr="00520199">
        <w:rPr>
          <w:rFonts w:ascii="Times New Roman" w:hAnsi="Times New Roman" w:cs="Times New Roman"/>
          <w:sz w:val="20"/>
          <w:szCs w:val="20"/>
        </w:rPr>
        <w:t>Mundial (World Development Indicators) y aplicar pruebas de hipótesis que permitan evaluar si las</w:t>
      </w:r>
      <w:r>
        <w:rPr>
          <w:rFonts w:ascii="Times New Roman" w:hAnsi="Times New Roman" w:cs="Times New Roman"/>
          <w:sz w:val="20"/>
          <w:szCs w:val="20"/>
        </w:rPr>
        <w:t xml:space="preserve"> </w:t>
      </w:r>
      <w:r w:rsidRPr="00520199">
        <w:rPr>
          <w:rFonts w:ascii="Times New Roman" w:hAnsi="Times New Roman" w:cs="Times New Roman"/>
          <w:sz w:val="20"/>
          <w:szCs w:val="20"/>
        </w:rPr>
        <w:t>diferencias observadas son estadísticamente significativas o producto del azar muestral.</w:t>
      </w:r>
    </w:p>
    <w:p w14:paraId="0FF9A049" w14:textId="77777777" w:rsidR="00520199" w:rsidRDefault="00520199" w:rsidP="00363132">
      <w:pPr>
        <w:spacing w:after="0" w:line="276" w:lineRule="auto"/>
        <w:jc w:val="both"/>
        <w:rPr>
          <w:rFonts w:ascii="Times New Roman" w:hAnsi="Times New Roman" w:cs="Times New Roman"/>
          <w:sz w:val="20"/>
          <w:szCs w:val="20"/>
        </w:rPr>
      </w:pPr>
    </w:p>
    <w:p w14:paraId="3C3F2173" w14:textId="77777777" w:rsidR="00834160" w:rsidRPr="00520199" w:rsidRDefault="00834160" w:rsidP="00363132">
      <w:pPr>
        <w:spacing w:after="0" w:line="276" w:lineRule="auto"/>
        <w:jc w:val="both"/>
        <w:rPr>
          <w:rFonts w:ascii="Times New Roman" w:hAnsi="Times New Roman" w:cs="Times New Roman"/>
          <w:sz w:val="20"/>
          <w:szCs w:val="20"/>
        </w:rPr>
      </w:pPr>
    </w:p>
    <w:p w14:paraId="5113F60F" w14:textId="493B22EF" w:rsidR="001B23E7" w:rsidRDefault="00520199" w:rsidP="00363132">
      <w:pPr>
        <w:spacing w:after="0" w:line="276" w:lineRule="auto"/>
        <w:jc w:val="both"/>
        <w:rPr>
          <w:rFonts w:ascii="Times New Roman" w:hAnsi="Times New Roman" w:cs="Times New Roman"/>
          <w:sz w:val="20"/>
          <w:szCs w:val="20"/>
        </w:rPr>
      </w:pPr>
      <w:r w:rsidRPr="00520199">
        <w:rPr>
          <w:rFonts w:ascii="Times New Roman" w:hAnsi="Times New Roman" w:cs="Times New Roman"/>
          <w:sz w:val="20"/>
          <w:szCs w:val="20"/>
        </w:rPr>
        <w:t>El propósito del ejercicio es vincular lo aprendido sobre intervalos de confianza con el razonamiento</w:t>
      </w:r>
      <w:r>
        <w:rPr>
          <w:rFonts w:ascii="Times New Roman" w:hAnsi="Times New Roman" w:cs="Times New Roman"/>
          <w:sz w:val="20"/>
          <w:szCs w:val="20"/>
        </w:rPr>
        <w:t xml:space="preserve"> </w:t>
      </w:r>
      <w:r w:rsidRPr="00520199">
        <w:rPr>
          <w:rFonts w:ascii="Times New Roman" w:hAnsi="Times New Roman" w:cs="Times New Roman"/>
          <w:sz w:val="20"/>
          <w:szCs w:val="20"/>
        </w:rPr>
        <w:t>y la interpretación de una prueba de hipótesis, explorando cómo los errores tipo I y tipo II influyen</w:t>
      </w:r>
      <w:r>
        <w:rPr>
          <w:rFonts w:ascii="Times New Roman" w:hAnsi="Times New Roman" w:cs="Times New Roman"/>
          <w:sz w:val="20"/>
          <w:szCs w:val="20"/>
        </w:rPr>
        <w:t xml:space="preserve"> </w:t>
      </w:r>
      <w:r w:rsidRPr="00520199">
        <w:rPr>
          <w:rFonts w:ascii="Times New Roman" w:hAnsi="Times New Roman" w:cs="Times New Roman"/>
          <w:sz w:val="20"/>
          <w:szCs w:val="20"/>
        </w:rPr>
        <w:t>en la toma de decisiones basadas en evidencia</w:t>
      </w:r>
      <w:r>
        <w:rPr>
          <w:rFonts w:ascii="Times New Roman" w:hAnsi="Times New Roman" w:cs="Times New Roman"/>
          <w:sz w:val="20"/>
          <w:szCs w:val="20"/>
        </w:rPr>
        <w:t>.</w:t>
      </w:r>
    </w:p>
    <w:p w14:paraId="2832F414" w14:textId="3A7820DA" w:rsidR="00771676" w:rsidRDefault="00771676">
      <w:pPr>
        <w:rPr>
          <w:rFonts w:ascii="Times New Roman" w:hAnsi="Times New Roman" w:cs="Times New Roman"/>
          <w:sz w:val="20"/>
          <w:szCs w:val="20"/>
        </w:rPr>
      </w:pPr>
      <w:r>
        <w:rPr>
          <w:rFonts w:ascii="Times New Roman" w:hAnsi="Times New Roman" w:cs="Times New Roman"/>
          <w:sz w:val="20"/>
          <w:szCs w:val="20"/>
        </w:rPr>
        <w:br w:type="page"/>
      </w:r>
    </w:p>
    <w:p w14:paraId="4E6BA506" w14:textId="77777777" w:rsidR="00520199" w:rsidRDefault="001B23E7" w:rsidP="00520199">
      <w:pPr>
        <w:spacing w:line="276" w:lineRule="auto"/>
        <w:rPr>
          <w:rFonts w:ascii="Times New Roman" w:hAnsi="Times New Roman" w:cs="Times New Roman"/>
          <w:b/>
          <w:bCs/>
        </w:rPr>
      </w:pPr>
      <w:r w:rsidRPr="00BE1B0F">
        <w:rPr>
          <w:rFonts w:ascii="Times New Roman" w:hAnsi="Times New Roman" w:cs="Times New Roman"/>
          <w:b/>
          <w:bCs/>
        </w:rPr>
        <w:lastRenderedPageBreak/>
        <w:t xml:space="preserve">Parte 1: </w:t>
      </w:r>
      <w:r w:rsidR="00520199" w:rsidRPr="00520199">
        <w:rPr>
          <w:rFonts w:ascii="Times New Roman" w:hAnsi="Times New Roman" w:cs="Times New Roman"/>
          <w:b/>
          <w:bCs/>
        </w:rPr>
        <w:t>Planteamiento conceptual y formulación de hipótesis</w:t>
      </w:r>
    </w:p>
    <w:p w14:paraId="010537B9" w14:textId="77777777" w:rsidR="009805D0" w:rsidRPr="009805D0" w:rsidRDefault="009805D0" w:rsidP="009805D0">
      <w:pPr>
        <w:spacing w:line="276" w:lineRule="auto"/>
        <w:rPr>
          <w:rFonts w:ascii="Times New Roman" w:hAnsi="Times New Roman" w:cs="Times New Roman"/>
        </w:rPr>
      </w:pPr>
      <w:r w:rsidRPr="009805D0">
        <w:rPr>
          <w:rFonts w:ascii="Times New Roman" w:hAnsi="Times New Roman" w:cs="Times New Roman"/>
        </w:rPr>
        <w:t>El impulso global hacia un mayor crecimiento económico ha estado históricamente acompañado por una intensificación en el uso de los recursos naturales, particularmente como insumos energéticos y productivos para la industria. Este patrón ha derivado en un incremento sostenido de las emisiones contaminantes, en especial de dióxido de carbono (CO₂), principal responsable del calentamiento global. La evidencia muestra que la mayor parte de estas emisiones proviene del consumo energético basado en combustibles fósiles, fuente predominante en la generación de energía a nivel mundial. En 2023, se estimó que cerca del 80 % de las emisiones históricas acumuladas de CO₂ derivadas de combustibles fósiles correspondían a los países del G20, siendo China, Estados Unidos y la Unión Europea los principales contribuyentes a dicha proporción (United Nations Environment Programme, 2023).</w:t>
      </w:r>
    </w:p>
    <w:p w14:paraId="21805BE0" w14:textId="77777777" w:rsidR="000D064F" w:rsidRDefault="000D064F" w:rsidP="00F46BA0">
      <w:pPr>
        <w:spacing w:line="276" w:lineRule="auto"/>
        <w:rPr>
          <w:rFonts w:ascii="Times New Roman" w:hAnsi="Times New Roman" w:cs="Times New Roman"/>
        </w:rPr>
      </w:pPr>
      <w:r w:rsidRPr="000D064F">
        <w:rPr>
          <w:rFonts w:ascii="Times New Roman" w:hAnsi="Times New Roman" w:cs="Times New Roman"/>
        </w:rPr>
        <w:t>En este contexto, y ante la creciente preocupación internacional reflejada en las conferencias y foros multilaterales sobre cambio climático, la investigación académica ha buscado comprender con mayor profundidad la relación entre las emisiones de carbono y el crecimiento económico. Este interés no se limita a establecer una correlación empírica, sino que procura identificar los canales a través de los cuales se articula esta relación y sus posibles implicaciones para las políticas de desarrollo sostenible (Monasterolo et al., 2019). En este marco, una parte importante de la literatura se ha concentrado en el estudio de la Curva Ambiental de Kuznets (Environmental Kuznets Curve, EKC), la cual propone un vínculo dinámico entre el crecimiento económico y el deterioro ambiental. Esta formulación deriva de la curva original propuesta por Kuznets (1955), que exploraba la relación entre el ingreso per cápita y la desigualdad durante el proceso de desarrollo económico</w:t>
      </w:r>
      <w:r>
        <w:rPr>
          <w:rFonts w:ascii="Times New Roman" w:hAnsi="Times New Roman" w:cs="Times New Roman"/>
        </w:rPr>
        <w:t xml:space="preserve">. </w:t>
      </w:r>
    </w:p>
    <w:p w14:paraId="715E75BC" w14:textId="77777777" w:rsidR="00971E9B" w:rsidRDefault="00971E9B" w:rsidP="00F46BA0">
      <w:pPr>
        <w:spacing w:line="276" w:lineRule="auto"/>
        <w:rPr>
          <w:rFonts w:ascii="Times New Roman" w:hAnsi="Times New Roman" w:cs="Times New Roman"/>
        </w:rPr>
      </w:pPr>
      <w:r w:rsidRPr="00971E9B">
        <w:rPr>
          <w:rFonts w:ascii="Times New Roman" w:hAnsi="Times New Roman" w:cs="Times New Roman"/>
        </w:rPr>
        <w:t xml:space="preserve">La adaptación ambiental de esta curva plantea que, a medida que el ingreso per cápita aumenta, las emisiones de carbono también se incrementan hasta alcanzar un punto de inflexión, tras el cual comienzan a disminuir, configurando una relación de tipo cóncavo. En otras palabras, las economías en etapas tempranas de desarrollo tienden a depender de actividades intensivas en energía y recursos, mientras que las economías más avanzadas logran desacoplar el crecimiento económico de la contaminación gracias a la innovación tecnológica, la eficiencia energética y una mayor regulación ambiental. No obstante, diversos estudios han señalado que las regulaciones específicas y las características institucionales de cada país introducen problemas de endogeneidad y variables omitidas, que limitan la capacidad para identificar una relación causal robusta. </w:t>
      </w:r>
    </w:p>
    <w:p w14:paraId="1CF77DFA" w14:textId="77777777" w:rsidR="00971E9B" w:rsidRDefault="00971E9B" w:rsidP="00F46BA0">
      <w:pPr>
        <w:spacing w:line="276" w:lineRule="auto"/>
        <w:rPr>
          <w:rFonts w:ascii="Times New Roman" w:hAnsi="Times New Roman" w:cs="Times New Roman"/>
        </w:rPr>
      </w:pPr>
      <w:r w:rsidRPr="00971E9B">
        <w:rPr>
          <w:rFonts w:ascii="Times New Roman" w:hAnsi="Times New Roman" w:cs="Times New Roman"/>
        </w:rPr>
        <w:t>Desde otra perspectiva, algunos análisis vinculan el nivel de ingreso con el consumo energético, señalando que este se explica principalmente por el uso de combustibles fósiles. Aunque la justificación causal de este vínculo no siempre es concluyente, dichos estudios ofrecen indicios sobre los canales a través de los cuales el crecimiento económico afecta las emisiones. De forma complementaria, investigaciones más recientes han incorporado variables adicionales como la apertura comercial, la urbanización, el consumo de energías renovables e incluso la inversión extranjera directa, con el fin de capturar la complejidad del fenómeno (Kasman &amp; Selman, 2015).</w:t>
      </w:r>
    </w:p>
    <w:p w14:paraId="1D2EAEF7" w14:textId="77777777" w:rsidR="002C1B31" w:rsidRDefault="00D308E3" w:rsidP="00B4594E">
      <w:pPr>
        <w:spacing w:after="0" w:line="276" w:lineRule="auto"/>
        <w:jc w:val="both"/>
        <w:rPr>
          <w:rFonts w:ascii="Times New Roman" w:hAnsi="Times New Roman" w:cs="Times New Roman"/>
        </w:rPr>
      </w:pPr>
      <w:r w:rsidRPr="00D308E3">
        <w:rPr>
          <w:rFonts w:ascii="Times New Roman" w:hAnsi="Times New Roman" w:cs="Times New Roman"/>
        </w:rPr>
        <w:t xml:space="preserve">Sin embargo, como se ha señalado, aunque existe una literatura amplia que explora diversas variables capaces de explicar la relación entre ingreso y emisiones, persiste el interés en determinar si las diferencias observadas entre países son estadísticamente significativas. En esta línea, </w:t>
      </w:r>
      <w:r w:rsidRPr="00D308E3">
        <w:rPr>
          <w:rFonts w:ascii="Times New Roman" w:hAnsi="Times New Roman" w:cs="Times New Roman"/>
          <w:b/>
          <w:bCs/>
        </w:rPr>
        <w:t>Ritchie (2023)</w:t>
      </w:r>
      <w:r w:rsidRPr="00D308E3">
        <w:rPr>
          <w:rFonts w:ascii="Times New Roman" w:hAnsi="Times New Roman" w:cs="Times New Roman"/>
        </w:rPr>
        <w:t xml:space="preserve"> presenta un análisis interactivo</w:t>
      </w:r>
      <w:r w:rsidR="002B4FED">
        <w:rPr>
          <w:rStyle w:val="FootnoteReference"/>
          <w:rFonts w:ascii="Times New Roman" w:hAnsi="Times New Roman" w:cs="Times New Roman"/>
        </w:rPr>
        <w:footnoteReference w:id="2"/>
      </w:r>
      <w:r w:rsidR="002B4FED">
        <w:rPr>
          <w:rFonts w:ascii="Times New Roman" w:hAnsi="Times New Roman" w:cs="Times New Roman"/>
        </w:rPr>
        <w:t xml:space="preserve"> </w:t>
      </w:r>
      <w:r w:rsidRPr="00D308E3">
        <w:rPr>
          <w:rFonts w:ascii="Times New Roman" w:hAnsi="Times New Roman" w:cs="Times New Roman"/>
        </w:rPr>
        <w:t xml:space="preserve">que relaciona los promedios de ingreso per cápita y emisiones de CO₂ por país, mostrando tendencias empíricas </w:t>
      </w:r>
      <w:r w:rsidR="002C1B31" w:rsidRPr="00D308E3">
        <w:rPr>
          <w:rFonts w:ascii="Times New Roman" w:hAnsi="Times New Roman" w:cs="Times New Roman"/>
        </w:rPr>
        <w:t>claras,</w:t>
      </w:r>
      <w:r w:rsidRPr="00D308E3">
        <w:rPr>
          <w:rFonts w:ascii="Times New Roman" w:hAnsi="Times New Roman" w:cs="Times New Roman"/>
        </w:rPr>
        <w:t xml:space="preserve"> pero sin una validación estadística formal. Esto sugiere la necesidad de realizar un ejercicio que evalúe si las diferencias entre grupos de ingreso y niveles de emisiones son producto del azar o de un patrón sistemático. </w:t>
      </w:r>
      <w:r w:rsidRPr="00D308E3">
        <w:rPr>
          <w:rFonts w:ascii="Times New Roman" w:hAnsi="Times New Roman" w:cs="Times New Roman"/>
        </w:rPr>
        <w:lastRenderedPageBreak/>
        <w:t xml:space="preserve">Tal aproximación permite además considerar factores estructurales que pueden distorsionar la relación, como el hecho de que no todos los países de altos ingresos presentan la misma composición productiva, o que algunos han adoptado en la última década fuentes de energía renovable que revierten parcialmente esta tendencia. Asimismo, las regulaciones ambientales más estrictas, la heterogeneidad institucional y los cambios estructurales hacia economías basadas en servicios también influyen en el comportamiento de las emisiones (Dong et al., 2018). </w:t>
      </w:r>
    </w:p>
    <w:p w14:paraId="102E5323" w14:textId="77777777" w:rsidR="002C1B31" w:rsidRDefault="002C1B31" w:rsidP="00B4594E">
      <w:pPr>
        <w:spacing w:after="0" w:line="276" w:lineRule="auto"/>
        <w:jc w:val="both"/>
        <w:rPr>
          <w:rFonts w:ascii="Times New Roman" w:hAnsi="Times New Roman" w:cs="Times New Roman"/>
        </w:rPr>
      </w:pPr>
    </w:p>
    <w:p w14:paraId="68173C59" w14:textId="22FAF24E" w:rsidR="00E61480" w:rsidRDefault="00D308E3" w:rsidP="00B4594E">
      <w:pPr>
        <w:spacing w:after="0" w:line="276" w:lineRule="auto"/>
        <w:jc w:val="both"/>
        <w:rPr>
          <w:rFonts w:ascii="Times New Roman" w:hAnsi="Times New Roman" w:cs="Times New Roman"/>
        </w:rPr>
      </w:pPr>
      <w:r w:rsidRPr="00D308E3">
        <w:rPr>
          <w:rFonts w:ascii="Times New Roman" w:hAnsi="Times New Roman" w:cs="Times New Roman"/>
        </w:rPr>
        <w:t>Por estas razones, este estudio propone estimar si existen diferencias estadísticamente significativas en las emisiones de CO₂ per cápita según el nivel de ingreso de los países, contribuyendo así a la comprensión empírica del vínculo entre desarrollo económico y sostenibilidad ambiental.</w:t>
      </w:r>
    </w:p>
    <w:p w14:paraId="3E91C37A" w14:textId="77777777" w:rsidR="006A0F12" w:rsidRDefault="006A0F12" w:rsidP="00B4594E">
      <w:pPr>
        <w:spacing w:after="0" w:line="276" w:lineRule="auto"/>
        <w:jc w:val="both"/>
        <w:rPr>
          <w:rFonts w:ascii="Times New Roman" w:hAnsi="Times New Roman" w:cs="Times New Roman"/>
        </w:rPr>
      </w:pPr>
    </w:p>
    <w:p w14:paraId="0197CB07" w14:textId="0D45A218" w:rsidR="006A0F12" w:rsidRPr="00E96D8E" w:rsidRDefault="00E96D8E" w:rsidP="00B4594E">
      <w:pPr>
        <w:spacing w:after="0" w:line="276" w:lineRule="auto"/>
        <w:jc w:val="both"/>
        <w:rPr>
          <w:rFonts w:ascii="Times New Roman" w:hAnsi="Times New Roman" w:cs="Times New Roman"/>
          <w:b/>
          <w:bCs/>
        </w:rPr>
      </w:pPr>
      <w:r w:rsidRPr="00E96D8E">
        <w:rPr>
          <w:rFonts w:ascii="Times New Roman" w:hAnsi="Times New Roman" w:cs="Times New Roman"/>
          <w:b/>
          <w:bCs/>
        </w:rPr>
        <w:t>Estrategia Empírica</w:t>
      </w:r>
    </w:p>
    <w:p w14:paraId="50447B24" w14:textId="77777777" w:rsidR="006A0F12" w:rsidRDefault="006A0F12" w:rsidP="00B4594E">
      <w:pPr>
        <w:spacing w:after="0" w:line="276" w:lineRule="auto"/>
        <w:jc w:val="both"/>
        <w:rPr>
          <w:rFonts w:ascii="Times New Roman" w:hAnsi="Times New Roman" w:cs="Times New Roman"/>
        </w:rPr>
      </w:pPr>
    </w:p>
    <w:p w14:paraId="77025EB4" w14:textId="61325E1A" w:rsidR="004B555C" w:rsidRPr="004B555C" w:rsidRDefault="004B555C" w:rsidP="004B555C">
      <w:pPr>
        <w:spacing w:after="0" w:line="276" w:lineRule="auto"/>
        <w:jc w:val="both"/>
        <w:rPr>
          <w:rFonts w:ascii="Times New Roman" w:hAnsi="Times New Roman" w:cs="Times New Roman"/>
        </w:rPr>
      </w:pPr>
      <w:r w:rsidRPr="004B555C">
        <w:rPr>
          <w:rFonts w:ascii="Times New Roman" w:hAnsi="Times New Roman" w:cs="Times New Roman"/>
        </w:rPr>
        <w:t xml:space="preserve">Para responder a la pregunta de investigación se plantea una hipótesis unilateral, ya que la literatura teórica y empírica sugiere una dirección esperada en la relación entre el crecimiento económico, medido a través del ingreso per cápita, y las emisiones de CO₂ per cápita, de acuerdo con la teoría de Kuznets. La evidencia indica que las economías más desarrolladas, al alcanzar niveles más altos de ingreso, tienden también a registrar mayores emisiones por persona, especialmente cuando su </w:t>
      </w:r>
      <w:r w:rsidR="00A34634">
        <w:rPr>
          <w:rFonts w:ascii="Times New Roman" w:hAnsi="Times New Roman" w:cs="Times New Roman"/>
        </w:rPr>
        <w:t>fuente</w:t>
      </w:r>
      <w:r w:rsidRPr="004B555C">
        <w:rPr>
          <w:rFonts w:ascii="Times New Roman" w:hAnsi="Times New Roman" w:cs="Times New Roman"/>
        </w:rPr>
        <w:t xml:space="preserve"> energética depende de los combustibles fósiles y su estructura productiva conserva sectores industriales con un alto consumo de energía.</w:t>
      </w:r>
    </w:p>
    <w:p w14:paraId="30F81002" w14:textId="77777777" w:rsidR="004B555C" w:rsidRPr="004B555C" w:rsidRDefault="004B555C" w:rsidP="004B555C">
      <w:pPr>
        <w:spacing w:after="0" w:line="276" w:lineRule="auto"/>
        <w:jc w:val="both"/>
        <w:rPr>
          <w:rFonts w:ascii="Times New Roman" w:hAnsi="Times New Roman" w:cs="Times New Roman"/>
        </w:rPr>
      </w:pPr>
    </w:p>
    <w:p w14:paraId="046B6E2F" w14:textId="6A20DD1E" w:rsidR="007F77EA" w:rsidRDefault="004B555C" w:rsidP="004B555C">
      <w:pPr>
        <w:spacing w:after="0" w:line="276" w:lineRule="auto"/>
        <w:jc w:val="both"/>
        <w:rPr>
          <w:rFonts w:ascii="Times New Roman" w:hAnsi="Times New Roman" w:cs="Times New Roman"/>
        </w:rPr>
      </w:pPr>
      <w:r w:rsidRPr="004B555C">
        <w:rPr>
          <w:rFonts w:ascii="Times New Roman" w:hAnsi="Times New Roman" w:cs="Times New Roman"/>
        </w:rPr>
        <w:t xml:space="preserve">En este contexto, una prueba bilateral no resulta adecuada, pues implicaría evaluar si las diferencias entre </w:t>
      </w:r>
      <w:r w:rsidR="00A34634">
        <w:rPr>
          <w:rFonts w:ascii="Times New Roman" w:hAnsi="Times New Roman" w:cs="Times New Roman"/>
        </w:rPr>
        <w:t>países</w:t>
      </w:r>
      <w:r w:rsidRPr="004B555C">
        <w:rPr>
          <w:rFonts w:ascii="Times New Roman" w:hAnsi="Times New Roman" w:cs="Times New Roman"/>
        </w:rPr>
        <w:t xml:space="preserve"> podrían presentarse en cualquier dirección. Dado que la literatura anticipa un vínculo positivo entre el ingreso y las emisiones, el uso de un contraste unilateral se considera más consistente y metodológicamente coherente con los fundamentos teóricos y la evidencia empírica que sustentan este análisis.</w:t>
      </w:r>
    </w:p>
    <w:p w14:paraId="6AEBEA68" w14:textId="77777777" w:rsidR="003251BC" w:rsidRDefault="003251BC" w:rsidP="004B555C">
      <w:pPr>
        <w:spacing w:after="0" w:line="276" w:lineRule="auto"/>
        <w:jc w:val="both"/>
        <w:rPr>
          <w:rFonts w:ascii="Times New Roman" w:hAnsi="Times New Roman" w:cs="Times New Roman"/>
        </w:rPr>
      </w:pPr>
    </w:p>
    <w:p w14:paraId="667040F2" w14:textId="56BA8ABA" w:rsidR="00F06006" w:rsidRDefault="00F06006" w:rsidP="00B4594E">
      <w:pPr>
        <w:spacing w:after="0" w:line="276" w:lineRule="auto"/>
        <w:jc w:val="both"/>
        <w:rPr>
          <w:rFonts w:ascii="Times New Roman" w:hAnsi="Times New Roman" w:cs="Times New Roman"/>
        </w:rPr>
      </w:pPr>
      <w:r>
        <w:rPr>
          <w:rFonts w:ascii="Times New Roman" w:hAnsi="Times New Roman" w:cs="Times New Roman"/>
        </w:rPr>
        <w:t xml:space="preserve">Dado lo anterior se definen las siguientes hipótesis: </w:t>
      </w:r>
    </w:p>
    <w:p w14:paraId="4EE36CB5" w14:textId="77777777" w:rsidR="00F06006" w:rsidRDefault="00F06006" w:rsidP="00B4594E">
      <w:pPr>
        <w:spacing w:after="0" w:line="276" w:lineRule="auto"/>
        <w:jc w:val="both"/>
        <w:rPr>
          <w:rFonts w:ascii="Times New Roman" w:hAnsi="Times New Roman" w:cs="Times New Roman"/>
        </w:rPr>
      </w:pPr>
    </w:p>
    <w:p w14:paraId="53131814" w14:textId="201D9310" w:rsidR="00F06006" w:rsidRPr="004954C7" w:rsidRDefault="00F06006" w:rsidP="00B4594E">
      <w:pPr>
        <w:spacing w:after="0" w:line="276"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altos ingresos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 xml:space="preserve">bajos ingresos </m:t>
              </m:r>
            </m:sub>
          </m:sSub>
          <m:r>
            <w:rPr>
              <w:rFonts w:ascii="Cambria Math" w:hAnsi="Cambria Math" w:cs="Times New Roman"/>
            </w:rPr>
            <m:t>≤</m:t>
          </m:r>
          <m:r>
            <w:rPr>
              <w:rFonts w:ascii="Cambria Math" w:hAnsi="Cambria Math" w:cs="Times New Roman"/>
            </w:rPr>
            <m:t>0</m:t>
          </m:r>
        </m:oMath>
      </m:oMathPara>
    </w:p>
    <w:p w14:paraId="148C5CE4" w14:textId="6D6D3BAE" w:rsidR="004954C7" w:rsidRPr="004954C7" w:rsidRDefault="004954C7" w:rsidP="00B4594E">
      <w:pPr>
        <w:spacing w:after="0" w:line="276"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a</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altos ingresos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bajos ingresos</m:t>
              </m:r>
            </m:sub>
          </m:sSub>
          <m:r>
            <w:rPr>
              <w:rFonts w:ascii="Cambria Math" w:eastAsiaTheme="minorEastAsia" w:hAnsi="Cambria Math" w:cs="Times New Roman"/>
            </w:rPr>
            <m:t xml:space="preserve"> &gt;0</m:t>
          </m:r>
        </m:oMath>
      </m:oMathPara>
    </w:p>
    <w:p w14:paraId="33010A86" w14:textId="5A0F0385" w:rsidR="002C1B31" w:rsidRDefault="00716AFC" w:rsidP="00B4594E">
      <w:pPr>
        <w:spacing w:after="0" w:line="276" w:lineRule="auto"/>
        <w:jc w:val="both"/>
        <w:rPr>
          <w:rFonts w:ascii="Times New Roman" w:hAnsi="Times New Roman" w:cs="Times New Roman"/>
          <w:sz w:val="20"/>
          <w:szCs w:val="20"/>
        </w:rPr>
      </w:pPr>
      <w:r>
        <w:rPr>
          <w:rFonts w:ascii="Times New Roman" w:hAnsi="Times New Roman" w:cs="Times New Roman"/>
          <w:sz w:val="20"/>
          <w:szCs w:val="20"/>
        </w:rPr>
        <w:t xml:space="preserve">Donde: </w:t>
      </w:r>
    </w:p>
    <w:p w14:paraId="257F5102" w14:textId="16C60985" w:rsidR="00716AFC" w:rsidRPr="004954C7" w:rsidRDefault="00716AFC" w:rsidP="00716AFC">
      <w:pPr>
        <w:spacing w:after="0" w:line="276"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altos ingresos</m:t>
              </m:r>
            </m:sub>
          </m:sSub>
          <m:r>
            <w:rPr>
              <w:rFonts w:ascii="Cambria Math" w:hAnsi="Cambria Math" w:cs="Times New Roman"/>
            </w:rPr>
            <m:t>=media de emisiones de C</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r>
            <w:rPr>
              <w:rFonts w:ascii="Cambria Math" w:hAnsi="Cambria Math" w:cs="Times New Roman"/>
            </w:rPr>
            <m:t xml:space="preserve"> per cápita en países de altos ingresos</m:t>
          </m:r>
        </m:oMath>
      </m:oMathPara>
    </w:p>
    <w:p w14:paraId="06877420" w14:textId="6F0545C9" w:rsidR="00716AFC" w:rsidRPr="00934238" w:rsidRDefault="00716AFC" w:rsidP="00716AFC">
      <w:pPr>
        <w:spacing w:after="0" w:line="276"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bajos</m:t>
              </m:r>
              <m:r>
                <w:rPr>
                  <w:rFonts w:ascii="Cambria Math" w:hAnsi="Cambria Math" w:cs="Times New Roman"/>
                </w:rPr>
                <m:t xml:space="preserve"> ingresos</m:t>
              </m:r>
            </m:sub>
          </m:sSub>
          <m:r>
            <w:rPr>
              <w:rFonts w:ascii="Cambria Math" w:hAnsi="Cambria Math" w:cs="Times New Roman"/>
            </w:rPr>
            <m:t>=media de emisiones de C</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r>
            <w:rPr>
              <w:rFonts w:ascii="Cambria Math" w:hAnsi="Cambria Math" w:cs="Times New Roman"/>
            </w:rPr>
            <m:t xml:space="preserve"> per cápita en países de </m:t>
          </m:r>
          <m:r>
            <w:rPr>
              <w:rFonts w:ascii="Cambria Math" w:hAnsi="Cambria Math" w:cs="Times New Roman"/>
            </w:rPr>
            <m:t>bajos</m:t>
          </m:r>
          <m:r>
            <w:rPr>
              <w:rFonts w:ascii="Cambria Math" w:hAnsi="Cambria Math" w:cs="Times New Roman"/>
            </w:rPr>
            <m:t xml:space="preserve"> ingresos</m:t>
          </m:r>
        </m:oMath>
      </m:oMathPara>
    </w:p>
    <w:p w14:paraId="0D655BCD" w14:textId="77777777" w:rsidR="00934238" w:rsidRDefault="00934238" w:rsidP="00716AFC">
      <w:pPr>
        <w:spacing w:after="0" w:line="276" w:lineRule="auto"/>
        <w:jc w:val="both"/>
        <w:rPr>
          <w:rFonts w:ascii="Times New Roman" w:eastAsiaTheme="minorEastAsia" w:hAnsi="Times New Roman" w:cs="Times New Roman"/>
        </w:rPr>
      </w:pPr>
    </w:p>
    <w:p w14:paraId="126CB3F4" w14:textId="5AF30471" w:rsidR="00BD088F" w:rsidRPr="00BD088F" w:rsidRDefault="00BD088F" w:rsidP="00BD088F">
      <w:pPr>
        <w:spacing w:after="0" w:line="276" w:lineRule="auto"/>
        <w:jc w:val="both"/>
        <w:rPr>
          <w:rFonts w:ascii="Times New Roman" w:eastAsiaTheme="minorEastAsia" w:hAnsi="Times New Roman" w:cs="Times New Roman"/>
        </w:rPr>
      </w:pPr>
      <w:r w:rsidRPr="00BD088F">
        <w:rPr>
          <w:rFonts w:ascii="Times New Roman" w:eastAsiaTheme="minorEastAsia" w:hAnsi="Times New Roman" w:cs="Times New Roman"/>
        </w:rPr>
        <w:t xml:space="preserve">En el contexto de este análisis, </w:t>
      </w:r>
      <w:r>
        <w:rPr>
          <w:rFonts w:ascii="Times New Roman" w:eastAsiaTheme="minorEastAsia" w:hAnsi="Times New Roman" w:cs="Times New Roman"/>
        </w:rPr>
        <w:t>es relevante</w:t>
      </w:r>
      <w:r w:rsidRPr="00BD088F">
        <w:rPr>
          <w:rFonts w:ascii="Times New Roman" w:eastAsiaTheme="minorEastAsia" w:hAnsi="Times New Roman" w:cs="Times New Roman"/>
        </w:rPr>
        <w:t xml:space="preserve"> considerar las implicaciones de cometer errores estadísticos al momento de interpretar los resultados. En primer lugar, un error tipo I, o falso positivo, ocurriría si se concluye que existen diferencias significativas en las emisiones de CO₂ per cápita entre países según su nivel de ingreso, cuando en realidad dichas diferencias no existen. En términos prácticos, esto supondría atribuir al nivel de ingreso un papel determinante en el comportamiento de las emisiones sin que haya evidencia que lo sustente. Una conclusión de este tipo podría conducir a interpretaciones erróneas sobre la relación entre crecimiento económico y contaminación, y en consecuencia, a la formulación de políticas públicas inadecuadas en materia de sostenibilidad ambiental.</w:t>
      </w:r>
    </w:p>
    <w:p w14:paraId="6F406530" w14:textId="77777777" w:rsidR="00BD088F" w:rsidRPr="00BD088F" w:rsidRDefault="00BD088F" w:rsidP="00BD088F">
      <w:pPr>
        <w:spacing w:after="0" w:line="276" w:lineRule="auto"/>
        <w:jc w:val="both"/>
        <w:rPr>
          <w:rFonts w:ascii="Times New Roman" w:eastAsiaTheme="minorEastAsia" w:hAnsi="Times New Roman" w:cs="Times New Roman"/>
        </w:rPr>
      </w:pPr>
    </w:p>
    <w:p w14:paraId="1A540CE4" w14:textId="7E7DEF69" w:rsidR="00716AFC" w:rsidRDefault="00BD088F" w:rsidP="00BD088F">
      <w:pPr>
        <w:spacing w:after="0" w:line="276" w:lineRule="auto"/>
        <w:jc w:val="both"/>
        <w:rPr>
          <w:rFonts w:ascii="Times New Roman" w:hAnsi="Times New Roman" w:cs="Times New Roman"/>
          <w:sz w:val="20"/>
          <w:szCs w:val="20"/>
        </w:rPr>
      </w:pPr>
      <w:r w:rsidRPr="00BD088F">
        <w:rPr>
          <w:rFonts w:ascii="Times New Roman" w:eastAsiaTheme="minorEastAsia" w:hAnsi="Times New Roman" w:cs="Times New Roman"/>
        </w:rPr>
        <w:t xml:space="preserve">Por otra parte, un error tipo II, o falso negativo, se presentaría al no reconocer una diferencia que en realidad sí existe. En este caso, se concluiría que los países presentan niveles similares de emisiones pese a sus diferencias de ingreso, cuando en realidad las economías más prósperas generan, en promedio, mayores emisiones per </w:t>
      </w:r>
      <w:r w:rsidRPr="00BD088F">
        <w:rPr>
          <w:rFonts w:ascii="Times New Roman" w:eastAsiaTheme="minorEastAsia" w:hAnsi="Times New Roman" w:cs="Times New Roman"/>
        </w:rPr>
        <w:lastRenderedPageBreak/>
        <w:t xml:space="preserve">cápita. Este tipo de error también tendría consecuencias relevantes, pues llevaría a subestimar la influencia del desarrollo económico sobre la </w:t>
      </w:r>
      <w:r w:rsidR="00FD4A3F">
        <w:rPr>
          <w:rFonts w:ascii="Times New Roman" w:eastAsiaTheme="minorEastAsia" w:hAnsi="Times New Roman" w:cs="Times New Roman"/>
        </w:rPr>
        <w:t>condición</w:t>
      </w:r>
      <w:r w:rsidRPr="00BD088F">
        <w:rPr>
          <w:rFonts w:ascii="Times New Roman" w:eastAsiaTheme="minorEastAsia" w:hAnsi="Times New Roman" w:cs="Times New Roman"/>
        </w:rPr>
        <w:t xml:space="preserve"> ambiental y a pasar por alto la necesidad de políticas más estrictas en las economías de mayores ingresos. En ambos casos, la incorrecta interpretación de los resultados afectaría la validez del análisis y la pertinencia de las recomendaciones derivadas del estudio.</w:t>
      </w:r>
    </w:p>
    <w:p w14:paraId="4A60F51B" w14:textId="77777777" w:rsidR="00E61480" w:rsidRPr="00E61480" w:rsidRDefault="00E61480" w:rsidP="00E61480">
      <w:pPr>
        <w:spacing w:after="0" w:line="276" w:lineRule="auto"/>
        <w:jc w:val="both"/>
        <w:rPr>
          <w:rFonts w:ascii="Times New Roman" w:hAnsi="Times New Roman" w:cs="Times New Roman"/>
          <w:sz w:val="20"/>
          <w:szCs w:val="20"/>
        </w:rPr>
      </w:pPr>
    </w:p>
    <w:p w14:paraId="6CC7D053" w14:textId="43D8035D" w:rsidR="00E61480" w:rsidRPr="00E61480" w:rsidRDefault="00363132" w:rsidP="00E61480">
      <w:pPr>
        <w:pStyle w:val="ListParagraph"/>
        <w:numPr>
          <w:ilvl w:val="0"/>
          <w:numId w:val="27"/>
        </w:numPr>
        <w:spacing w:after="0" w:line="276" w:lineRule="auto"/>
        <w:jc w:val="both"/>
        <w:rPr>
          <w:rFonts w:ascii="Times New Roman" w:hAnsi="Times New Roman" w:cs="Times New Roman"/>
          <w:sz w:val="20"/>
          <w:szCs w:val="20"/>
        </w:rPr>
      </w:pPr>
      <w:commentRangeStart w:id="0"/>
      <w:r w:rsidRPr="00E61480">
        <w:rPr>
          <w:rFonts w:ascii="Times New Roman" w:hAnsi="Times New Roman" w:cs="Times New Roman"/>
          <w:b/>
          <w:bCs/>
          <w:sz w:val="20"/>
          <w:szCs w:val="20"/>
        </w:rPr>
        <w:t>Defina los indicadores:</w:t>
      </w:r>
      <w:r w:rsidRPr="00E61480">
        <w:rPr>
          <w:rFonts w:ascii="Times New Roman" w:hAnsi="Times New Roman" w:cs="Times New Roman"/>
          <w:sz w:val="20"/>
          <w:szCs w:val="20"/>
        </w:rPr>
        <w:t xml:space="preserve"> </w:t>
      </w:r>
      <w:commentRangeEnd w:id="0"/>
      <w:r w:rsidR="00D35553">
        <w:rPr>
          <w:rStyle w:val="CommentReference"/>
        </w:rPr>
        <w:commentReference w:id="0"/>
      </w:r>
    </w:p>
    <w:p w14:paraId="036F3F7F" w14:textId="749DEBA1" w:rsidR="00E61480" w:rsidRDefault="00363132" w:rsidP="00E61480">
      <w:pPr>
        <w:pStyle w:val="ListParagraph"/>
        <w:numPr>
          <w:ilvl w:val="0"/>
          <w:numId w:val="40"/>
        </w:numPr>
        <w:spacing w:after="0" w:line="276" w:lineRule="auto"/>
        <w:jc w:val="both"/>
        <w:rPr>
          <w:rFonts w:ascii="Times New Roman" w:hAnsi="Times New Roman" w:cs="Times New Roman"/>
          <w:sz w:val="20"/>
          <w:szCs w:val="20"/>
        </w:rPr>
      </w:pPr>
      <w:r w:rsidRPr="00E61480">
        <w:rPr>
          <w:rFonts w:ascii="Times New Roman" w:hAnsi="Times New Roman" w:cs="Times New Roman"/>
          <w:sz w:val="20"/>
          <w:szCs w:val="20"/>
        </w:rPr>
        <w:t xml:space="preserve">Variable de comparación (medición - Y): emisiones de CO₂ per cápita. </w:t>
      </w:r>
    </w:p>
    <w:p w14:paraId="696579B2" w14:textId="1DA1CB52" w:rsidR="0066645C" w:rsidRDefault="0066645C" w:rsidP="0066645C">
      <w:pPr>
        <w:spacing w:after="0" w:line="276" w:lineRule="auto"/>
        <w:ind w:left="708"/>
        <w:jc w:val="both"/>
        <w:rPr>
          <w:rFonts w:ascii="Times New Roman" w:hAnsi="Times New Roman" w:cs="Times New Roman"/>
          <w:b/>
          <w:bCs/>
          <w:sz w:val="20"/>
          <w:szCs w:val="20"/>
        </w:rPr>
      </w:pPr>
      <w:r w:rsidRPr="0066645C">
        <w:rPr>
          <w:rFonts w:ascii="Times New Roman" w:hAnsi="Times New Roman" w:cs="Times New Roman"/>
          <w:b/>
          <w:bCs/>
          <w:sz w:val="20"/>
          <w:szCs w:val="20"/>
        </w:rPr>
        <w:t>Respuesta:</w:t>
      </w:r>
    </w:p>
    <w:p w14:paraId="6301D763" w14:textId="77777777" w:rsidR="00FB6654" w:rsidRPr="0066645C" w:rsidRDefault="00FB6654" w:rsidP="0066645C">
      <w:pPr>
        <w:spacing w:after="0" w:line="276" w:lineRule="auto"/>
        <w:ind w:left="708"/>
        <w:jc w:val="both"/>
        <w:rPr>
          <w:rFonts w:ascii="Times New Roman" w:hAnsi="Times New Roman" w:cs="Times New Roman"/>
          <w:b/>
          <w:bCs/>
          <w:sz w:val="20"/>
          <w:szCs w:val="20"/>
        </w:rPr>
      </w:pPr>
    </w:p>
    <w:p w14:paraId="0BBC1822" w14:textId="5D6D5726" w:rsidR="00E61480" w:rsidRDefault="00363132" w:rsidP="00771676">
      <w:pPr>
        <w:pStyle w:val="ListParagraph"/>
        <w:numPr>
          <w:ilvl w:val="0"/>
          <w:numId w:val="40"/>
        </w:numPr>
        <w:spacing w:after="0" w:line="276" w:lineRule="auto"/>
        <w:jc w:val="both"/>
        <w:rPr>
          <w:rFonts w:ascii="Times New Roman" w:hAnsi="Times New Roman" w:cs="Times New Roman"/>
          <w:sz w:val="20"/>
          <w:szCs w:val="20"/>
        </w:rPr>
      </w:pPr>
      <w:r w:rsidRPr="00E61480">
        <w:rPr>
          <w:rFonts w:ascii="Times New Roman" w:hAnsi="Times New Roman" w:cs="Times New Roman"/>
          <w:sz w:val="20"/>
          <w:szCs w:val="20"/>
        </w:rPr>
        <w:t xml:space="preserve">Variable de clasificación (X): PIB per cápita, dividiendo países en dos grupos según su criterio. Explique por qué usa ese criterio. </w:t>
      </w:r>
    </w:p>
    <w:p w14:paraId="46B528F7" w14:textId="58B0DF8F" w:rsidR="00771676" w:rsidRDefault="00771676" w:rsidP="00771676">
      <w:pPr>
        <w:spacing w:after="0" w:line="276" w:lineRule="auto"/>
        <w:ind w:left="708"/>
        <w:jc w:val="both"/>
        <w:rPr>
          <w:rFonts w:ascii="Times New Roman" w:hAnsi="Times New Roman" w:cs="Times New Roman"/>
          <w:sz w:val="20"/>
          <w:szCs w:val="20"/>
        </w:rPr>
      </w:pPr>
      <w:r w:rsidRPr="00771676">
        <w:rPr>
          <w:rFonts w:ascii="Times New Roman" w:hAnsi="Times New Roman" w:cs="Times New Roman"/>
          <w:b/>
          <w:bCs/>
          <w:sz w:val="20"/>
          <w:szCs w:val="20"/>
        </w:rPr>
        <w:t>Respuesta</w:t>
      </w:r>
      <w:r>
        <w:rPr>
          <w:rFonts w:ascii="Times New Roman" w:hAnsi="Times New Roman" w:cs="Times New Roman"/>
          <w:sz w:val="20"/>
          <w:szCs w:val="20"/>
        </w:rPr>
        <w:t xml:space="preserve">: </w:t>
      </w:r>
      <w:r w:rsidRPr="00771676">
        <w:rPr>
          <w:rFonts w:ascii="Times New Roman" w:hAnsi="Times New Roman" w:cs="Times New Roman"/>
          <w:sz w:val="20"/>
          <w:szCs w:val="20"/>
        </w:rPr>
        <w:t xml:space="preserve">Usamos la mediana del PIB per cápita para clasificar </w:t>
      </w:r>
      <w:r>
        <w:rPr>
          <w:rFonts w:ascii="Times New Roman" w:hAnsi="Times New Roman" w:cs="Times New Roman"/>
          <w:sz w:val="20"/>
          <w:szCs w:val="20"/>
        </w:rPr>
        <w:t xml:space="preserve">los </w:t>
      </w:r>
      <w:r w:rsidRPr="00771676">
        <w:rPr>
          <w:rFonts w:ascii="Times New Roman" w:hAnsi="Times New Roman" w:cs="Times New Roman"/>
          <w:sz w:val="20"/>
          <w:szCs w:val="20"/>
        </w:rPr>
        <w:t>países en dos grupos (alto/bajo</w:t>
      </w:r>
      <w:r>
        <w:rPr>
          <w:rFonts w:ascii="Times New Roman" w:hAnsi="Times New Roman" w:cs="Times New Roman"/>
          <w:sz w:val="20"/>
          <w:szCs w:val="20"/>
        </w:rPr>
        <w:t xml:space="preserve"> ingreso</w:t>
      </w:r>
      <w:r w:rsidRPr="00771676">
        <w:rPr>
          <w:rFonts w:ascii="Times New Roman" w:hAnsi="Times New Roman" w:cs="Times New Roman"/>
          <w:sz w:val="20"/>
          <w:szCs w:val="20"/>
        </w:rPr>
        <w:t xml:space="preserve">). Este umbral </w:t>
      </w:r>
      <w:r>
        <w:rPr>
          <w:rFonts w:ascii="Times New Roman" w:hAnsi="Times New Roman" w:cs="Times New Roman"/>
          <w:sz w:val="20"/>
          <w:szCs w:val="20"/>
        </w:rPr>
        <w:t xml:space="preserve">que usa la mediana </w:t>
      </w:r>
      <w:r w:rsidRPr="00771676">
        <w:rPr>
          <w:rFonts w:ascii="Times New Roman" w:hAnsi="Times New Roman" w:cs="Times New Roman"/>
          <w:sz w:val="20"/>
          <w:szCs w:val="20"/>
        </w:rPr>
        <w:t xml:space="preserve">es más robusto y estable, </w:t>
      </w:r>
      <w:r>
        <w:rPr>
          <w:rFonts w:ascii="Times New Roman" w:hAnsi="Times New Roman" w:cs="Times New Roman"/>
          <w:sz w:val="20"/>
          <w:szCs w:val="20"/>
        </w:rPr>
        <w:t xml:space="preserve">porque </w:t>
      </w:r>
      <w:r w:rsidRPr="00771676">
        <w:rPr>
          <w:rFonts w:ascii="Times New Roman" w:hAnsi="Times New Roman" w:cs="Times New Roman"/>
          <w:sz w:val="20"/>
          <w:szCs w:val="20"/>
        </w:rPr>
        <w:t>produce grupos de tamaño comparable y reduce la influencia desproporcionada de economías extremadamente ricas</w:t>
      </w:r>
      <w:r>
        <w:rPr>
          <w:rFonts w:ascii="Times New Roman" w:hAnsi="Times New Roman" w:cs="Times New Roman"/>
          <w:sz w:val="20"/>
          <w:szCs w:val="20"/>
        </w:rPr>
        <w:t xml:space="preserve"> (valores extremos)</w:t>
      </w:r>
      <w:r w:rsidR="007D20D5">
        <w:rPr>
          <w:rFonts w:ascii="Times New Roman" w:hAnsi="Times New Roman" w:cs="Times New Roman"/>
          <w:sz w:val="20"/>
          <w:szCs w:val="20"/>
        </w:rPr>
        <w:t xml:space="preserve">, ubicando de una mejor forma la mitad de la distribución. </w:t>
      </w:r>
      <w:r>
        <w:rPr>
          <w:rFonts w:ascii="Times New Roman" w:hAnsi="Times New Roman" w:cs="Times New Roman"/>
          <w:sz w:val="20"/>
          <w:szCs w:val="20"/>
        </w:rPr>
        <w:t xml:space="preserve"> </w:t>
      </w:r>
    </w:p>
    <w:p w14:paraId="147D4EB0" w14:textId="77777777" w:rsidR="00FB6654" w:rsidRPr="00771676" w:rsidRDefault="00FB6654" w:rsidP="00771676">
      <w:pPr>
        <w:spacing w:after="0" w:line="276" w:lineRule="auto"/>
        <w:ind w:left="708"/>
        <w:jc w:val="both"/>
        <w:rPr>
          <w:rFonts w:ascii="Times New Roman" w:hAnsi="Times New Roman" w:cs="Times New Roman"/>
          <w:sz w:val="20"/>
          <w:szCs w:val="20"/>
        </w:rPr>
      </w:pPr>
    </w:p>
    <w:p w14:paraId="5BDF8648" w14:textId="60B55FF8" w:rsidR="00520199" w:rsidRDefault="00363132" w:rsidP="00E61480">
      <w:pPr>
        <w:pStyle w:val="ListParagraph"/>
        <w:numPr>
          <w:ilvl w:val="0"/>
          <w:numId w:val="40"/>
        </w:numPr>
        <w:spacing w:after="0" w:line="276" w:lineRule="auto"/>
        <w:jc w:val="both"/>
        <w:rPr>
          <w:rFonts w:ascii="Times New Roman" w:hAnsi="Times New Roman" w:cs="Times New Roman"/>
          <w:sz w:val="20"/>
          <w:szCs w:val="20"/>
        </w:rPr>
      </w:pPr>
      <w:r w:rsidRPr="00E61480">
        <w:rPr>
          <w:rFonts w:ascii="Times New Roman" w:hAnsi="Times New Roman" w:cs="Times New Roman"/>
          <w:sz w:val="20"/>
          <w:szCs w:val="20"/>
        </w:rPr>
        <w:t>Explique qué representa esta forma de agrupar y qué ventajas o limitaciones tiene.</w:t>
      </w:r>
    </w:p>
    <w:p w14:paraId="292F946C" w14:textId="0965B372" w:rsidR="0066645C" w:rsidRPr="007D74BF" w:rsidRDefault="0066645C" w:rsidP="00FB6654">
      <w:pPr>
        <w:spacing w:after="0" w:line="276" w:lineRule="auto"/>
        <w:ind w:left="708"/>
        <w:jc w:val="both"/>
        <w:rPr>
          <w:rFonts w:ascii="Times New Roman" w:hAnsi="Times New Roman" w:cs="Times New Roman"/>
          <w:sz w:val="20"/>
          <w:szCs w:val="20"/>
        </w:rPr>
      </w:pPr>
      <w:r w:rsidRPr="0066645C">
        <w:rPr>
          <w:rFonts w:ascii="Times New Roman" w:hAnsi="Times New Roman" w:cs="Times New Roman"/>
          <w:b/>
          <w:bCs/>
          <w:sz w:val="20"/>
          <w:szCs w:val="20"/>
        </w:rPr>
        <w:t xml:space="preserve">Respuesta: </w:t>
      </w:r>
      <w:r w:rsidR="007D74BF" w:rsidRPr="007D74BF">
        <w:rPr>
          <w:rFonts w:ascii="Times New Roman" w:hAnsi="Times New Roman" w:cs="Times New Roman"/>
          <w:sz w:val="20"/>
          <w:szCs w:val="20"/>
        </w:rPr>
        <w:t>Dividir los países en “alto” y “bajo” ingreso usando la mediana del PIB per cápita es una forma sencilla y justa de partir la muestra en dos mitades comparables. No intenta copiar ni reproducir la clasificación del Banco Mundial; más bien, busca un punto de corte claro y replicable para contrastar el comportamiento de las emisiones de CO₂ per cápita en países con un mayor nivel de desarrollo</w:t>
      </w:r>
      <w:r w:rsidR="00FB6654">
        <w:rPr>
          <w:rFonts w:ascii="Times New Roman" w:hAnsi="Times New Roman" w:cs="Times New Roman"/>
          <w:sz w:val="20"/>
          <w:szCs w:val="20"/>
        </w:rPr>
        <w:t xml:space="preserve">, </w:t>
      </w:r>
      <w:r w:rsidR="007D74BF" w:rsidRPr="007D74BF">
        <w:rPr>
          <w:rFonts w:ascii="Times New Roman" w:hAnsi="Times New Roman" w:cs="Times New Roman"/>
          <w:sz w:val="20"/>
          <w:szCs w:val="20"/>
        </w:rPr>
        <w:t>medido por su PIB per cápit</w:t>
      </w:r>
      <w:r w:rsidR="00FB6654">
        <w:rPr>
          <w:rFonts w:ascii="Times New Roman" w:hAnsi="Times New Roman" w:cs="Times New Roman"/>
          <w:sz w:val="20"/>
          <w:szCs w:val="20"/>
        </w:rPr>
        <w:t xml:space="preserve">a, </w:t>
      </w:r>
      <w:r w:rsidR="007D74BF" w:rsidRPr="007D74BF">
        <w:rPr>
          <w:rFonts w:ascii="Times New Roman" w:hAnsi="Times New Roman" w:cs="Times New Roman"/>
          <w:sz w:val="20"/>
          <w:szCs w:val="20"/>
        </w:rPr>
        <w:t xml:space="preserve">frente a aquellos con menores ingresos. </w:t>
      </w:r>
      <w:r w:rsidR="00FB6654">
        <w:rPr>
          <w:rFonts w:ascii="Times New Roman" w:hAnsi="Times New Roman" w:cs="Times New Roman"/>
          <w:sz w:val="20"/>
          <w:szCs w:val="20"/>
        </w:rPr>
        <w:t>Una de las ventajas</w:t>
      </w:r>
      <w:r w:rsidR="007D74BF" w:rsidRPr="007D74BF">
        <w:rPr>
          <w:rFonts w:ascii="Times New Roman" w:hAnsi="Times New Roman" w:cs="Times New Roman"/>
          <w:sz w:val="20"/>
          <w:szCs w:val="20"/>
        </w:rPr>
        <w:t xml:space="preserve"> de este enfoque es que equilibra los grupos y funciona mejor como medida de tendencia central para una variable que no sigue una distribución normal, además de no </w:t>
      </w:r>
      <w:r w:rsidR="00FB6654">
        <w:rPr>
          <w:rFonts w:ascii="Times New Roman" w:hAnsi="Times New Roman" w:cs="Times New Roman"/>
          <w:sz w:val="20"/>
          <w:szCs w:val="20"/>
        </w:rPr>
        <w:t>se afecta tanto</w:t>
      </w:r>
      <w:r w:rsidR="007D74BF" w:rsidRPr="007D74BF">
        <w:rPr>
          <w:rFonts w:ascii="Times New Roman" w:hAnsi="Times New Roman" w:cs="Times New Roman"/>
          <w:sz w:val="20"/>
          <w:szCs w:val="20"/>
        </w:rPr>
        <w:t xml:space="preserve"> por casos extremos (economías muy ricas), por lo que las comparaciones suelen ser más estables y fáciles de explicar. Por otro lado, esta clasificación no está claramente alineada con la versión oficial desarrollada por el Banco Mundial, y al dividir solo en “altos” y “bajos” ingresos puede generar grupos en los que coexistan economías muy distintas. </w:t>
      </w:r>
    </w:p>
    <w:p w14:paraId="3EEF2AAC" w14:textId="77777777" w:rsidR="00363132" w:rsidRPr="00E61480" w:rsidRDefault="00363132" w:rsidP="00E61480">
      <w:pPr>
        <w:spacing w:after="0" w:line="276" w:lineRule="auto"/>
        <w:jc w:val="both"/>
        <w:rPr>
          <w:rFonts w:ascii="Times New Roman" w:hAnsi="Times New Roman" w:cs="Times New Roman"/>
          <w:sz w:val="20"/>
          <w:szCs w:val="20"/>
        </w:rPr>
      </w:pPr>
    </w:p>
    <w:p w14:paraId="78A17A31" w14:textId="77777777" w:rsidR="00520199" w:rsidRDefault="000F0744" w:rsidP="00520199">
      <w:pPr>
        <w:spacing w:line="276" w:lineRule="auto"/>
        <w:rPr>
          <w:rFonts w:ascii="Times New Roman" w:hAnsi="Times New Roman" w:cs="Times New Roman"/>
          <w:b/>
          <w:bCs/>
        </w:rPr>
      </w:pPr>
      <w:r w:rsidRPr="00BE1B0F">
        <w:rPr>
          <w:rFonts w:ascii="Times New Roman" w:hAnsi="Times New Roman" w:cs="Times New Roman"/>
          <w:b/>
          <w:bCs/>
        </w:rPr>
        <w:t xml:space="preserve">Parte 2: </w:t>
      </w:r>
      <w:r w:rsidR="00520199" w:rsidRPr="00520199">
        <w:rPr>
          <w:rFonts w:ascii="Times New Roman" w:hAnsi="Times New Roman" w:cs="Times New Roman"/>
          <w:b/>
          <w:bCs/>
        </w:rPr>
        <w:t>Evidencia empírica y estimación</w:t>
      </w:r>
    </w:p>
    <w:p w14:paraId="27E5E83B" w14:textId="77777777" w:rsidR="00363132" w:rsidRPr="00520199" w:rsidRDefault="00363132" w:rsidP="00E61480">
      <w:pPr>
        <w:pStyle w:val="ListParagraph"/>
        <w:numPr>
          <w:ilvl w:val="0"/>
          <w:numId w:val="27"/>
        </w:numPr>
        <w:spacing w:after="0" w:line="276" w:lineRule="auto"/>
        <w:jc w:val="both"/>
        <w:rPr>
          <w:rFonts w:ascii="Times New Roman" w:hAnsi="Times New Roman" w:cs="Times New Roman"/>
          <w:b/>
          <w:bCs/>
          <w:sz w:val="20"/>
          <w:szCs w:val="20"/>
        </w:rPr>
      </w:pPr>
      <w:r w:rsidRPr="00520199">
        <w:rPr>
          <w:rFonts w:ascii="Times New Roman" w:hAnsi="Times New Roman" w:cs="Times New Roman"/>
          <w:b/>
          <w:bCs/>
          <w:sz w:val="20"/>
          <w:szCs w:val="20"/>
        </w:rPr>
        <w:t xml:space="preserve">Describa brevemente los </w:t>
      </w:r>
      <w:commentRangeStart w:id="1"/>
      <w:r w:rsidRPr="00520199">
        <w:rPr>
          <w:rFonts w:ascii="Times New Roman" w:hAnsi="Times New Roman" w:cs="Times New Roman"/>
          <w:b/>
          <w:bCs/>
          <w:sz w:val="20"/>
          <w:szCs w:val="20"/>
        </w:rPr>
        <w:t>datos</w:t>
      </w:r>
      <w:commentRangeEnd w:id="1"/>
      <w:r w:rsidR="00923FE5">
        <w:rPr>
          <w:rStyle w:val="CommentReference"/>
        </w:rPr>
        <w:commentReference w:id="1"/>
      </w:r>
      <w:r w:rsidRPr="00520199">
        <w:rPr>
          <w:rFonts w:ascii="Times New Roman" w:hAnsi="Times New Roman" w:cs="Times New Roman"/>
          <w:b/>
          <w:bCs/>
          <w:sz w:val="20"/>
          <w:szCs w:val="20"/>
        </w:rPr>
        <w:t xml:space="preserve">: </w:t>
      </w:r>
    </w:p>
    <w:p w14:paraId="3A0AEAE3" w14:textId="77777777" w:rsidR="00363132" w:rsidRPr="00E61480" w:rsidRDefault="00363132" w:rsidP="00E61480">
      <w:pPr>
        <w:pStyle w:val="ListParagraph"/>
        <w:numPr>
          <w:ilvl w:val="0"/>
          <w:numId w:val="41"/>
        </w:numPr>
        <w:spacing w:after="0" w:line="276" w:lineRule="auto"/>
        <w:jc w:val="both"/>
        <w:rPr>
          <w:rFonts w:ascii="Times New Roman" w:hAnsi="Times New Roman" w:cs="Times New Roman"/>
          <w:sz w:val="20"/>
          <w:szCs w:val="20"/>
        </w:rPr>
      </w:pPr>
      <w:r w:rsidRPr="00E61480">
        <w:rPr>
          <w:rFonts w:ascii="Times New Roman" w:hAnsi="Times New Roman" w:cs="Times New Roman"/>
          <w:sz w:val="20"/>
          <w:szCs w:val="20"/>
        </w:rPr>
        <w:t xml:space="preserve">Número de países, año de referencia, valores mínimos y máximos de PIB y CO₂ per cápita. Esto es el análisis univariado que permite conocer las particularidades de los datos con los que va a trabajar. </w:t>
      </w:r>
    </w:p>
    <w:p w14:paraId="4FE1DCEE" w14:textId="77777777" w:rsidR="00363132" w:rsidRPr="00E61480" w:rsidRDefault="00363132" w:rsidP="00E61480">
      <w:pPr>
        <w:pStyle w:val="ListParagraph"/>
        <w:numPr>
          <w:ilvl w:val="0"/>
          <w:numId w:val="41"/>
        </w:numPr>
        <w:spacing w:after="0" w:line="276" w:lineRule="auto"/>
        <w:jc w:val="both"/>
        <w:rPr>
          <w:rFonts w:ascii="Times New Roman" w:hAnsi="Times New Roman" w:cs="Times New Roman"/>
          <w:sz w:val="20"/>
          <w:szCs w:val="20"/>
        </w:rPr>
      </w:pPr>
      <w:r w:rsidRPr="00E61480">
        <w:rPr>
          <w:rFonts w:ascii="Times New Roman" w:hAnsi="Times New Roman" w:cs="Times New Roman"/>
          <w:sz w:val="20"/>
          <w:szCs w:val="20"/>
        </w:rPr>
        <w:t xml:space="preserve">Estadísticas descriptivas de cada grupo. </w:t>
      </w:r>
    </w:p>
    <w:p w14:paraId="26E587D4" w14:textId="77777777" w:rsidR="00363132" w:rsidRDefault="00363132" w:rsidP="00363132">
      <w:pPr>
        <w:spacing w:after="0" w:line="276" w:lineRule="auto"/>
        <w:jc w:val="both"/>
        <w:rPr>
          <w:rFonts w:ascii="Times New Roman" w:hAnsi="Times New Roman" w:cs="Times New Roman"/>
          <w:b/>
          <w:bCs/>
          <w:sz w:val="20"/>
          <w:szCs w:val="20"/>
        </w:rPr>
      </w:pPr>
    </w:p>
    <w:p w14:paraId="4E98A309" w14:textId="77777777" w:rsidR="00363132" w:rsidRPr="00520199" w:rsidRDefault="00363132" w:rsidP="00E61480">
      <w:pPr>
        <w:pStyle w:val="ListParagraph"/>
        <w:numPr>
          <w:ilvl w:val="0"/>
          <w:numId w:val="27"/>
        </w:numPr>
        <w:spacing w:after="0" w:line="276" w:lineRule="auto"/>
        <w:jc w:val="both"/>
        <w:rPr>
          <w:rFonts w:ascii="Times New Roman" w:hAnsi="Times New Roman" w:cs="Times New Roman"/>
          <w:sz w:val="20"/>
          <w:szCs w:val="20"/>
        </w:rPr>
      </w:pPr>
      <w:r w:rsidRPr="00520199">
        <w:rPr>
          <w:rFonts w:ascii="Times New Roman" w:hAnsi="Times New Roman" w:cs="Times New Roman"/>
          <w:b/>
          <w:bCs/>
          <w:sz w:val="20"/>
          <w:szCs w:val="20"/>
        </w:rPr>
        <w:t xml:space="preserve">Estime la diferencia promedio de emisiones entre los </w:t>
      </w:r>
      <w:commentRangeStart w:id="2"/>
      <w:r w:rsidRPr="00520199">
        <w:rPr>
          <w:rFonts w:ascii="Times New Roman" w:hAnsi="Times New Roman" w:cs="Times New Roman"/>
          <w:b/>
          <w:bCs/>
          <w:sz w:val="20"/>
          <w:szCs w:val="20"/>
        </w:rPr>
        <w:t>grupos</w:t>
      </w:r>
      <w:commentRangeEnd w:id="2"/>
      <w:r w:rsidR="00923FE5">
        <w:rPr>
          <w:rStyle w:val="CommentReference"/>
        </w:rPr>
        <w:commentReference w:id="2"/>
      </w:r>
      <w:r w:rsidRPr="00520199">
        <w:rPr>
          <w:rFonts w:ascii="Times New Roman" w:hAnsi="Times New Roman" w:cs="Times New Roman"/>
          <w:b/>
          <w:bCs/>
          <w:sz w:val="20"/>
          <w:szCs w:val="20"/>
        </w:rPr>
        <w:t>:</w:t>
      </w:r>
      <w:r w:rsidRPr="00520199">
        <w:rPr>
          <w:rFonts w:ascii="Times New Roman" w:hAnsi="Times New Roman" w:cs="Times New Roman"/>
          <w:sz w:val="20"/>
          <w:szCs w:val="20"/>
        </w:rPr>
        <w:t xml:space="preserve"> </w:t>
      </w:r>
    </w:p>
    <w:p w14:paraId="50B37400" w14:textId="77777777" w:rsidR="00363132" w:rsidRPr="00E61480" w:rsidRDefault="00363132" w:rsidP="00E61480">
      <w:pPr>
        <w:pStyle w:val="ListParagraph"/>
        <w:numPr>
          <w:ilvl w:val="0"/>
          <w:numId w:val="42"/>
        </w:numPr>
        <w:spacing w:after="0" w:line="276" w:lineRule="auto"/>
        <w:jc w:val="both"/>
        <w:rPr>
          <w:rFonts w:ascii="Times New Roman" w:hAnsi="Times New Roman" w:cs="Times New Roman"/>
          <w:sz w:val="20"/>
          <w:szCs w:val="20"/>
        </w:rPr>
      </w:pPr>
      <w:r w:rsidRPr="00E61480">
        <w:rPr>
          <w:rFonts w:ascii="Times New Roman" w:hAnsi="Times New Roman" w:cs="Times New Roman"/>
          <w:sz w:val="20"/>
          <w:szCs w:val="20"/>
        </w:rPr>
        <w:t xml:space="preserve">Interprete el sentido y magnitud de la diferencia (¿cuánto más emiten los países de PIB alto?). </w:t>
      </w:r>
    </w:p>
    <w:p w14:paraId="0F75F4C7" w14:textId="77777777" w:rsidR="00363132" w:rsidRPr="00E61480" w:rsidRDefault="00363132" w:rsidP="00E61480">
      <w:pPr>
        <w:pStyle w:val="ListParagraph"/>
        <w:numPr>
          <w:ilvl w:val="0"/>
          <w:numId w:val="42"/>
        </w:numPr>
        <w:spacing w:after="0" w:line="276" w:lineRule="auto"/>
        <w:jc w:val="both"/>
        <w:rPr>
          <w:rFonts w:ascii="Times New Roman" w:hAnsi="Times New Roman" w:cs="Times New Roman"/>
          <w:sz w:val="20"/>
          <w:szCs w:val="20"/>
        </w:rPr>
      </w:pPr>
      <w:r w:rsidRPr="00E61480">
        <w:rPr>
          <w:rFonts w:ascii="Times New Roman" w:hAnsi="Times New Roman" w:cs="Times New Roman"/>
          <w:sz w:val="20"/>
          <w:szCs w:val="20"/>
        </w:rPr>
        <w:t>Estime un intervalo de confianza del 95 % para esa diferencia usando un procedimiento Bootstrap y una prueba t. ¿Qué diferencia hay entre los resultados de Bootstrap y la prueba t?</w:t>
      </w:r>
    </w:p>
    <w:p w14:paraId="3B3C226D" w14:textId="77777777" w:rsidR="00363132" w:rsidRPr="00520199" w:rsidRDefault="00363132" w:rsidP="00363132">
      <w:pPr>
        <w:pStyle w:val="ListParagraph"/>
        <w:spacing w:after="0" w:line="276" w:lineRule="auto"/>
        <w:ind w:left="1068"/>
        <w:jc w:val="both"/>
        <w:rPr>
          <w:rFonts w:ascii="Times New Roman" w:hAnsi="Times New Roman" w:cs="Times New Roman"/>
          <w:sz w:val="20"/>
          <w:szCs w:val="20"/>
        </w:rPr>
      </w:pPr>
    </w:p>
    <w:p w14:paraId="0D0188EA" w14:textId="77777777" w:rsidR="00363132" w:rsidRPr="00520199" w:rsidRDefault="00363132" w:rsidP="00E61480">
      <w:pPr>
        <w:pStyle w:val="ListParagraph"/>
        <w:numPr>
          <w:ilvl w:val="0"/>
          <w:numId w:val="27"/>
        </w:numPr>
        <w:spacing w:after="0" w:line="276" w:lineRule="auto"/>
        <w:jc w:val="both"/>
        <w:rPr>
          <w:rFonts w:ascii="Times New Roman" w:hAnsi="Times New Roman" w:cs="Times New Roman"/>
          <w:b/>
          <w:bCs/>
          <w:sz w:val="20"/>
          <w:szCs w:val="20"/>
        </w:rPr>
      </w:pPr>
      <w:r w:rsidRPr="00520199">
        <w:rPr>
          <w:rFonts w:ascii="Times New Roman" w:hAnsi="Times New Roman" w:cs="Times New Roman"/>
          <w:b/>
          <w:bCs/>
          <w:sz w:val="20"/>
          <w:szCs w:val="20"/>
        </w:rPr>
        <w:t xml:space="preserve">Evalúe la </w:t>
      </w:r>
      <w:commentRangeStart w:id="3"/>
      <w:r w:rsidRPr="00520199">
        <w:rPr>
          <w:rFonts w:ascii="Times New Roman" w:hAnsi="Times New Roman" w:cs="Times New Roman"/>
          <w:b/>
          <w:bCs/>
          <w:sz w:val="20"/>
          <w:szCs w:val="20"/>
        </w:rPr>
        <w:t>evidencia</w:t>
      </w:r>
      <w:commentRangeEnd w:id="3"/>
      <w:r w:rsidR="00923FE5">
        <w:rPr>
          <w:rStyle w:val="CommentReference"/>
        </w:rPr>
        <w:commentReference w:id="3"/>
      </w:r>
      <w:r w:rsidRPr="00520199">
        <w:rPr>
          <w:rFonts w:ascii="Times New Roman" w:hAnsi="Times New Roman" w:cs="Times New Roman"/>
          <w:b/>
          <w:bCs/>
          <w:sz w:val="20"/>
          <w:szCs w:val="20"/>
        </w:rPr>
        <w:t xml:space="preserve">: </w:t>
      </w:r>
    </w:p>
    <w:p w14:paraId="0EEE4045" w14:textId="77777777" w:rsidR="00363132" w:rsidRPr="00E61480" w:rsidRDefault="00363132" w:rsidP="00E61480">
      <w:pPr>
        <w:pStyle w:val="ListParagraph"/>
        <w:numPr>
          <w:ilvl w:val="0"/>
          <w:numId w:val="43"/>
        </w:numPr>
        <w:spacing w:after="0" w:line="276" w:lineRule="auto"/>
        <w:jc w:val="both"/>
        <w:rPr>
          <w:rFonts w:ascii="Times New Roman" w:hAnsi="Times New Roman" w:cs="Times New Roman"/>
          <w:sz w:val="20"/>
          <w:szCs w:val="20"/>
        </w:rPr>
      </w:pPr>
      <w:r w:rsidRPr="00E61480">
        <w:rPr>
          <w:rFonts w:ascii="Times New Roman" w:hAnsi="Times New Roman" w:cs="Times New Roman"/>
          <w:sz w:val="20"/>
          <w:szCs w:val="20"/>
        </w:rPr>
        <w:t xml:space="preserve">Determine si el intervalo de confianza incluye o no el valor 0. </w:t>
      </w:r>
    </w:p>
    <w:p w14:paraId="65244093" w14:textId="77777777" w:rsidR="00363132" w:rsidRPr="00520199" w:rsidRDefault="00363132" w:rsidP="00E61480">
      <w:pPr>
        <w:pStyle w:val="ListParagraph"/>
        <w:numPr>
          <w:ilvl w:val="0"/>
          <w:numId w:val="43"/>
        </w:numPr>
        <w:spacing w:after="0" w:line="276" w:lineRule="auto"/>
        <w:jc w:val="both"/>
        <w:rPr>
          <w:rFonts w:ascii="Times New Roman" w:hAnsi="Times New Roman" w:cs="Times New Roman"/>
          <w:sz w:val="20"/>
          <w:szCs w:val="20"/>
        </w:rPr>
      </w:pPr>
      <w:r w:rsidRPr="00520199">
        <w:rPr>
          <w:rFonts w:ascii="Times New Roman" w:hAnsi="Times New Roman" w:cs="Times New Roman"/>
          <w:sz w:val="20"/>
          <w:szCs w:val="20"/>
        </w:rPr>
        <w:t xml:space="preserve">Reporte el p-valor de la prueba de hipótesis y explique qué significa en términos del riesgo de error tipo I. </w:t>
      </w:r>
    </w:p>
    <w:p w14:paraId="12F8B37B" w14:textId="77777777" w:rsidR="00E61480" w:rsidRDefault="00363132" w:rsidP="00E61480">
      <w:pPr>
        <w:pStyle w:val="ListParagraph"/>
        <w:numPr>
          <w:ilvl w:val="0"/>
          <w:numId w:val="43"/>
        </w:numPr>
        <w:spacing w:after="0" w:line="276" w:lineRule="auto"/>
        <w:jc w:val="both"/>
        <w:rPr>
          <w:rFonts w:ascii="Times New Roman" w:hAnsi="Times New Roman" w:cs="Times New Roman"/>
          <w:sz w:val="20"/>
          <w:szCs w:val="20"/>
        </w:rPr>
      </w:pPr>
      <w:r w:rsidRPr="00520199">
        <w:rPr>
          <w:rFonts w:ascii="Times New Roman" w:hAnsi="Times New Roman" w:cs="Times New Roman"/>
          <w:sz w:val="20"/>
          <w:szCs w:val="20"/>
        </w:rPr>
        <w:t>Verifique si el resultado de la prueba y el intervalo conducen a la misma conclusión.</w:t>
      </w:r>
    </w:p>
    <w:p w14:paraId="1C3EA972" w14:textId="77777777" w:rsidR="00E61480" w:rsidRDefault="00E61480" w:rsidP="00E61480">
      <w:pPr>
        <w:spacing w:after="0" w:line="276" w:lineRule="auto"/>
        <w:jc w:val="both"/>
        <w:rPr>
          <w:rFonts w:ascii="Times New Roman" w:hAnsi="Times New Roman" w:cs="Times New Roman"/>
          <w:sz w:val="20"/>
          <w:szCs w:val="20"/>
        </w:rPr>
      </w:pPr>
    </w:p>
    <w:p w14:paraId="36884493" w14:textId="77777777" w:rsidR="00E61480" w:rsidRDefault="00E61480" w:rsidP="00E61480">
      <w:pPr>
        <w:rPr>
          <w:rFonts w:ascii="Times New Roman" w:hAnsi="Times New Roman" w:cs="Times New Roman"/>
          <w:sz w:val="20"/>
          <w:szCs w:val="20"/>
        </w:rPr>
      </w:pPr>
    </w:p>
    <w:p w14:paraId="24BB8E20" w14:textId="77777777" w:rsidR="00E61480" w:rsidRPr="00E61480" w:rsidRDefault="00E61480" w:rsidP="00E61480">
      <w:pPr>
        <w:spacing w:after="0" w:line="276" w:lineRule="auto"/>
        <w:jc w:val="both"/>
        <w:rPr>
          <w:rFonts w:ascii="Times New Roman" w:hAnsi="Times New Roman" w:cs="Times New Roman"/>
          <w:b/>
          <w:bCs/>
          <w:sz w:val="20"/>
          <w:szCs w:val="20"/>
        </w:rPr>
      </w:pPr>
      <w:r w:rsidRPr="00E61480">
        <w:rPr>
          <w:rFonts w:ascii="Times New Roman" w:hAnsi="Times New Roman" w:cs="Times New Roman"/>
          <w:b/>
          <w:bCs/>
          <w:sz w:val="20"/>
          <w:szCs w:val="20"/>
        </w:rPr>
        <w:t>Parte 3: Interpretación y reflexión sobre la decisión estadística</w:t>
      </w:r>
    </w:p>
    <w:p w14:paraId="4A48297B" w14:textId="77777777" w:rsidR="00E61480" w:rsidRDefault="00E61480" w:rsidP="00E61480">
      <w:pPr>
        <w:spacing w:after="0" w:line="276" w:lineRule="auto"/>
        <w:jc w:val="both"/>
        <w:rPr>
          <w:rFonts w:ascii="Times New Roman" w:hAnsi="Times New Roman" w:cs="Times New Roman"/>
          <w:sz w:val="20"/>
          <w:szCs w:val="20"/>
        </w:rPr>
      </w:pPr>
    </w:p>
    <w:p w14:paraId="4D6C34F1" w14:textId="77777777" w:rsidR="00E61480" w:rsidRPr="00E61480" w:rsidRDefault="00E61480" w:rsidP="00E61480">
      <w:pPr>
        <w:pStyle w:val="ListParagraph"/>
        <w:numPr>
          <w:ilvl w:val="0"/>
          <w:numId w:val="27"/>
        </w:numPr>
        <w:spacing w:after="0" w:line="276" w:lineRule="auto"/>
        <w:jc w:val="both"/>
        <w:rPr>
          <w:rFonts w:ascii="Times New Roman" w:hAnsi="Times New Roman" w:cs="Times New Roman"/>
          <w:b/>
          <w:bCs/>
          <w:sz w:val="20"/>
          <w:szCs w:val="20"/>
        </w:rPr>
      </w:pPr>
      <w:r w:rsidRPr="00E61480">
        <w:rPr>
          <w:rFonts w:ascii="Times New Roman" w:hAnsi="Times New Roman" w:cs="Times New Roman"/>
          <w:b/>
          <w:bCs/>
          <w:sz w:val="20"/>
          <w:szCs w:val="20"/>
        </w:rPr>
        <w:t xml:space="preserve">Analice conceptualmente la decisión: </w:t>
      </w:r>
    </w:p>
    <w:p w14:paraId="4B37D28C" w14:textId="77777777" w:rsidR="00E61480" w:rsidRPr="00E61480" w:rsidRDefault="00E61480" w:rsidP="00E61480">
      <w:pPr>
        <w:pStyle w:val="ListParagraph"/>
        <w:numPr>
          <w:ilvl w:val="0"/>
          <w:numId w:val="37"/>
        </w:numPr>
        <w:spacing w:after="0" w:line="276" w:lineRule="auto"/>
        <w:jc w:val="both"/>
        <w:rPr>
          <w:rFonts w:ascii="Times New Roman" w:hAnsi="Times New Roman" w:cs="Times New Roman"/>
          <w:sz w:val="20"/>
          <w:szCs w:val="20"/>
        </w:rPr>
      </w:pPr>
      <w:r w:rsidRPr="00E61480">
        <w:rPr>
          <w:rFonts w:ascii="Times New Roman" w:hAnsi="Times New Roman" w:cs="Times New Roman"/>
          <w:sz w:val="20"/>
          <w:szCs w:val="20"/>
        </w:rPr>
        <w:t xml:space="preserve">Si el resultado fue significativo, ¿qué implicaría en términos de política ambiental o desarrollo sostenible? </w:t>
      </w:r>
    </w:p>
    <w:p w14:paraId="37952C43" w14:textId="77777777" w:rsidR="00E61480" w:rsidRDefault="00E61480" w:rsidP="00E61480">
      <w:pPr>
        <w:pStyle w:val="ListParagraph"/>
        <w:numPr>
          <w:ilvl w:val="0"/>
          <w:numId w:val="37"/>
        </w:numPr>
        <w:spacing w:after="0" w:line="276" w:lineRule="auto"/>
        <w:jc w:val="both"/>
        <w:rPr>
          <w:rFonts w:ascii="Times New Roman" w:hAnsi="Times New Roman" w:cs="Times New Roman"/>
          <w:sz w:val="20"/>
          <w:szCs w:val="20"/>
        </w:rPr>
      </w:pPr>
      <w:r w:rsidRPr="00E61480">
        <w:rPr>
          <w:rFonts w:ascii="Times New Roman" w:hAnsi="Times New Roman" w:cs="Times New Roman"/>
          <w:sz w:val="20"/>
          <w:szCs w:val="20"/>
        </w:rPr>
        <w:lastRenderedPageBreak/>
        <w:t xml:space="preserve">Si no fue significativo, ¿significa que no existe relación o que la evidencia no es suficiente? </w:t>
      </w:r>
    </w:p>
    <w:p w14:paraId="70CFD34A" w14:textId="77777777" w:rsidR="00E61480" w:rsidRPr="00E61480" w:rsidRDefault="00E61480" w:rsidP="00E61480">
      <w:pPr>
        <w:pStyle w:val="ListParagraph"/>
        <w:spacing w:after="0" w:line="276" w:lineRule="auto"/>
        <w:ind w:left="1080"/>
        <w:jc w:val="both"/>
        <w:rPr>
          <w:rFonts w:ascii="Times New Roman" w:hAnsi="Times New Roman" w:cs="Times New Roman"/>
          <w:sz w:val="20"/>
          <w:szCs w:val="20"/>
        </w:rPr>
      </w:pPr>
    </w:p>
    <w:p w14:paraId="6FE9ACA0" w14:textId="77777777" w:rsidR="00E61480" w:rsidRPr="00E61480" w:rsidRDefault="00E61480" w:rsidP="00E61480">
      <w:pPr>
        <w:pStyle w:val="ListParagraph"/>
        <w:numPr>
          <w:ilvl w:val="0"/>
          <w:numId w:val="27"/>
        </w:numPr>
        <w:spacing w:after="0" w:line="276" w:lineRule="auto"/>
        <w:jc w:val="both"/>
        <w:rPr>
          <w:rFonts w:ascii="Times New Roman" w:hAnsi="Times New Roman" w:cs="Times New Roman"/>
          <w:b/>
          <w:bCs/>
          <w:sz w:val="20"/>
          <w:szCs w:val="20"/>
        </w:rPr>
      </w:pPr>
      <w:r w:rsidRPr="00E61480">
        <w:rPr>
          <w:rFonts w:ascii="Times New Roman" w:hAnsi="Times New Roman" w:cs="Times New Roman"/>
          <w:b/>
          <w:bCs/>
          <w:sz w:val="20"/>
          <w:szCs w:val="20"/>
        </w:rPr>
        <w:t xml:space="preserve">Reflexione sobre los errores posibles: </w:t>
      </w:r>
    </w:p>
    <w:p w14:paraId="729061F2" w14:textId="77777777" w:rsidR="00E61480" w:rsidRPr="00E61480" w:rsidRDefault="00E61480" w:rsidP="00E61480">
      <w:pPr>
        <w:pStyle w:val="ListParagraph"/>
        <w:numPr>
          <w:ilvl w:val="0"/>
          <w:numId w:val="36"/>
        </w:numPr>
        <w:rPr>
          <w:rFonts w:ascii="Times New Roman" w:hAnsi="Times New Roman" w:cs="Times New Roman"/>
          <w:sz w:val="20"/>
          <w:szCs w:val="20"/>
        </w:rPr>
      </w:pPr>
      <w:r w:rsidRPr="00E61480">
        <w:rPr>
          <w:rFonts w:ascii="Times New Roman" w:hAnsi="Times New Roman" w:cs="Times New Roman"/>
          <w:sz w:val="20"/>
          <w:szCs w:val="20"/>
        </w:rPr>
        <w:t xml:space="preserve">Describa qué sería un falso positivo y un falso negativo en este estudio, y cuáles consecuencias tendría cada uno. </w:t>
      </w:r>
    </w:p>
    <w:p w14:paraId="280A6971" w14:textId="77777777" w:rsidR="00E61480" w:rsidRDefault="00E61480" w:rsidP="00E61480">
      <w:pPr>
        <w:pStyle w:val="ListParagraph"/>
        <w:numPr>
          <w:ilvl w:val="0"/>
          <w:numId w:val="36"/>
        </w:numPr>
        <w:rPr>
          <w:rFonts w:ascii="Times New Roman" w:hAnsi="Times New Roman" w:cs="Times New Roman"/>
          <w:sz w:val="20"/>
          <w:szCs w:val="20"/>
        </w:rPr>
      </w:pPr>
      <w:r w:rsidRPr="00E61480">
        <w:rPr>
          <w:rFonts w:ascii="Times New Roman" w:hAnsi="Times New Roman" w:cs="Times New Roman"/>
          <w:sz w:val="20"/>
          <w:szCs w:val="20"/>
        </w:rPr>
        <w:t xml:space="preserve">¿Qué factores metodológicos (tamaño de muestra, variabilidad, agrupación) influyen en la probabilidad de cometer estos errores? </w:t>
      </w:r>
    </w:p>
    <w:p w14:paraId="327BD683" w14:textId="77777777" w:rsidR="00E61480" w:rsidRPr="00E61480" w:rsidRDefault="00E61480" w:rsidP="00E61480">
      <w:pPr>
        <w:pStyle w:val="ListParagraph"/>
        <w:ind w:left="1068"/>
        <w:rPr>
          <w:rFonts w:ascii="Times New Roman" w:hAnsi="Times New Roman" w:cs="Times New Roman"/>
          <w:sz w:val="20"/>
          <w:szCs w:val="20"/>
        </w:rPr>
      </w:pPr>
    </w:p>
    <w:p w14:paraId="53E13DD9" w14:textId="77777777" w:rsidR="00E61480" w:rsidRPr="00E61480" w:rsidRDefault="00E61480" w:rsidP="00E61480">
      <w:pPr>
        <w:pStyle w:val="ListParagraph"/>
        <w:numPr>
          <w:ilvl w:val="0"/>
          <w:numId w:val="27"/>
        </w:numPr>
        <w:spacing w:after="0" w:line="276" w:lineRule="auto"/>
        <w:jc w:val="both"/>
        <w:rPr>
          <w:rFonts w:ascii="Times New Roman" w:hAnsi="Times New Roman" w:cs="Times New Roman"/>
          <w:b/>
          <w:bCs/>
          <w:sz w:val="20"/>
          <w:szCs w:val="20"/>
        </w:rPr>
      </w:pPr>
      <w:r w:rsidRPr="00E61480">
        <w:rPr>
          <w:rFonts w:ascii="Times New Roman" w:hAnsi="Times New Roman" w:cs="Times New Roman"/>
          <w:b/>
          <w:bCs/>
          <w:sz w:val="20"/>
          <w:szCs w:val="20"/>
        </w:rPr>
        <w:t xml:space="preserve">Concluya sobre la robustez de la evidencia: </w:t>
      </w:r>
    </w:p>
    <w:p w14:paraId="030E9B02" w14:textId="77777777" w:rsidR="00E61480" w:rsidRPr="00E61480" w:rsidRDefault="00E61480" w:rsidP="00E61480">
      <w:pPr>
        <w:pStyle w:val="ListParagraph"/>
        <w:numPr>
          <w:ilvl w:val="0"/>
          <w:numId w:val="35"/>
        </w:numPr>
        <w:rPr>
          <w:rFonts w:ascii="Times New Roman" w:hAnsi="Times New Roman" w:cs="Times New Roman"/>
          <w:sz w:val="20"/>
          <w:szCs w:val="20"/>
        </w:rPr>
      </w:pPr>
      <w:r w:rsidRPr="00E61480">
        <w:rPr>
          <w:rFonts w:ascii="Times New Roman" w:hAnsi="Times New Roman" w:cs="Times New Roman"/>
          <w:sz w:val="20"/>
          <w:szCs w:val="20"/>
        </w:rPr>
        <w:t>¿Cómo podría mejorarse el análisis (más datos, otras variables, nuevos años, ponderaciones)?</w:t>
      </w:r>
    </w:p>
    <w:p w14:paraId="625D41CA" w14:textId="77777777" w:rsidR="00E61480" w:rsidRPr="00E61480" w:rsidRDefault="00E61480" w:rsidP="00E61480">
      <w:pPr>
        <w:pStyle w:val="ListParagraph"/>
        <w:numPr>
          <w:ilvl w:val="0"/>
          <w:numId w:val="35"/>
        </w:numPr>
        <w:spacing w:after="0" w:line="276" w:lineRule="auto"/>
        <w:jc w:val="both"/>
        <w:rPr>
          <w:rFonts w:ascii="Times New Roman" w:hAnsi="Times New Roman" w:cs="Times New Roman"/>
          <w:sz w:val="20"/>
          <w:szCs w:val="20"/>
        </w:rPr>
      </w:pPr>
      <w:r w:rsidRPr="00E61480">
        <w:rPr>
          <w:rFonts w:ascii="Times New Roman" w:hAnsi="Times New Roman" w:cs="Times New Roman"/>
          <w:sz w:val="20"/>
          <w:szCs w:val="20"/>
        </w:rPr>
        <w:t>¿Qué limitaciones debemos reconocer al generalizar estos resultados?</w:t>
      </w:r>
    </w:p>
    <w:p w14:paraId="525C9FED" w14:textId="07C89EFF" w:rsidR="19C22279" w:rsidRDefault="19C22279" w:rsidP="00E61480">
      <w:r>
        <w:br w:type="page"/>
      </w:r>
    </w:p>
    <w:p w14:paraId="01B099AA" w14:textId="1C639764" w:rsidR="00B92D82" w:rsidRDefault="00E551A1" w:rsidP="00B92D82">
      <w:pPr>
        <w:jc w:val="both"/>
        <w:rPr>
          <w:rFonts w:ascii="Times New Roman" w:eastAsia="Helvetica" w:hAnsi="Times New Roman" w:cs="Times New Roman"/>
        </w:rPr>
      </w:pPr>
      <w:bookmarkStart w:id="4" w:name="_Hlk209643804"/>
      <w:r>
        <w:rPr>
          <w:rFonts w:ascii="Times New Roman" w:eastAsia="Helvetica" w:hAnsi="Times New Roman" w:cs="Times New Roman"/>
        </w:rPr>
        <w:lastRenderedPageBreak/>
        <w:t xml:space="preserve"> (</w:t>
      </w:r>
      <w:r>
        <w:rPr>
          <w:rFonts w:ascii="Times New Roman" w:eastAsia="Helvetica" w:hAnsi="Times New Roman" w:cs="Times New Roman"/>
          <w:i/>
          <w:iCs/>
        </w:rPr>
        <w:fldChar w:fldCharType="begin"/>
      </w:r>
      <w:r>
        <w:rPr>
          <w:rFonts w:ascii="Times New Roman" w:eastAsia="Helvetica" w:hAnsi="Times New Roman" w:cs="Times New Roman"/>
        </w:rPr>
        <w:instrText xml:space="preserve"> REF _Ref209640558 \h </w:instrText>
      </w:r>
      <w:r>
        <w:rPr>
          <w:rFonts w:ascii="Times New Roman" w:eastAsia="Helvetica" w:hAnsi="Times New Roman" w:cs="Times New Roman"/>
          <w:i/>
          <w:iCs/>
        </w:rPr>
      </w:r>
      <w:r>
        <w:rPr>
          <w:rFonts w:ascii="Times New Roman" w:eastAsia="Helvetica" w:hAnsi="Times New Roman" w:cs="Times New Roman"/>
          <w:i/>
          <w:iCs/>
        </w:rPr>
        <w:fldChar w:fldCharType="separate"/>
      </w:r>
      <w:r w:rsidR="00050FFE" w:rsidRPr="00BE1B0F">
        <w:rPr>
          <w:rFonts w:ascii="Times New Roman" w:eastAsia="Helvetica" w:hAnsi="Times New Roman" w:cs="Times New Roman"/>
          <w:b/>
          <w:bCs/>
        </w:rPr>
        <w:t xml:space="preserve">Figura </w:t>
      </w:r>
      <w:r w:rsidR="00050FFE">
        <w:rPr>
          <w:rFonts w:ascii="Times New Roman" w:eastAsia="Helvetica" w:hAnsi="Times New Roman" w:cs="Times New Roman"/>
          <w:b/>
          <w:bCs/>
          <w:noProof/>
        </w:rPr>
        <w:t>1</w:t>
      </w:r>
      <w:r>
        <w:rPr>
          <w:rFonts w:ascii="Times New Roman" w:eastAsia="Helvetica" w:hAnsi="Times New Roman" w:cs="Times New Roman"/>
          <w:i/>
          <w:iCs/>
        </w:rPr>
        <w:fldChar w:fldCharType="end"/>
      </w:r>
      <w:r>
        <w:rPr>
          <w:rFonts w:ascii="Times New Roman" w:eastAsia="Helvetica" w:hAnsi="Times New Roman" w:cs="Times New Roman"/>
        </w:rPr>
        <w:t>)</w:t>
      </w:r>
      <w:r w:rsidRPr="007E32B2">
        <w:rPr>
          <w:rFonts w:ascii="Times New Roman" w:eastAsia="Helvetica" w:hAnsi="Times New Roman" w:cs="Times New Roman"/>
        </w:rPr>
        <w:t>.</w:t>
      </w:r>
      <w:r w:rsidRPr="003136D8">
        <w:rPr>
          <w:rFonts w:ascii="Times New Roman" w:eastAsia="Helvetica" w:hAnsi="Times New Roman" w:cs="Times New Roman"/>
        </w:rPr>
        <w:t xml:space="preserve"> redes </w:t>
      </w:r>
    </w:p>
    <w:p w14:paraId="6F03B9B0" w14:textId="04ECABDB" w:rsidR="00E551A1" w:rsidRDefault="00E551A1" w:rsidP="00E551A1">
      <w:pPr>
        <w:jc w:val="both"/>
        <w:rPr>
          <w:rFonts w:ascii="Times New Roman" w:eastAsia="Helvetica" w:hAnsi="Times New Roman" w:cs="Times New Roman"/>
        </w:rPr>
      </w:pPr>
      <w:r>
        <w:rPr>
          <w:rFonts w:ascii="Times New Roman" w:eastAsia="Helvetica" w:hAnsi="Times New Roman" w:cs="Times New Roman"/>
        </w:rPr>
        <w:t>(</w:t>
      </w:r>
      <w:r>
        <w:rPr>
          <w:rFonts w:ascii="Times New Roman" w:eastAsia="Helvetica" w:hAnsi="Times New Roman" w:cs="Times New Roman"/>
          <w:i/>
          <w:iCs/>
        </w:rPr>
        <w:fldChar w:fldCharType="begin"/>
      </w:r>
      <w:r>
        <w:rPr>
          <w:rFonts w:ascii="Times New Roman" w:eastAsia="Helvetica" w:hAnsi="Times New Roman" w:cs="Times New Roman"/>
        </w:rPr>
        <w:instrText xml:space="preserve"> REF _Ref209640971 \h </w:instrText>
      </w:r>
      <w:r>
        <w:rPr>
          <w:rFonts w:ascii="Times New Roman" w:eastAsia="Helvetica" w:hAnsi="Times New Roman" w:cs="Times New Roman"/>
          <w:i/>
          <w:iCs/>
        </w:rPr>
      </w:r>
      <w:r>
        <w:rPr>
          <w:rFonts w:ascii="Times New Roman" w:eastAsia="Helvetica" w:hAnsi="Times New Roman" w:cs="Times New Roman"/>
          <w:i/>
          <w:iCs/>
        </w:rPr>
        <w:fldChar w:fldCharType="separate"/>
      </w:r>
      <w:r w:rsidR="00050FFE" w:rsidRPr="00BE1B0F">
        <w:rPr>
          <w:rFonts w:ascii="Times New Roman" w:eastAsia="Helvetica" w:hAnsi="Times New Roman" w:cs="Times New Roman"/>
          <w:b/>
          <w:bCs/>
        </w:rPr>
        <w:t xml:space="preserve">Figura </w:t>
      </w:r>
      <w:r w:rsidR="00050FFE">
        <w:rPr>
          <w:rFonts w:ascii="Times New Roman" w:eastAsia="Helvetica" w:hAnsi="Times New Roman" w:cs="Times New Roman"/>
          <w:b/>
          <w:bCs/>
          <w:noProof/>
        </w:rPr>
        <w:t>2</w:t>
      </w:r>
      <w:r>
        <w:rPr>
          <w:rFonts w:ascii="Times New Roman" w:eastAsia="Helvetica" w:hAnsi="Times New Roman" w:cs="Times New Roman"/>
          <w:i/>
          <w:iCs/>
        </w:rPr>
        <w:fldChar w:fldCharType="end"/>
      </w:r>
      <w:r>
        <w:rPr>
          <w:rFonts w:ascii="Times New Roman" w:eastAsia="Helvetica" w:hAnsi="Times New Roman" w:cs="Times New Roman"/>
        </w:rPr>
        <w:t>)</w:t>
      </w:r>
      <w:r w:rsidRPr="005C0403">
        <w:rPr>
          <w:rFonts w:ascii="Times New Roman" w:eastAsia="Helvetica" w:hAnsi="Times New Roman" w:cs="Times New Roman"/>
        </w:rPr>
        <w:t>.</w:t>
      </w:r>
    </w:p>
    <w:p w14:paraId="7CF79836" w14:textId="77777777" w:rsidR="00E551A1" w:rsidRDefault="00E551A1" w:rsidP="00E551A1">
      <w:pPr>
        <w:keepNext/>
        <w:spacing w:after="0"/>
        <w:jc w:val="center"/>
      </w:pPr>
      <w:r>
        <w:rPr>
          <w:rFonts w:ascii="Times New Roman" w:eastAsia="Helvetica" w:hAnsi="Times New Roman" w:cs="Times New Roman"/>
          <w:noProof/>
        </w:rPr>
        <w:drawing>
          <wp:inline distT="0" distB="0" distL="0" distR="0" wp14:anchorId="77BF9C59" wp14:editId="0CDDF5A6">
            <wp:extent cx="5368307" cy="2350925"/>
            <wp:effectExtent l="19050" t="19050" r="22860" b="11430"/>
            <wp:docPr id="304405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0171" b="5399"/>
                    <a:stretch/>
                  </pic:blipFill>
                  <pic:spPr bwMode="auto">
                    <a:xfrm>
                      <a:off x="0" y="0"/>
                      <a:ext cx="5369560" cy="2351474"/>
                    </a:xfrm>
                    <a:prstGeom prst="rect">
                      <a:avLst/>
                    </a:prstGeom>
                    <a:noFill/>
                    <a:ln w="9525" cap="flat" cmpd="sng" algn="ctr">
                      <a:solidFill>
                        <a:sysClr val="window" lastClr="FFFFFF">
                          <a:lumMod val="8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974987" w14:textId="390EE5EA" w:rsidR="00E551A1" w:rsidRPr="00BE1B0F" w:rsidRDefault="00E551A1" w:rsidP="00E551A1">
      <w:pPr>
        <w:jc w:val="both"/>
        <w:rPr>
          <w:rFonts w:ascii="Times New Roman" w:eastAsia="Helvetica" w:hAnsi="Times New Roman" w:cs="Times New Roman"/>
        </w:rPr>
      </w:pPr>
      <w:bookmarkStart w:id="5" w:name="_Ref209640558"/>
      <w:r w:rsidRPr="00BE1B0F">
        <w:rPr>
          <w:rFonts w:ascii="Times New Roman" w:eastAsia="Helvetica" w:hAnsi="Times New Roman" w:cs="Times New Roman"/>
          <w:b/>
          <w:bCs/>
        </w:rPr>
        <w:t xml:space="preserve">Figura </w:t>
      </w:r>
      <w:r w:rsidRPr="00BE1B0F">
        <w:rPr>
          <w:rFonts w:ascii="Times New Roman" w:eastAsia="Helvetica" w:hAnsi="Times New Roman" w:cs="Times New Roman"/>
          <w:b/>
          <w:bCs/>
        </w:rPr>
        <w:fldChar w:fldCharType="begin"/>
      </w:r>
      <w:r w:rsidRPr="00BE1B0F">
        <w:rPr>
          <w:rFonts w:ascii="Times New Roman" w:eastAsia="Helvetica" w:hAnsi="Times New Roman" w:cs="Times New Roman"/>
          <w:b/>
          <w:bCs/>
        </w:rPr>
        <w:instrText xml:space="preserve"> SEQ Figura \* ARABIC </w:instrText>
      </w:r>
      <w:r w:rsidRPr="00BE1B0F">
        <w:rPr>
          <w:rFonts w:ascii="Times New Roman" w:eastAsia="Helvetica" w:hAnsi="Times New Roman" w:cs="Times New Roman"/>
          <w:b/>
          <w:bCs/>
        </w:rPr>
        <w:fldChar w:fldCharType="separate"/>
      </w:r>
      <w:r w:rsidR="00050FFE">
        <w:rPr>
          <w:rFonts w:ascii="Times New Roman" w:eastAsia="Helvetica" w:hAnsi="Times New Roman" w:cs="Times New Roman"/>
          <w:b/>
          <w:bCs/>
          <w:noProof/>
        </w:rPr>
        <w:t>1</w:t>
      </w:r>
      <w:r w:rsidRPr="00BE1B0F">
        <w:rPr>
          <w:rFonts w:ascii="Times New Roman" w:eastAsia="Helvetica" w:hAnsi="Times New Roman" w:cs="Times New Roman"/>
          <w:b/>
          <w:bCs/>
        </w:rPr>
        <w:fldChar w:fldCharType="end"/>
      </w:r>
      <w:bookmarkEnd w:id="5"/>
      <w:r w:rsidRPr="00BE1B0F">
        <w:rPr>
          <w:rFonts w:ascii="Times New Roman" w:eastAsia="Helvetica" w:hAnsi="Times New Roman" w:cs="Times New Roman"/>
          <w:b/>
          <w:bCs/>
        </w:rPr>
        <w:t>.</w:t>
      </w:r>
      <w:r w:rsidRPr="00BE1B0F">
        <w:rPr>
          <w:rFonts w:ascii="Times New Roman" w:eastAsia="Helvetica" w:hAnsi="Times New Roman" w:cs="Times New Roman"/>
        </w:rPr>
        <w:t xml:space="preserve"> Ranking de ciudades con mayor intención de movilidad. Fuente: Evaluación Conjunta de Necesidades. Elaboración propia.</w:t>
      </w:r>
    </w:p>
    <w:bookmarkEnd w:id="4"/>
    <w:p w14:paraId="7406ECBB" w14:textId="65DF150E" w:rsidR="00B34EB4" w:rsidRDefault="00B34EB4" w:rsidP="00B34EB4">
      <w:pPr>
        <w:jc w:val="both"/>
      </w:pPr>
      <w:r>
        <w:rPr>
          <w:rFonts w:ascii="Times New Roman" w:eastAsia="Helvetica" w:hAnsi="Times New Roman" w:cs="Times New Roman"/>
        </w:rPr>
        <w:t xml:space="preserve"> </w:t>
      </w:r>
    </w:p>
    <w:tbl>
      <w:tblPr>
        <w:tblW w:w="7794" w:type="dxa"/>
        <w:jc w:val="center"/>
        <w:tblCellMar>
          <w:left w:w="70" w:type="dxa"/>
          <w:right w:w="70" w:type="dxa"/>
        </w:tblCellMar>
        <w:tblLook w:val="04A0" w:firstRow="1" w:lastRow="0" w:firstColumn="1" w:lastColumn="0" w:noHBand="0" w:noVBand="1"/>
      </w:tblPr>
      <w:tblGrid>
        <w:gridCol w:w="3384"/>
        <w:gridCol w:w="4018"/>
        <w:gridCol w:w="392"/>
      </w:tblGrid>
      <w:tr w:rsidR="00B34EB4" w:rsidRPr="00D1147C" w14:paraId="74E91B7E" w14:textId="77777777" w:rsidTr="00D1147C">
        <w:trPr>
          <w:gridAfter w:val="1"/>
          <w:wAfter w:w="392" w:type="dxa"/>
          <w:trHeight w:val="450"/>
          <w:jc w:val="center"/>
        </w:trPr>
        <w:tc>
          <w:tcPr>
            <w:tcW w:w="7402" w:type="dxa"/>
            <w:gridSpan w:val="2"/>
            <w:vMerge w:val="restart"/>
            <w:tcBorders>
              <w:top w:val="single" w:sz="4" w:space="0" w:color="FFFFFF"/>
              <w:left w:val="single" w:sz="4" w:space="0" w:color="FFFFFF"/>
              <w:bottom w:val="single" w:sz="4" w:space="0" w:color="FFFFFF"/>
              <w:right w:val="single" w:sz="4" w:space="0" w:color="FFFFFF"/>
            </w:tcBorders>
            <w:shd w:val="clear" w:color="000000" w:fill="002060"/>
            <w:vAlign w:val="center"/>
            <w:hideMark/>
          </w:tcPr>
          <w:p w14:paraId="5AE3EC32" w14:textId="77777777" w:rsidR="00B34EB4" w:rsidRPr="00D1147C" w:rsidRDefault="00B34EB4" w:rsidP="00B34EB4">
            <w:pPr>
              <w:spacing w:after="0" w:line="240" w:lineRule="auto"/>
              <w:jc w:val="center"/>
              <w:rPr>
                <w:rFonts w:ascii="Times New Roman" w:eastAsia="Times New Roman" w:hAnsi="Times New Roman" w:cs="Times New Roman"/>
                <w:b/>
                <w:bCs/>
                <w:color w:val="FFFFFF"/>
                <w:sz w:val="18"/>
                <w:szCs w:val="18"/>
                <w:lang w:eastAsia="es-CO"/>
              </w:rPr>
            </w:pPr>
            <w:r w:rsidRPr="00D1147C">
              <w:rPr>
                <w:rFonts w:ascii="Times New Roman" w:eastAsia="Times New Roman" w:hAnsi="Times New Roman" w:cs="Times New Roman"/>
                <w:b/>
                <w:bCs/>
                <w:color w:val="FFFFFF"/>
                <w:sz w:val="18"/>
                <w:szCs w:val="18"/>
                <w:lang w:eastAsia="es-CO"/>
              </w:rPr>
              <w:t>Variable dependiente: Servicios</w:t>
            </w:r>
          </w:p>
        </w:tc>
      </w:tr>
      <w:tr w:rsidR="00B34EB4" w:rsidRPr="00D1147C" w14:paraId="09037BA4" w14:textId="77777777" w:rsidTr="00D1147C">
        <w:trPr>
          <w:trHeight w:val="28"/>
          <w:jc w:val="center"/>
        </w:trPr>
        <w:tc>
          <w:tcPr>
            <w:tcW w:w="7402" w:type="dxa"/>
            <w:gridSpan w:val="2"/>
            <w:vMerge/>
            <w:tcBorders>
              <w:top w:val="single" w:sz="4" w:space="0" w:color="FFFFFF"/>
              <w:left w:val="single" w:sz="4" w:space="0" w:color="FFFFFF"/>
              <w:bottom w:val="single" w:sz="4" w:space="0" w:color="FFFFFF"/>
              <w:right w:val="single" w:sz="4" w:space="0" w:color="FFFFFF"/>
            </w:tcBorders>
            <w:vAlign w:val="center"/>
            <w:hideMark/>
          </w:tcPr>
          <w:p w14:paraId="2DD0AF1B" w14:textId="77777777" w:rsidR="00B34EB4" w:rsidRPr="00D1147C" w:rsidRDefault="00B34EB4" w:rsidP="00B34EB4">
            <w:pPr>
              <w:spacing w:after="0" w:line="240" w:lineRule="auto"/>
              <w:rPr>
                <w:rFonts w:ascii="Times New Roman" w:eastAsia="Times New Roman" w:hAnsi="Times New Roman" w:cs="Times New Roman"/>
                <w:b/>
                <w:bCs/>
                <w:color w:val="FFFFFF"/>
                <w:sz w:val="18"/>
                <w:szCs w:val="18"/>
                <w:lang w:eastAsia="es-CO"/>
              </w:rPr>
            </w:pPr>
          </w:p>
        </w:tc>
        <w:tc>
          <w:tcPr>
            <w:tcW w:w="392" w:type="dxa"/>
            <w:tcBorders>
              <w:top w:val="nil"/>
              <w:left w:val="nil"/>
              <w:bottom w:val="nil"/>
              <w:right w:val="nil"/>
            </w:tcBorders>
            <w:noWrap/>
            <w:vAlign w:val="bottom"/>
            <w:hideMark/>
          </w:tcPr>
          <w:p w14:paraId="39DA5BE0" w14:textId="77777777" w:rsidR="00B34EB4" w:rsidRPr="00D1147C" w:rsidRDefault="00B34EB4" w:rsidP="00B34EB4">
            <w:pPr>
              <w:spacing w:after="0" w:line="240" w:lineRule="auto"/>
              <w:jc w:val="center"/>
              <w:rPr>
                <w:rFonts w:ascii="Times New Roman" w:eastAsia="Times New Roman" w:hAnsi="Times New Roman" w:cs="Times New Roman"/>
                <w:b/>
                <w:bCs/>
                <w:color w:val="FFFFFF"/>
                <w:sz w:val="18"/>
                <w:szCs w:val="18"/>
                <w:lang w:eastAsia="es-CO"/>
              </w:rPr>
            </w:pPr>
          </w:p>
        </w:tc>
      </w:tr>
      <w:tr w:rsidR="00B34EB4" w:rsidRPr="00D1147C" w14:paraId="6AA732AF" w14:textId="77777777" w:rsidTr="00D1147C">
        <w:trPr>
          <w:trHeight w:val="256"/>
          <w:jc w:val="center"/>
        </w:trPr>
        <w:tc>
          <w:tcPr>
            <w:tcW w:w="3384" w:type="dxa"/>
            <w:tcBorders>
              <w:top w:val="nil"/>
              <w:left w:val="single" w:sz="4" w:space="0" w:color="FFFFFF"/>
              <w:bottom w:val="single" w:sz="4" w:space="0" w:color="FFFFFF"/>
              <w:right w:val="single" w:sz="4" w:space="0" w:color="FFFFFF"/>
            </w:tcBorders>
            <w:shd w:val="clear" w:color="000000" w:fill="002060"/>
            <w:noWrap/>
            <w:vAlign w:val="bottom"/>
            <w:hideMark/>
          </w:tcPr>
          <w:p w14:paraId="65AAFF31" w14:textId="68002879" w:rsidR="00B34EB4" w:rsidRPr="00D1147C" w:rsidRDefault="00D1147C" w:rsidP="00D1147C">
            <w:pPr>
              <w:spacing w:after="0" w:line="240" w:lineRule="auto"/>
              <w:jc w:val="center"/>
              <w:rPr>
                <w:rFonts w:ascii="Times New Roman" w:eastAsia="Times New Roman" w:hAnsi="Times New Roman" w:cs="Times New Roman"/>
                <w:b/>
                <w:bCs/>
                <w:color w:val="FFFFFF"/>
                <w:sz w:val="18"/>
                <w:szCs w:val="18"/>
                <w:lang w:eastAsia="es-CO"/>
              </w:rPr>
            </w:pPr>
            <w:r w:rsidRPr="00D1147C">
              <w:rPr>
                <w:rFonts w:ascii="Times New Roman" w:eastAsia="Times New Roman" w:hAnsi="Times New Roman" w:cs="Times New Roman"/>
                <w:b/>
                <w:bCs/>
                <w:color w:val="FFFFFF"/>
                <w:sz w:val="18"/>
                <w:szCs w:val="18"/>
                <w:lang w:eastAsia="es-CO"/>
              </w:rPr>
              <w:t>Estadístico</w:t>
            </w:r>
          </w:p>
        </w:tc>
        <w:tc>
          <w:tcPr>
            <w:tcW w:w="4017" w:type="dxa"/>
            <w:tcBorders>
              <w:top w:val="nil"/>
              <w:left w:val="nil"/>
              <w:bottom w:val="single" w:sz="4" w:space="0" w:color="FFFFFF"/>
              <w:right w:val="single" w:sz="4" w:space="0" w:color="FFFFFF"/>
            </w:tcBorders>
            <w:shd w:val="clear" w:color="000000" w:fill="002060"/>
            <w:noWrap/>
            <w:vAlign w:val="bottom"/>
            <w:hideMark/>
          </w:tcPr>
          <w:p w14:paraId="6C0CF8FA" w14:textId="77777777" w:rsidR="00B34EB4" w:rsidRPr="00D1147C" w:rsidRDefault="00B34EB4" w:rsidP="00B34EB4">
            <w:pPr>
              <w:spacing w:after="0" w:line="240" w:lineRule="auto"/>
              <w:jc w:val="center"/>
              <w:rPr>
                <w:rFonts w:ascii="Times New Roman" w:eastAsia="Times New Roman" w:hAnsi="Times New Roman" w:cs="Times New Roman"/>
                <w:b/>
                <w:bCs/>
                <w:color w:val="FFFFFF"/>
                <w:sz w:val="18"/>
                <w:szCs w:val="18"/>
                <w:lang w:eastAsia="es-CO"/>
              </w:rPr>
            </w:pPr>
            <w:r w:rsidRPr="00D1147C">
              <w:rPr>
                <w:rFonts w:ascii="Times New Roman" w:eastAsia="Times New Roman" w:hAnsi="Times New Roman" w:cs="Times New Roman"/>
                <w:b/>
                <w:bCs/>
                <w:color w:val="FFFFFF"/>
                <w:sz w:val="18"/>
                <w:szCs w:val="18"/>
                <w:lang w:eastAsia="es-CO"/>
              </w:rPr>
              <w:t>valor</w:t>
            </w:r>
          </w:p>
        </w:tc>
        <w:tc>
          <w:tcPr>
            <w:tcW w:w="392" w:type="dxa"/>
            <w:vAlign w:val="center"/>
            <w:hideMark/>
          </w:tcPr>
          <w:p w14:paraId="48B88A87" w14:textId="77777777" w:rsidR="00B34EB4" w:rsidRPr="00D1147C" w:rsidRDefault="00B34EB4" w:rsidP="00B34EB4">
            <w:pPr>
              <w:spacing w:after="0" w:line="240" w:lineRule="auto"/>
              <w:rPr>
                <w:rFonts w:ascii="Times New Roman" w:eastAsia="Times New Roman" w:hAnsi="Times New Roman" w:cs="Times New Roman"/>
                <w:sz w:val="18"/>
                <w:szCs w:val="18"/>
                <w:lang w:eastAsia="es-CO"/>
              </w:rPr>
            </w:pPr>
          </w:p>
        </w:tc>
      </w:tr>
      <w:tr w:rsidR="00B34EB4" w:rsidRPr="00D1147C" w14:paraId="03FDEE8C" w14:textId="77777777" w:rsidTr="00D1147C">
        <w:trPr>
          <w:trHeight w:val="256"/>
          <w:jc w:val="center"/>
        </w:trPr>
        <w:tc>
          <w:tcPr>
            <w:tcW w:w="3384" w:type="dxa"/>
            <w:tcBorders>
              <w:top w:val="nil"/>
              <w:left w:val="single" w:sz="4" w:space="0" w:color="FFFFFF"/>
              <w:bottom w:val="single" w:sz="4" w:space="0" w:color="FFFFFF"/>
              <w:right w:val="single" w:sz="4" w:space="0" w:color="FFFFFF"/>
            </w:tcBorders>
            <w:shd w:val="clear" w:color="000000" w:fill="F2F2F2"/>
            <w:noWrap/>
            <w:vAlign w:val="bottom"/>
            <w:hideMark/>
          </w:tcPr>
          <w:p w14:paraId="2B505504" w14:textId="77777777" w:rsidR="00B34EB4" w:rsidRPr="00D1147C" w:rsidRDefault="00B34EB4" w:rsidP="00D1147C">
            <w:pPr>
              <w:spacing w:after="0" w:line="240" w:lineRule="auto"/>
              <w:jc w:val="center"/>
              <w:rPr>
                <w:rFonts w:ascii="Times New Roman" w:eastAsia="Times New Roman" w:hAnsi="Times New Roman" w:cs="Times New Roman"/>
                <w:color w:val="000000"/>
                <w:sz w:val="18"/>
                <w:szCs w:val="18"/>
                <w:lang w:eastAsia="es-CO"/>
              </w:rPr>
            </w:pPr>
            <w:r w:rsidRPr="00D1147C">
              <w:rPr>
                <w:rFonts w:ascii="Times New Roman" w:eastAsia="Times New Roman" w:hAnsi="Times New Roman" w:cs="Times New Roman"/>
                <w:color w:val="000000"/>
                <w:sz w:val="18"/>
                <w:szCs w:val="18"/>
                <w:lang w:eastAsia="es-CO"/>
              </w:rPr>
              <w:t>Min.</w:t>
            </w:r>
          </w:p>
        </w:tc>
        <w:tc>
          <w:tcPr>
            <w:tcW w:w="4017" w:type="dxa"/>
            <w:tcBorders>
              <w:top w:val="nil"/>
              <w:left w:val="nil"/>
              <w:bottom w:val="single" w:sz="4" w:space="0" w:color="FFFFFF"/>
              <w:right w:val="single" w:sz="4" w:space="0" w:color="FFFFFF"/>
            </w:tcBorders>
            <w:shd w:val="clear" w:color="000000" w:fill="F2F2F2"/>
            <w:noWrap/>
            <w:vAlign w:val="bottom"/>
            <w:hideMark/>
          </w:tcPr>
          <w:p w14:paraId="43DA5471" w14:textId="77777777" w:rsidR="00B34EB4" w:rsidRPr="00D1147C" w:rsidRDefault="00B34EB4" w:rsidP="00B34EB4">
            <w:pPr>
              <w:spacing w:after="0" w:line="240" w:lineRule="auto"/>
              <w:jc w:val="center"/>
              <w:rPr>
                <w:rFonts w:ascii="Times New Roman" w:eastAsia="Times New Roman" w:hAnsi="Times New Roman" w:cs="Times New Roman"/>
                <w:color w:val="000000"/>
                <w:sz w:val="18"/>
                <w:szCs w:val="18"/>
                <w:lang w:eastAsia="es-CO"/>
              </w:rPr>
            </w:pPr>
            <w:r w:rsidRPr="00D1147C">
              <w:rPr>
                <w:rFonts w:ascii="Times New Roman" w:eastAsia="Times New Roman" w:hAnsi="Times New Roman" w:cs="Times New Roman"/>
                <w:color w:val="000000"/>
                <w:sz w:val="18"/>
                <w:szCs w:val="18"/>
                <w:lang w:eastAsia="es-CO"/>
              </w:rPr>
              <w:t>0</w:t>
            </w:r>
          </w:p>
        </w:tc>
        <w:tc>
          <w:tcPr>
            <w:tcW w:w="392" w:type="dxa"/>
            <w:vAlign w:val="center"/>
            <w:hideMark/>
          </w:tcPr>
          <w:p w14:paraId="29E652A9" w14:textId="77777777" w:rsidR="00B34EB4" w:rsidRPr="00D1147C" w:rsidRDefault="00B34EB4" w:rsidP="00B34EB4">
            <w:pPr>
              <w:spacing w:after="0" w:line="240" w:lineRule="auto"/>
              <w:rPr>
                <w:rFonts w:ascii="Times New Roman" w:eastAsia="Times New Roman" w:hAnsi="Times New Roman" w:cs="Times New Roman"/>
                <w:sz w:val="18"/>
                <w:szCs w:val="18"/>
                <w:lang w:eastAsia="es-CO"/>
              </w:rPr>
            </w:pPr>
          </w:p>
        </w:tc>
      </w:tr>
      <w:tr w:rsidR="00B34EB4" w:rsidRPr="00D1147C" w14:paraId="35C2B3E1" w14:textId="77777777" w:rsidTr="00D1147C">
        <w:trPr>
          <w:trHeight w:val="256"/>
          <w:jc w:val="center"/>
        </w:trPr>
        <w:tc>
          <w:tcPr>
            <w:tcW w:w="3384" w:type="dxa"/>
            <w:tcBorders>
              <w:top w:val="nil"/>
              <w:left w:val="single" w:sz="4" w:space="0" w:color="FFFFFF"/>
              <w:bottom w:val="single" w:sz="4" w:space="0" w:color="FFFFFF"/>
              <w:right w:val="single" w:sz="4" w:space="0" w:color="FFFFFF"/>
            </w:tcBorders>
            <w:shd w:val="clear" w:color="000000" w:fill="F2F2F2"/>
            <w:noWrap/>
            <w:vAlign w:val="bottom"/>
            <w:hideMark/>
          </w:tcPr>
          <w:p w14:paraId="3FB51979" w14:textId="77777777" w:rsidR="00B34EB4" w:rsidRPr="00D1147C" w:rsidRDefault="00B34EB4" w:rsidP="00D1147C">
            <w:pPr>
              <w:spacing w:after="0" w:line="240" w:lineRule="auto"/>
              <w:jc w:val="center"/>
              <w:rPr>
                <w:rFonts w:ascii="Times New Roman" w:eastAsia="Times New Roman" w:hAnsi="Times New Roman" w:cs="Times New Roman"/>
                <w:color w:val="000000"/>
                <w:sz w:val="18"/>
                <w:szCs w:val="18"/>
                <w:lang w:eastAsia="es-CO"/>
              </w:rPr>
            </w:pPr>
            <w:r w:rsidRPr="00D1147C">
              <w:rPr>
                <w:rFonts w:ascii="Times New Roman" w:eastAsia="Times New Roman" w:hAnsi="Times New Roman" w:cs="Times New Roman"/>
                <w:color w:val="000000"/>
                <w:sz w:val="18"/>
                <w:szCs w:val="18"/>
                <w:lang w:eastAsia="es-CO"/>
              </w:rPr>
              <w:t>1st Qu.</w:t>
            </w:r>
          </w:p>
        </w:tc>
        <w:tc>
          <w:tcPr>
            <w:tcW w:w="4017" w:type="dxa"/>
            <w:tcBorders>
              <w:top w:val="nil"/>
              <w:left w:val="nil"/>
              <w:bottom w:val="single" w:sz="4" w:space="0" w:color="FFFFFF"/>
              <w:right w:val="single" w:sz="4" w:space="0" w:color="FFFFFF"/>
            </w:tcBorders>
            <w:shd w:val="clear" w:color="000000" w:fill="F2F2F2"/>
            <w:noWrap/>
            <w:vAlign w:val="bottom"/>
            <w:hideMark/>
          </w:tcPr>
          <w:p w14:paraId="219EFBAB" w14:textId="77777777" w:rsidR="00B34EB4" w:rsidRPr="00D1147C" w:rsidRDefault="00B34EB4" w:rsidP="00B34EB4">
            <w:pPr>
              <w:spacing w:after="0" w:line="240" w:lineRule="auto"/>
              <w:jc w:val="center"/>
              <w:rPr>
                <w:rFonts w:ascii="Times New Roman" w:eastAsia="Times New Roman" w:hAnsi="Times New Roman" w:cs="Times New Roman"/>
                <w:color w:val="000000"/>
                <w:sz w:val="18"/>
                <w:szCs w:val="18"/>
                <w:lang w:eastAsia="es-CO"/>
              </w:rPr>
            </w:pPr>
            <w:r w:rsidRPr="00D1147C">
              <w:rPr>
                <w:rFonts w:ascii="Times New Roman" w:eastAsia="Times New Roman" w:hAnsi="Times New Roman" w:cs="Times New Roman"/>
                <w:color w:val="000000"/>
                <w:sz w:val="18"/>
                <w:szCs w:val="18"/>
                <w:lang w:eastAsia="es-CO"/>
              </w:rPr>
              <w:t>0</w:t>
            </w:r>
          </w:p>
        </w:tc>
        <w:tc>
          <w:tcPr>
            <w:tcW w:w="392" w:type="dxa"/>
            <w:vAlign w:val="center"/>
            <w:hideMark/>
          </w:tcPr>
          <w:p w14:paraId="6B299840" w14:textId="77777777" w:rsidR="00B34EB4" w:rsidRPr="00D1147C" w:rsidRDefault="00B34EB4" w:rsidP="00B34EB4">
            <w:pPr>
              <w:spacing w:after="0" w:line="240" w:lineRule="auto"/>
              <w:rPr>
                <w:rFonts w:ascii="Times New Roman" w:eastAsia="Times New Roman" w:hAnsi="Times New Roman" w:cs="Times New Roman"/>
                <w:sz w:val="18"/>
                <w:szCs w:val="18"/>
                <w:lang w:eastAsia="es-CO"/>
              </w:rPr>
            </w:pPr>
          </w:p>
        </w:tc>
      </w:tr>
      <w:tr w:rsidR="00B34EB4" w:rsidRPr="00D1147C" w14:paraId="6A6E10D0" w14:textId="77777777" w:rsidTr="00D1147C">
        <w:trPr>
          <w:trHeight w:val="256"/>
          <w:jc w:val="center"/>
        </w:trPr>
        <w:tc>
          <w:tcPr>
            <w:tcW w:w="3384" w:type="dxa"/>
            <w:tcBorders>
              <w:top w:val="nil"/>
              <w:left w:val="single" w:sz="4" w:space="0" w:color="FFFFFF"/>
              <w:bottom w:val="single" w:sz="4" w:space="0" w:color="FFFFFF"/>
              <w:right w:val="single" w:sz="4" w:space="0" w:color="FFFFFF"/>
            </w:tcBorders>
            <w:shd w:val="clear" w:color="000000" w:fill="F2F2F2"/>
            <w:noWrap/>
            <w:vAlign w:val="bottom"/>
            <w:hideMark/>
          </w:tcPr>
          <w:p w14:paraId="097B967C" w14:textId="77777777" w:rsidR="00B34EB4" w:rsidRPr="00D1147C" w:rsidRDefault="00B34EB4" w:rsidP="00D1147C">
            <w:pPr>
              <w:spacing w:after="0" w:line="240" w:lineRule="auto"/>
              <w:jc w:val="center"/>
              <w:rPr>
                <w:rFonts w:ascii="Times New Roman" w:eastAsia="Times New Roman" w:hAnsi="Times New Roman" w:cs="Times New Roman"/>
                <w:color w:val="000000"/>
                <w:sz w:val="18"/>
                <w:szCs w:val="18"/>
                <w:lang w:eastAsia="es-CO"/>
              </w:rPr>
            </w:pPr>
            <w:r w:rsidRPr="00D1147C">
              <w:rPr>
                <w:rFonts w:ascii="Times New Roman" w:eastAsia="Times New Roman" w:hAnsi="Times New Roman" w:cs="Times New Roman"/>
                <w:color w:val="000000"/>
                <w:sz w:val="18"/>
                <w:szCs w:val="18"/>
                <w:lang w:eastAsia="es-CO"/>
              </w:rPr>
              <w:t>Median</w:t>
            </w:r>
          </w:p>
        </w:tc>
        <w:tc>
          <w:tcPr>
            <w:tcW w:w="4017" w:type="dxa"/>
            <w:tcBorders>
              <w:top w:val="nil"/>
              <w:left w:val="nil"/>
              <w:bottom w:val="single" w:sz="4" w:space="0" w:color="FFFFFF"/>
              <w:right w:val="single" w:sz="4" w:space="0" w:color="FFFFFF"/>
            </w:tcBorders>
            <w:shd w:val="clear" w:color="000000" w:fill="F2F2F2"/>
            <w:noWrap/>
            <w:vAlign w:val="bottom"/>
            <w:hideMark/>
          </w:tcPr>
          <w:p w14:paraId="6548BB0E" w14:textId="77777777" w:rsidR="00B34EB4" w:rsidRPr="00D1147C" w:rsidRDefault="00B34EB4" w:rsidP="00B34EB4">
            <w:pPr>
              <w:spacing w:after="0" w:line="240" w:lineRule="auto"/>
              <w:jc w:val="center"/>
              <w:rPr>
                <w:rFonts w:ascii="Times New Roman" w:eastAsia="Times New Roman" w:hAnsi="Times New Roman" w:cs="Times New Roman"/>
                <w:color w:val="000000"/>
                <w:sz w:val="18"/>
                <w:szCs w:val="18"/>
                <w:lang w:eastAsia="es-CO"/>
              </w:rPr>
            </w:pPr>
            <w:r w:rsidRPr="00D1147C">
              <w:rPr>
                <w:rFonts w:ascii="Times New Roman" w:eastAsia="Times New Roman" w:hAnsi="Times New Roman" w:cs="Times New Roman"/>
                <w:color w:val="000000"/>
                <w:sz w:val="18"/>
                <w:szCs w:val="18"/>
                <w:lang w:eastAsia="es-CO"/>
              </w:rPr>
              <w:t>1</w:t>
            </w:r>
          </w:p>
        </w:tc>
        <w:tc>
          <w:tcPr>
            <w:tcW w:w="392" w:type="dxa"/>
            <w:vAlign w:val="center"/>
            <w:hideMark/>
          </w:tcPr>
          <w:p w14:paraId="323D0824" w14:textId="77777777" w:rsidR="00B34EB4" w:rsidRPr="00D1147C" w:rsidRDefault="00B34EB4" w:rsidP="00B34EB4">
            <w:pPr>
              <w:spacing w:after="0" w:line="240" w:lineRule="auto"/>
              <w:rPr>
                <w:rFonts w:ascii="Times New Roman" w:eastAsia="Times New Roman" w:hAnsi="Times New Roman" w:cs="Times New Roman"/>
                <w:sz w:val="18"/>
                <w:szCs w:val="18"/>
                <w:lang w:eastAsia="es-CO"/>
              </w:rPr>
            </w:pPr>
          </w:p>
        </w:tc>
      </w:tr>
      <w:tr w:rsidR="00B34EB4" w:rsidRPr="00D1147C" w14:paraId="0D7273B4" w14:textId="77777777" w:rsidTr="00D1147C">
        <w:trPr>
          <w:trHeight w:val="256"/>
          <w:jc w:val="center"/>
        </w:trPr>
        <w:tc>
          <w:tcPr>
            <w:tcW w:w="3384" w:type="dxa"/>
            <w:tcBorders>
              <w:top w:val="nil"/>
              <w:left w:val="single" w:sz="4" w:space="0" w:color="FFFFFF"/>
              <w:bottom w:val="single" w:sz="4" w:space="0" w:color="FFFFFF"/>
              <w:right w:val="single" w:sz="4" w:space="0" w:color="FFFFFF"/>
            </w:tcBorders>
            <w:shd w:val="clear" w:color="000000" w:fill="F2F2F2"/>
            <w:noWrap/>
            <w:vAlign w:val="bottom"/>
            <w:hideMark/>
          </w:tcPr>
          <w:p w14:paraId="1B87DD32" w14:textId="77777777" w:rsidR="00B34EB4" w:rsidRPr="00D1147C" w:rsidRDefault="00B34EB4" w:rsidP="00D1147C">
            <w:pPr>
              <w:spacing w:after="0" w:line="240" w:lineRule="auto"/>
              <w:jc w:val="center"/>
              <w:rPr>
                <w:rFonts w:ascii="Times New Roman" w:eastAsia="Times New Roman" w:hAnsi="Times New Roman" w:cs="Times New Roman"/>
                <w:color w:val="000000"/>
                <w:sz w:val="18"/>
                <w:szCs w:val="18"/>
                <w:lang w:eastAsia="es-CO"/>
              </w:rPr>
            </w:pPr>
            <w:r w:rsidRPr="00D1147C">
              <w:rPr>
                <w:rFonts w:ascii="Times New Roman" w:eastAsia="Times New Roman" w:hAnsi="Times New Roman" w:cs="Times New Roman"/>
                <w:color w:val="000000"/>
                <w:sz w:val="18"/>
                <w:szCs w:val="18"/>
                <w:lang w:eastAsia="es-CO"/>
              </w:rPr>
              <w:t>Mean</w:t>
            </w:r>
          </w:p>
        </w:tc>
        <w:tc>
          <w:tcPr>
            <w:tcW w:w="4017" w:type="dxa"/>
            <w:tcBorders>
              <w:top w:val="nil"/>
              <w:left w:val="nil"/>
              <w:bottom w:val="single" w:sz="4" w:space="0" w:color="FFFFFF"/>
              <w:right w:val="single" w:sz="4" w:space="0" w:color="FFFFFF"/>
            </w:tcBorders>
            <w:shd w:val="clear" w:color="000000" w:fill="F2F2F2"/>
            <w:noWrap/>
            <w:vAlign w:val="bottom"/>
            <w:hideMark/>
          </w:tcPr>
          <w:p w14:paraId="463D94A4" w14:textId="77777777" w:rsidR="00B34EB4" w:rsidRPr="00D1147C" w:rsidRDefault="00B34EB4" w:rsidP="00B34EB4">
            <w:pPr>
              <w:spacing w:after="0" w:line="240" w:lineRule="auto"/>
              <w:jc w:val="center"/>
              <w:rPr>
                <w:rFonts w:ascii="Times New Roman" w:eastAsia="Times New Roman" w:hAnsi="Times New Roman" w:cs="Times New Roman"/>
                <w:color w:val="000000"/>
                <w:sz w:val="18"/>
                <w:szCs w:val="18"/>
                <w:lang w:eastAsia="es-CO"/>
              </w:rPr>
            </w:pPr>
            <w:r w:rsidRPr="00D1147C">
              <w:rPr>
                <w:rFonts w:ascii="Times New Roman" w:eastAsia="Times New Roman" w:hAnsi="Times New Roman" w:cs="Times New Roman"/>
                <w:color w:val="000000"/>
                <w:sz w:val="18"/>
                <w:szCs w:val="18"/>
                <w:lang w:eastAsia="es-CO"/>
              </w:rPr>
              <w:t>1,337423313</w:t>
            </w:r>
          </w:p>
        </w:tc>
        <w:tc>
          <w:tcPr>
            <w:tcW w:w="392" w:type="dxa"/>
            <w:vAlign w:val="center"/>
            <w:hideMark/>
          </w:tcPr>
          <w:p w14:paraId="437C2A60" w14:textId="77777777" w:rsidR="00B34EB4" w:rsidRPr="00D1147C" w:rsidRDefault="00B34EB4" w:rsidP="00B34EB4">
            <w:pPr>
              <w:spacing w:after="0" w:line="240" w:lineRule="auto"/>
              <w:rPr>
                <w:rFonts w:ascii="Times New Roman" w:eastAsia="Times New Roman" w:hAnsi="Times New Roman" w:cs="Times New Roman"/>
                <w:sz w:val="18"/>
                <w:szCs w:val="18"/>
                <w:lang w:eastAsia="es-CO"/>
              </w:rPr>
            </w:pPr>
          </w:p>
        </w:tc>
      </w:tr>
      <w:tr w:rsidR="00B34EB4" w:rsidRPr="00D1147C" w14:paraId="37D3779A" w14:textId="77777777" w:rsidTr="00D1147C">
        <w:trPr>
          <w:trHeight w:val="256"/>
          <w:jc w:val="center"/>
        </w:trPr>
        <w:tc>
          <w:tcPr>
            <w:tcW w:w="3384" w:type="dxa"/>
            <w:tcBorders>
              <w:top w:val="nil"/>
              <w:left w:val="single" w:sz="4" w:space="0" w:color="FFFFFF"/>
              <w:bottom w:val="single" w:sz="4" w:space="0" w:color="FFFFFF"/>
              <w:right w:val="single" w:sz="4" w:space="0" w:color="FFFFFF"/>
            </w:tcBorders>
            <w:shd w:val="clear" w:color="000000" w:fill="F2F2F2"/>
            <w:noWrap/>
            <w:vAlign w:val="bottom"/>
            <w:hideMark/>
          </w:tcPr>
          <w:p w14:paraId="7ACD7729" w14:textId="77777777" w:rsidR="00B34EB4" w:rsidRPr="00D1147C" w:rsidRDefault="00B34EB4" w:rsidP="00D1147C">
            <w:pPr>
              <w:spacing w:after="0" w:line="240" w:lineRule="auto"/>
              <w:jc w:val="center"/>
              <w:rPr>
                <w:rFonts w:ascii="Times New Roman" w:eastAsia="Times New Roman" w:hAnsi="Times New Roman" w:cs="Times New Roman"/>
                <w:color w:val="000000"/>
                <w:sz w:val="18"/>
                <w:szCs w:val="18"/>
                <w:lang w:eastAsia="es-CO"/>
              </w:rPr>
            </w:pPr>
            <w:r w:rsidRPr="00D1147C">
              <w:rPr>
                <w:rFonts w:ascii="Times New Roman" w:eastAsia="Times New Roman" w:hAnsi="Times New Roman" w:cs="Times New Roman"/>
                <w:color w:val="000000"/>
                <w:sz w:val="18"/>
                <w:szCs w:val="18"/>
                <w:lang w:eastAsia="es-CO"/>
              </w:rPr>
              <w:t>3rd Qu.</w:t>
            </w:r>
          </w:p>
        </w:tc>
        <w:tc>
          <w:tcPr>
            <w:tcW w:w="4017" w:type="dxa"/>
            <w:tcBorders>
              <w:top w:val="nil"/>
              <w:left w:val="nil"/>
              <w:bottom w:val="single" w:sz="4" w:space="0" w:color="FFFFFF"/>
              <w:right w:val="single" w:sz="4" w:space="0" w:color="FFFFFF"/>
            </w:tcBorders>
            <w:shd w:val="clear" w:color="000000" w:fill="F2F2F2"/>
            <w:noWrap/>
            <w:vAlign w:val="bottom"/>
            <w:hideMark/>
          </w:tcPr>
          <w:p w14:paraId="376157A1" w14:textId="77777777" w:rsidR="00B34EB4" w:rsidRPr="00D1147C" w:rsidRDefault="00B34EB4" w:rsidP="00B34EB4">
            <w:pPr>
              <w:spacing w:after="0" w:line="240" w:lineRule="auto"/>
              <w:jc w:val="center"/>
              <w:rPr>
                <w:rFonts w:ascii="Times New Roman" w:eastAsia="Times New Roman" w:hAnsi="Times New Roman" w:cs="Times New Roman"/>
                <w:color w:val="000000"/>
                <w:sz w:val="18"/>
                <w:szCs w:val="18"/>
                <w:lang w:eastAsia="es-CO"/>
              </w:rPr>
            </w:pPr>
            <w:r w:rsidRPr="00D1147C">
              <w:rPr>
                <w:rFonts w:ascii="Times New Roman" w:eastAsia="Times New Roman" w:hAnsi="Times New Roman" w:cs="Times New Roman"/>
                <w:color w:val="000000"/>
                <w:sz w:val="18"/>
                <w:szCs w:val="18"/>
                <w:lang w:eastAsia="es-CO"/>
              </w:rPr>
              <w:t>2</w:t>
            </w:r>
          </w:p>
        </w:tc>
        <w:tc>
          <w:tcPr>
            <w:tcW w:w="392" w:type="dxa"/>
            <w:vAlign w:val="center"/>
            <w:hideMark/>
          </w:tcPr>
          <w:p w14:paraId="2C6B9F85" w14:textId="77777777" w:rsidR="00B34EB4" w:rsidRPr="00D1147C" w:rsidRDefault="00B34EB4" w:rsidP="00B34EB4">
            <w:pPr>
              <w:spacing w:after="0" w:line="240" w:lineRule="auto"/>
              <w:rPr>
                <w:rFonts w:ascii="Times New Roman" w:eastAsia="Times New Roman" w:hAnsi="Times New Roman" w:cs="Times New Roman"/>
                <w:sz w:val="18"/>
                <w:szCs w:val="18"/>
                <w:lang w:eastAsia="es-CO"/>
              </w:rPr>
            </w:pPr>
          </w:p>
        </w:tc>
      </w:tr>
      <w:tr w:rsidR="00B34EB4" w:rsidRPr="00D1147C" w14:paraId="480A6F0C" w14:textId="77777777" w:rsidTr="00D1147C">
        <w:trPr>
          <w:trHeight w:val="256"/>
          <w:jc w:val="center"/>
        </w:trPr>
        <w:tc>
          <w:tcPr>
            <w:tcW w:w="3384" w:type="dxa"/>
            <w:tcBorders>
              <w:top w:val="nil"/>
              <w:left w:val="single" w:sz="4" w:space="0" w:color="FFFFFF"/>
              <w:bottom w:val="single" w:sz="4" w:space="0" w:color="FFFFFF"/>
              <w:right w:val="single" w:sz="4" w:space="0" w:color="FFFFFF"/>
            </w:tcBorders>
            <w:shd w:val="clear" w:color="000000" w:fill="F2F2F2"/>
            <w:noWrap/>
            <w:vAlign w:val="bottom"/>
            <w:hideMark/>
          </w:tcPr>
          <w:p w14:paraId="46A010F5" w14:textId="77777777" w:rsidR="00B34EB4" w:rsidRPr="00D1147C" w:rsidRDefault="00B34EB4" w:rsidP="00D1147C">
            <w:pPr>
              <w:spacing w:after="0" w:line="240" w:lineRule="auto"/>
              <w:jc w:val="center"/>
              <w:rPr>
                <w:rFonts w:ascii="Times New Roman" w:eastAsia="Times New Roman" w:hAnsi="Times New Roman" w:cs="Times New Roman"/>
                <w:color w:val="000000"/>
                <w:sz w:val="18"/>
                <w:szCs w:val="18"/>
                <w:lang w:eastAsia="es-CO"/>
              </w:rPr>
            </w:pPr>
            <w:r w:rsidRPr="00D1147C">
              <w:rPr>
                <w:rFonts w:ascii="Times New Roman" w:eastAsia="Times New Roman" w:hAnsi="Times New Roman" w:cs="Times New Roman"/>
                <w:color w:val="000000"/>
                <w:sz w:val="18"/>
                <w:szCs w:val="18"/>
                <w:lang w:eastAsia="es-CO"/>
              </w:rPr>
              <w:t>Max.</w:t>
            </w:r>
          </w:p>
        </w:tc>
        <w:tc>
          <w:tcPr>
            <w:tcW w:w="4017" w:type="dxa"/>
            <w:tcBorders>
              <w:top w:val="nil"/>
              <w:left w:val="nil"/>
              <w:bottom w:val="single" w:sz="4" w:space="0" w:color="FFFFFF"/>
              <w:right w:val="single" w:sz="4" w:space="0" w:color="FFFFFF"/>
            </w:tcBorders>
            <w:shd w:val="clear" w:color="000000" w:fill="F2F2F2"/>
            <w:noWrap/>
            <w:vAlign w:val="bottom"/>
            <w:hideMark/>
          </w:tcPr>
          <w:p w14:paraId="05B761D2" w14:textId="77777777" w:rsidR="00B34EB4" w:rsidRPr="00D1147C" w:rsidRDefault="00B34EB4" w:rsidP="00B34EB4">
            <w:pPr>
              <w:spacing w:after="0" w:line="240" w:lineRule="auto"/>
              <w:jc w:val="center"/>
              <w:rPr>
                <w:rFonts w:ascii="Times New Roman" w:eastAsia="Times New Roman" w:hAnsi="Times New Roman" w:cs="Times New Roman"/>
                <w:color w:val="000000"/>
                <w:sz w:val="18"/>
                <w:szCs w:val="18"/>
                <w:lang w:eastAsia="es-CO"/>
              </w:rPr>
            </w:pPr>
            <w:r w:rsidRPr="00D1147C">
              <w:rPr>
                <w:rFonts w:ascii="Times New Roman" w:eastAsia="Times New Roman" w:hAnsi="Times New Roman" w:cs="Times New Roman"/>
                <w:color w:val="000000"/>
                <w:sz w:val="18"/>
                <w:szCs w:val="18"/>
                <w:lang w:eastAsia="es-CO"/>
              </w:rPr>
              <w:t>4</w:t>
            </w:r>
          </w:p>
        </w:tc>
        <w:tc>
          <w:tcPr>
            <w:tcW w:w="392" w:type="dxa"/>
            <w:vAlign w:val="center"/>
            <w:hideMark/>
          </w:tcPr>
          <w:p w14:paraId="67306E75" w14:textId="77777777" w:rsidR="00B34EB4" w:rsidRPr="00D1147C" w:rsidRDefault="00B34EB4" w:rsidP="00B34EB4">
            <w:pPr>
              <w:keepNext/>
              <w:spacing w:after="0" w:line="240" w:lineRule="auto"/>
              <w:rPr>
                <w:rFonts w:ascii="Times New Roman" w:eastAsia="Times New Roman" w:hAnsi="Times New Roman" w:cs="Times New Roman"/>
                <w:sz w:val="18"/>
                <w:szCs w:val="18"/>
                <w:lang w:eastAsia="es-CO"/>
              </w:rPr>
            </w:pPr>
          </w:p>
        </w:tc>
      </w:tr>
    </w:tbl>
    <w:p w14:paraId="1BE5D332" w14:textId="2EF349E4" w:rsidR="00B34EB4" w:rsidRDefault="00B34EB4" w:rsidP="00B34EB4">
      <w:pPr>
        <w:jc w:val="center"/>
        <w:rPr>
          <w:rFonts w:ascii="Times New Roman" w:eastAsia="Helvetica" w:hAnsi="Times New Roman" w:cs="Times New Roman"/>
        </w:rPr>
      </w:pPr>
      <w:r w:rsidRPr="00B34EB4">
        <w:rPr>
          <w:rFonts w:ascii="Times New Roman" w:eastAsia="Helvetica" w:hAnsi="Times New Roman" w:cs="Times New Roman"/>
          <w:b/>
          <w:bCs/>
        </w:rPr>
        <w:t xml:space="preserve">Tabla </w:t>
      </w:r>
      <w:r w:rsidRPr="00B34EB4">
        <w:rPr>
          <w:rFonts w:ascii="Times New Roman" w:eastAsia="Helvetica" w:hAnsi="Times New Roman" w:cs="Times New Roman"/>
          <w:b/>
          <w:bCs/>
        </w:rPr>
        <w:fldChar w:fldCharType="begin"/>
      </w:r>
      <w:r w:rsidRPr="00B34EB4">
        <w:rPr>
          <w:rFonts w:ascii="Times New Roman" w:eastAsia="Helvetica" w:hAnsi="Times New Roman" w:cs="Times New Roman"/>
          <w:b/>
          <w:bCs/>
        </w:rPr>
        <w:instrText xml:space="preserve"> SEQ Tabla \* ARABIC </w:instrText>
      </w:r>
      <w:r w:rsidRPr="00B34EB4">
        <w:rPr>
          <w:rFonts w:ascii="Times New Roman" w:eastAsia="Helvetica" w:hAnsi="Times New Roman" w:cs="Times New Roman"/>
          <w:b/>
          <w:bCs/>
        </w:rPr>
        <w:fldChar w:fldCharType="separate"/>
      </w:r>
      <w:r w:rsidR="00050FFE">
        <w:rPr>
          <w:rFonts w:ascii="Times New Roman" w:eastAsia="Helvetica" w:hAnsi="Times New Roman" w:cs="Times New Roman"/>
          <w:b/>
          <w:bCs/>
          <w:noProof/>
        </w:rPr>
        <w:t>1</w:t>
      </w:r>
      <w:r w:rsidRPr="00B34EB4">
        <w:rPr>
          <w:rFonts w:ascii="Times New Roman" w:eastAsia="Helvetica" w:hAnsi="Times New Roman" w:cs="Times New Roman"/>
          <w:b/>
          <w:bCs/>
        </w:rPr>
        <w:fldChar w:fldCharType="end"/>
      </w:r>
      <w:r w:rsidRPr="00B34EB4">
        <w:rPr>
          <w:rFonts w:ascii="Times New Roman" w:eastAsia="Helvetica" w:hAnsi="Times New Roman" w:cs="Times New Roman"/>
          <w:b/>
          <w:bCs/>
        </w:rPr>
        <w:t>.</w:t>
      </w:r>
      <w:r w:rsidRPr="00B34EB4">
        <w:rPr>
          <w:rFonts w:ascii="Times New Roman" w:eastAsia="Helvetica" w:hAnsi="Times New Roman" w:cs="Times New Roman"/>
        </w:rPr>
        <w:t xml:space="preserve"> Estadísticas descriptivas de la variable dependiente-carencia de servicios públicos.</w:t>
      </w:r>
    </w:p>
    <w:p w14:paraId="6047B1AF" w14:textId="3978612A" w:rsidR="005C68FD" w:rsidRPr="00D7501A" w:rsidRDefault="005C68FD" w:rsidP="005C68FD"/>
    <w:p w14:paraId="5A3452E3" w14:textId="245CA502" w:rsidR="005C68FD" w:rsidRDefault="005C68FD">
      <w:r>
        <w:br w:type="page"/>
      </w:r>
    </w:p>
    <w:sdt>
      <w:sdtPr>
        <w:rPr>
          <w:rFonts w:asciiTheme="minorHAnsi" w:hAnsiTheme="minorHAnsi" w:cstheme="minorBidi"/>
          <w:b w:val="0"/>
          <w:bCs w:val="0"/>
        </w:rPr>
        <w:id w:val="-1177578954"/>
        <w:docPartObj>
          <w:docPartGallery w:val="Bibliographies"/>
          <w:docPartUnique/>
        </w:docPartObj>
      </w:sdtPr>
      <w:sdtContent>
        <w:p w14:paraId="137E14FD" w14:textId="547BA822" w:rsidR="00B0390E" w:rsidRPr="00B0390E" w:rsidRDefault="00E551A1" w:rsidP="00B0390E">
          <w:pPr>
            <w:pStyle w:val="Heading1"/>
            <w:rPr>
              <w:sz w:val="24"/>
              <w:szCs w:val="24"/>
            </w:rPr>
          </w:pPr>
          <w:r w:rsidRPr="00E551A1">
            <w:rPr>
              <w:sz w:val="24"/>
              <w:szCs w:val="24"/>
            </w:rPr>
            <w:t>Referencias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03FAC798" w14:textId="77777777" w:rsidR="00E551A1" w:rsidRPr="00E551A1" w:rsidRDefault="00E551A1" w:rsidP="00E551A1">
              <w:pPr>
                <w:pStyle w:val="Bibliography"/>
                <w:ind w:left="720" w:hanging="720"/>
                <w:rPr>
                  <w:rFonts w:ascii="Times New Roman" w:hAnsi="Times New Roman" w:cs="Times New Roman"/>
                  <w:noProof/>
                  <w:sz w:val="28"/>
                  <w:szCs w:val="28"/>
                </w:rPr>
              </w:pPr>
              <w:r w:rsidRPr="00E551A1">
                <w:rPr>
                  <w:rFonts w:ascii="Times New Roman" w:hAnsi="Times New Roman" w:cs="Times New Roman"/>
                  <w:sz w:val="24"/>
                  <w:szCs w:val="24"/>
                </w:rPr>
                <w:fldChar w:fldCharType="begin"/>
              </w:r>
              <w:r w:rsidRPr="00E551A1">
                <w:rPr>
                  <w:rFonts w:ascii="Times New Roman" w:hAnsi="Times New Roman" w:cs="Times New Roman"/>
                  <w:sz w:val="24"/>
                  <w:szCs w:val="24"/>
                  <w:lang w:val="en-US"/>
                </w:rPr>
                <w:instrText xml:space="preserve"> BIBLIOGRAPHY </w:instrText>
              </w:r>
              <w:r w:rsidRPr="00E551A1">
                <w:rPr>
                  <w:rFonts w:ascii="Times New Roman" w:hAnsi="Times New Roman" w:cs="Times New Roman"/>
                  <w:sz w:val="24"/>
                  <w:szCs w:val="24"/>
                </w:rPr>
                <w:fldChar w:fldCharType="separate"/>
              </w:r>
              <w:r w:rsidRPr="00E551A1">
                <w:rPr>
                  <w:rFonts w:ascii="Times New Roman" w:hAnsi="Times New Roman" w:cs="Times New Roman"/>
                  <w:noProof/>
                  <w:sz w:val="24"/>
                  <w:szCs w:val="24"/>
                  <w:lang w:val="en-US"/>
                </w:rPr>
                <w:t xml:space="preserve">Massey, D., Arango, J., Graeme, H., Kouaouci, A., Pellegrino, A., &amp; Taylor, E. (1993). Theories of International Migration: A Review and Appraisal. </w:t>
              </w:r>
              <w:r w:rsidRPr="00E551A1">
                <w:rPr>
                  <w:rFonts w:ascii="Times New Roman" w:hAnsi="Times New Roman" w:cs="Times New Roman"/>
                  <w:i/>
                  <w:iCs/>
                  <w:noProof/>
                  <w:sz w:val="24"/>
                  <w:szCs w:val="24"/>
                </w:rPr>
                <w:t>Population and Development Review</w:t>
              </w:r>
              <w:r w:rsidRPr="00E551A1">
                <w:rPr>
                  <w:rFonts w:ascii="Times New Roman" w:hAnsi="Times New Roman" w:cs="Times New Roman"/>
                  <w:noProof/>
                  <w:sz w:val="24"/>
                  <w:szCs w:val="24"/>
                </w:rPr>
                <w:t>.</w:t>
              </w:r>
            </w:p>
            <w:p w14:paraId="46C7CDA3" w14:textId="77777777" w:rsidR="00E551A1" w:rsidRPr="00E551A1" w:rsidRDefault="00E551A1" w:rsidP="00E551A1">
              <w:pPr>
                <w:pStyle w:val="Bibliography"/>
                <w:ind w:left="720" w:hanging="720"/>
                <w:rPr>
                  <w:rFonts w:ascii="Times New Roman" w:hAnsi="Times New Roman" w:cs="Times New Roman"/>
                  <w:noProof/>
                  <w:sz w:val="24"/>
                  <w:szCs w:val="24"/>
                </w:rPr>
              </w:pPr>
              <w:r w:rsidRPr="00E551A1">
                <w:rPr>
                  <w:rFonts w:ascii="Times New Roman" w:hAnsi="Times New Roman" w:cs="Times New Roman"/>
                  <w:noProof/>
                  <w:sz w:val="24"/>
                  <w:szCs w:val="24"/>
                </w:rPr>
                <w:t xml:space="preserve">Migración Colombia . (2023). </w:t>
              </w:r>
              <w:r w:rsidRPr="00E551A1">
                <w:rPr>
                  <w:rFonts w:ascii="Times New Roman" w:hAnsi="Times New Roman" w:cs="Times New Roman"/>
                  <w:i/>
                  <w:iCs/>
                  <w:noProof/>
                  <w:sz w:val="24"/>
                  <w:szCs w:val="24"/>
                </w:rPr>
                <w:t>Colombia, el país más solidario con la migración venezolana.</w:t>
              </w:r>
              <w:r w:rsidRPr="00E551A1">
                <w:rPr>
                  <w:rFonts w:ascii="Times New Roman" w:hAnsi="Times New Roman" w:cs="Times New Roman"/>
                  <w:noProof/>
                  <w:sz w:val="24"/>
                  <w:szCs w:val="24"/>
                </w:rPr>
                <w:t xml:space="preserve"> </w:t>
              </w:r>
            </w:p>
            <w:p w14:paraId="7A28C1A0" w14:textId="77777777" w:rsidR="00E551A1" w:rsidRPr="00E551A1" w:rsidRDefault="00E551A1" w:rsidP="00E551A1">
              <w:pPr>
                <w:pStyle w:val="Bibliography"/>
                <w:ind w:left="720" w:hanging="720"/>
                <w:rPr>
                  <w:rFonts w:ascii="Times New Roman" w:hAnsi="Times New Roman" w:cs="Times New Roman"/>
                  <w:noProof/>
                  <w:sz w:val="24"/>
                  <w:szCs w:val="24"/>
                </w:rPr>
              </w:pPr>
              <w:r w:rsidRPr="00E551A1">
                <w:rPr>
                  <w:rFonts w:ascii="Times New Roman" w:hAnsi="Times New Roman" w:cs="Times New Roman"/>
                  <w:noProof/>
                  <w:sz w:val="24"/>
                  <w:szCs w:val="24"/>
                </w:rPr>
                <w:t xml:space="preserve">Migración Colombia. (2024). </w:t>
              </w:r>
              <w:r w:rsidRPr="00E551A1">
                <w:rPr>
                  <w:rFonts w:ascii="Times New Roman" w:hAnsi="Times New Roman" w:cs="Times New Roman"/>
                  <w:i/>
                  <w:iCs/>
                  <w:noProof/>
                  <w:sz w:val="24"/>
                  <w:szCs w:val="24"/>
                </w:rPr>
                <w:t>Informe de migrantes venezolanos en Colombia en febrero de 2024.</w:t>
              </w:r>
              <w:r w:rsidRPr="00E551A1">
                <w:rPr>
                  <w:rFonts w:ascii="Times New Roman" w:hAnsi="Times New Roman" w:cs="Times New Roman"/>
                  <w:noProof/>
                  <w:sz w:val="24"/>
                  <w:szCs w:val="24"/>
                </w:rPr>
                <w:t xml:space="preserve"> </w:t>
              </w:r>
            </w:p>
            <w:p w14:paraId="0899080C" w14:textId="77777777" w:rsidR="00E551A1" w:rsidRDefault="00E551A1" w:rsidP="00E551A1">
              <w:r w:rsidRPr="00E551A1">
                <w:rPr>
                  <w:rFonts w:ascii="Times New Roman" w:hAnsi="Times New Roman" w:cs="Times New Roman"/>
                  <w:b/>
                  <w:bCs/>
                  <w:noProof/>
                  <w:sz w:val="24"/>
                  <w:szCs w:val="24"/>
                </w:rPr>
                <w:fldChar w:fldCharType="end"/>
              </w:r>
            </w:p>
          </w:sdtContent>
        </w:sdt>
      </w:sdtContent>
    </w:sdt>
    <w:p w14:paraId="2A77FF0C" w14:textId="513EAABF" w:rsidR="00183714" w:rsidRDefault="00B0390E" w:rsidP="0092374D">
      <w:pPr>
        <w:jc w:val="both"/>
        <w:rPr>
          <w:rFonts w:ascii="Times New Roman" w:eastAsia="Helvetica" w:hAnsi="Times New Roman" w:cs="Times New Roman"/>
        </w:rPr>
      </w:pPr>
      <w:r>
        <w:rPr>
          <w:rFonts w:ascii="Times New Roman" w:eastAsia="Helvetica" w:hAnsi="Times New Roman" w:cs="Times New Roman"/>
        </w:rPr>
        <w:t xml:space="preserve">Parking lot </w:t>
      </w:r>
    </w:p>
    <w:p w14:paraId="048CF4DA" w14:textId="0F7B78A7" w:rsidR="00B0390E" w:rsidRDefault="00B0390E" w:rsidP="0092374D">
      <w:pPr>
        <w:jc w:val="both"/>
        <w:rPr>
          <w:rFonts w:ascii="Times New Roman" w:eastAsia="Helvetica" w:hAnsi="Times New Roman" w:cs="Times New Roman"/>
        </w:rPr>
      </w:pPr>
      <w:r w:rsidRPr="00B0390E">
        <w:rPr>
          <w:rFonts w:ascii="Times New Roman" w:eastAsia="Helvetica" w:hAnsi="Times New Roman" w:cs="Times New Roman"/>
          <w:lang w:val="en-US"/>
        </w:rPr>
        <w:t xml:space="preserve">Kuznets S. Economic growth and income inequality. </w:t>
      </w:r>
      <w:r w:rsidRPr="00B0390E">
        <w:rPr>
          <w:rFonts w:ascii="Times New Roman" w:eastAsia="Helvetica" w:hAnsi="Times New Roman" w:cs="Times New Roman"/>
        </w:rPr>
        <w:t>Am. Econ. Rev. 1955;45:1</w:t>
      </w:r>
    </w:p>
    <w:p w14:paraId="61425DA1" w14:textId="38BDCDD1" w:rsidR="00B0390E" w:rsidRDefault="00A94A98" w:rsidP="0092374D">
      <w:pPr>
        <w:jc w:val="both"/>
        <w:rPr>
          <w:rFonts w:ascii="Times New Roman" w:eastAsia="Helvetica" w:hAnsi="Times New Roman" w:cs="Times New Roman"/>
        </w:rPr>
      </w:pPr>
      <w:r w:rsidRPr="00A94A98">
        <w:rPr>
          <w:rFonts w:ascii="Times New Roman" w:eastAsia="Helvetica" w:hAnsi="Times New Roman" w:cs="Times New Roman"/>
        </w:rPr>
        <w:t xml:space="preserve">Monasterolo I, Roventini A, Foxon TJ. </w:t>
      </w:r>
      <w:r w:rsidRPr="00A94A98">
        <w:rPr>
          <w:rFonts w:ascii="Times New Roman" w:eastAsia="Helvetica" w:hAnsi="Times New Roman" w:cs="Times New Roman"/>
          <w:lang w:val="en-US"/>
        </w:rPr>
        <w:t xml:space="preserve">Uncertainty of climate policies and implications for economics and finance: an evolutionary economics approach. </w:t>
      </w:r>
      <w:r w:rsidRPr="00A94A98">
        <w:rPr>
          <w:rFonts w:ascii="Times New Roman" w:eastAsia="Helvetica" w:hAnsi="Times New Roman" w:cs="Times New Roman"/>
        </w:rPr>
        <w:t>Ecol Econ. 2019</w:t>
      </w:r>
      <w:r w:rsidR="003F09F5">
        <w:rPr>
          <w:rFonts w:ascii="Times New Roman" w:eastAsia="Helvetica" w:hAnsi="Times New Roman" w:cs="Times New Roman"/>
        </w:rPr>
        <w:t>.</w:t>
      </w:r>
    </w:p>
    <w:p w14:paraId="5A3990A3" w14:textId="54158937" w:rsidR="003F09F5" w:rsidRDefault="003F09F5" w:rsidP="003F09F5">
      <w:pPr>
        <w:jc w:val="both"/>
        <w:rPr>
          <w:rFonts w:ascii="Times New Roman" w:eastAsia="Helvetica" w:hAnsi="Times New Roman" w:cs="Times New Roman"/>
          <w:lang w:val="en-US"/>
        </w:rPr>
      </w:pPr>
      <w:r w:rsidRPr="003F09F5">
        <w:rPr>
          <w:rFonts w:ascii="Times New Roman" w:eastAsia="Helvetica" w:hAnsi="Times New Roman" w:cs="Times New Roman"/>
          <w:lang w:val="en-US"/>
        </w:rPr>
        <w:t xml:space="preserve">Kasman, A., </w:t>
      </w:r>
      <w:r w:rsidR="00440490">
        <w:rPr>
          <w:rFonts w:ascii="Times New Roman" w:eastAsia="Helvetica" w:hAnsi="Times New Roman" w:cs="Times New Roman"/>
          <w:lang w:val="en-US"/>
        </w:rPr>
        <w:t>y</w:t>
      </w:r>
      <w:r w:rsidR="006C1002">
        <w:rPr>
          <w:rFonts w:ascii="Times New Roman" w:eastAsia="Helvetica" w:hAnsi="Times New Roman" w:cs="Times New Roman"/>
          <w:lang w:val="en-US"/>
        </w:rPr>
        <w:t xml:space="preserve"> Selman</w:t>
      </w:r>
      <w:r w:rsidRPr="003F09F5">
        <w:rPr>
          <w:rFonts w:ascii="Times New Roman" w:eastAsia="Helvetica" w:hAnsi="Times New Roman" w:cs="Times New Roman"/>
          <w:lang w:val="en-US"/>
        </w:rPr>
        <w:t xml:space="preserve">, Y. (2015). CO2 emissions, economic growth, energy consumption, trade and urbanization in new EU member and candidate countries: A panel data analysis. </w:t>
      </w:r>
      <w:r w:rsidRPr="003F09F5">
        <w:rPr>
          <w:rFonts w:ascii="Times New Roman" w:eastAsia="Helvetica" w:hAnsi="Times New Roman" w:cs="Times New Roman"/>
          <w:i/>
          <w:iCs/>
          <w:lang w:val="en-US"/>
        </w:rPr>
        <w:t>Economic Modelling</w:t>
      </w:r>
      <w:r w:rsidRPr="003F09F5">
        <w:rPr>
          <w:rFonts w:ascii="Times New Roman" w:eastAsia="Helvetica" w:hAnsi="Times New Roman" w:cs="Times New Roman"/>
          <w:lang w:val="en-US"/>
        </w:rPr>
        <w:t xml:space="preserve">, </w:t>
      </w:r>
      <w:r w:rsidRPr="003F09F5">
        <w:rPr>
          <w:rFonts w:ascii="Times New Roman" w:eastAsia="Helvetica" w:hAnsi="Times New Roman" w:cs="Times New Roman"/>
          <w:i/>
          <w:iCs/>
          <w:lang w:val="en-US"/>
        </w:rPr>
        <w:t>44</w:t>
      </w:r>
      <w:r w:rsidRPr="003F09F5">
        <w:rPr>
          <w:rFonts w:ascii="Times New Roman" w:eastAsia="Helvetica" w:hAnsi="Times New Roman" w:cs="Times New Roman"/>
          <w:lang w:val="en-US"/>
        </w:rPr>
        <w:t xml:space="preserve">. </w:t>
      </w:r>
    </w:p>
    <w:p w14:paraId="1C537034" w14:textId="28823446" w:rsidR="00A832B2" w:rsidRDefault="00A832B2" w:rsidP="00A832B2">
      <w:pPr>
        <w:jc w:val="both"/>
        <w:rPr>
          <w:rFonts w:ascii="Times New Roman" w:eastAsia="Helvetica" w:hAnsi="Times New Roman" w:cs="Times New Roman"/>
          <w:lang w:val="en-US"/>
        </w:rPr>
      </w:pPr>
      <w:r w:rsidRPr="00A832B2">
        <w:rPr>
          <w:rFonts w:ascii="Times New Roman" w:eastAsia="Helvetica" w:hAnsi="Times New Roman" w:cs="Times New Roman"/>
          <w:lang w:val="en-US"/>
        </w:rPr>
        <w:t xml:space="preserve">United Nations Environment Programme. (2023). </w:t>
      </w:r>
      <w:r w:rsidRPr="00A832B2">
        <w:rPr>
          <w:rFonts w:ascii="Times New Roman" w:eastAsia="Helvetica" w:hAnsi="Times New Roman" w:cs="Times New Roman"/>
          <w:i/>
          <w:iCs/>
          <w:lang w:val="en-US"/>
        </w:rPr>
        <w:t>Emissions Gap Report 2023</w:t>
      </w:r>
      <w:r w:rsidRPr="00A832B2">
        <w:rPr>
          <w:rFonts w:ascii="Times New Roman" w:eastAsia="Helvetica" w:hAnsi="Times New Roman" w:cs="Times New Roman"/>
          <w:lang w:val="en-US"/>
        </w:rPr>
        <w:t xml:space="preserve">. UN Environment Programme. </w:t>
      </w:r>
      <w:hyperlink r:id="rId16" w:history="1">
        <w:r w:rsidR="006E1E28" w:rsidRPr="00A832B2">
          <w:rPr>
            <w:rStyle w:val="Hyperlink"/>
            <w:rFonts w:ascii="Times New Roman" w:eastAsia="Helvetica" w:hAnsi="Times New Roman" w:cs="Times New Roman"/>
            <w:lang w:val="en-US"/>
          </w:rPr>
          <w:t>https://www.unep.org/interactives/emissions-gap-report/2023</w:t>
        </w:r>
      </w:hyperlink>
    </w:p>
    <w:p w14:paraId="4F85E24A" w14:textId="77777777" w:rsidR="006E1E28" w:rsidRDefault="006E1E28" w:rsidP="00A832B2">
      <w:pPr>
        <w:jc w:val="both"/>
        <w:rPr>
          <w:rFonts w:ascii="Times New Roman" w:eastAsia="Helvetica" w:hAnsi="Times New Roman" w:cs="Times New Roman"/>
          <w:lang w:val="en-US"/>
        </w:rPr>
      </w:pPr>
    </w:p>
    <w:p w14:paraId="5375FA46" w14:textId="716C6FAD" w:rsidR="006E1E28" w:rsidRPr="00A832B2" w:rsidRDefault="006E1E28" w:rsidP="00A832B2">
      <w:pPr>
        <w:jc w:val="both"/>
        <w:rPr>
          <w:rFonts w:ascii="Times New Roman" w:eastAsia="Helvetica" w:hAnsi="Times New Roman" w:cs="Times New Roman"/>
          <w:lang w:val="en-US"/>
        </w:rPr>
      </w:pPr>
      <w:r w:rsidRPr="006E1E28">
        <w:rPr>
          <w:rFonts w:ascii="Times New Roman" w:eastAsia="Helvetica" w:hAnsi="Times New Roman" w:cs="Times New Roman"/>
          <w:lang w:val="en-US"/>
        </w:rPr>
        <w:t xml:space="preserve">Dong K, Hochman G, Zhang Y, Sun R, Li H, Liao H. CO2 emissions, economic and population growth, and renewable energy: empirical evidence across regions. </w:t>
      </w:r>
      <w:r w:rsidRPr="006E1E28">
        <w:rPr>
          <w:rFonts w:ascii="Times New Roman" w:eastAsia="Helvetica" w:hAnsi="Times New Roman" w:cs="Times New Roman"/>
        </w:rPr>
        <w:t>Energy Economics. 2018</w:t>
      </w:r>
      <w:r>
        <w:rPr>
          <w:rFonts w:ascii="Times New Roman" w:eastAsia="Helvetica" w:hAnsi="Times New Roman" w:cs="Times New Roman"/>
        </w:rPr>
        <w:t xml:space="preserve">. </w:t>
      </w:r>
    </w:p>
    <w:p w14:paraId="5C107A21" w14:textId="77777777" w:rsidR="00A832B2" w:rsidRPr="003F09F5" w:rsidRDefault="00A832B2" w:rsidP="003F09F5">
      <w:pPr>
        <w:jc w:val="both"/>
        <w:rPr>
          <w:rFonts w:ascii="Times New Roman" w:eastAsia="Helvetica" w:hAnsi="Times New Roman" w:cs="Times New Roman"/>
          <w:lang w:val="en-US"/>
        </w:rPr>
      </w:pPr>
    </w:p>
    <w:p w14:paraId="26CEDDB5" w14:textId="77777777" w:rsidR="003F09F5" w:rsidRDefault="003F09F5" w:rsidP="0092374D">
      <w:pPr>
        <w:jc w:val="both"/>
        <w:rPr>
          <w:rFonts w:ascii="Times New Roman" w:eastAsia="Helvetica" w:hAnsi="Times New Roman" w:cs="Times New Roman"/>
        </w:rPr>
      </w:pPr>
    </w:p>
    <w:p w14:paraId="4BEEC9FA" w14:textId="3DD2F835" w:rsidR="00183714" w:rsidRDefault="00183714" w:rsidP="0092374D">
      <w:pPr>
        <w:jc w:val="both"/>
        <w:rPr>
          <w:rFonts w:ascii="Times New Roman" w:eastAsia="Helvetica" w:hAnsi="Times New Roman" w:cs="Times New Roman"/>
        </w:rPr>
      </w:pPr>
    </w:p>
    <w:p w14:paraId="5225BD79" w14:textId="77777777" w:rsidR="00183714" w:rsidRDefault="00183714" w:rsidP="0092374D">
      <w:pPr>
        <w:jc w:val="both"/>
        <w:rPr>
          <w:rFonts w:ascii="Times New Roman" w:eastAsia="Helvetica" w:hAnsi="Times New Roman" w:cs="Times New Roman"/>
        </w:rPr>
      </w:pPr>
    </w:p>
    <w:p w14:paraId="70543B33" w14:textId="77777777" w:rsidR="00183714" w:rsidRDefault="00183714" w:rsidP="0092374D">
      <w:pPr>
        <w:jc w:val="both"/>
        <w:rPr>
          <w:rFonts w:ascii="Times New Roman" w:eastAsia="Helvetica" w:hAnsi="Times New Roman" w:cs="Times New Roman"/>
        </w:rPr>
      </w:pPr>
    </w:p>
    <w:p w14:paraId="645F108B" w14:textId="4F808941" w:rsidR="00183714" w:rsidRDefault="00183714" w:rsidP="0092374D">
      <w:pPr>
        <w:jc w:val="both"/>
        <w:rPr>
          <w:rFonts w:ascii="Times New Roman" w:eastAsia="Helvetica" w:hAnsi="Times New Roman" w:cs="Times New Roman"/>
        </w:rPr>
      </w:pPr>
    </w:p>
    <w:p w14:paraId="3D100DC5" w14:textId="52BD98CB" w:rsidR="00A16AA7" w:rsidRDefault="00A16AA7" w:rsidP="00183714">
      <w:pPr>
        <w:jc w:val="both"/>
        <w:rPr>
          <w:rFonts w:ascii="Times New Roman" w:eastAsia="Helvetica" w:hAnsi="Times New Roman" w:cs="Times New Roman"/>
        </w:rPr>
      </w:pPr>
    </w:p>
    <w:p w14:paraId="438A6FD9" w14:textId="77777777" w:rsidR="000F3D66" w:rsidRDefault="000F3D66" w:rsidP="00183714">
      <w:pPr>
        <w:jc w:val="both"/>
        <w:rPr>
          <w:rFonts w:ascii="Times New Roman" w:eastAsia="Helvetica" w:hAnsi="Times New Roman" w:cs="Times New Roman"/>
        </w:rPr>
      </w:pPr>
    </w:p>
    <w:p w14:paraId="05D752FE" w14:textId="77777777" w:rsidR="000F3D66" w:rsidRDefault="000F3D66" w:rsidP="00183714">
      <w:pPr>
        <w:jc w:val="both"/>
        <w:rPr>
          <w:rFonts w:ascii="Times New Roman" w:eastAsia="Helvetica" w:hAnsi="Times New Roman" w:cs="Times New Roman"/>
        </w:rPr>
      </w:pPr>
    </w:p>
    <w:p w14:paraId="43257967" w14:textId="77777777" w:rsidR="000F3D66" w:rsidRDefault="000F3D66" w:rsidP="00183714">
      <w:pPr>
        <w:jc w:val="both"/>
        <w:rPr>
          <w:rFonts w:ascii="Times New Roman" w:eastAsia="Helvetica" w:hAnsi="Times New Roman" w:cs="Times New Roman"/>
        </w:rPr>
      </w:pPr>
    </w:p>
    <w:p w14:paraId="5030C471" w14:textId="77777777" w:rsidR="000F3D66" w:rsidRDefault="000F3D66" w:rsidP="00183714">
      <w:pPr>
        <w:jc w:val="both"/>
        <w:rPr>
          <w:rFonts w:ascii="Times New Roman" w:eastAsia="Helvetica" w:hAnsi="Times New Roman" w:cs="Times New Roman"/>
        </w:rPr>
      </w:pPr>
    </w:p>
    <w:p w14:paraId="155DB51B" w14:textId="77777777" w:rsidR="000F3D66" w:rsidRDefault="000F3D66" w:rsidP="00183714">
      <w:pPr>
        <w:jc w:val="both"/>
        <w:rPr>
          <w:rFonts w:ascii="Times New Roman" w:eastAsia="Helvetica" w:hAnsi="Times New Roman" w:cs="Times New Roman"/>
        </w:rPr>
      </w:pPr>
    </w:p>
    <w:p w14:paraId="2FD5F065" w14:textId="77777777" w:rsidR="000F3D66" w:rsidRPr="00183714" w:rsidRDefault="000F3D66" w:rsidP="00183714">
      <w:pPr>
        <w:jc w:val="both"/>
        <w:rPr>
          <w:rFonts w:ascii="Times New Roman" w:eastAsia="Helvetica" w:hAnsi="Times New Roman" w:cs="Times New Roman"/>
        </w:rPr>
      </w:pPr>
    </w:p>
    <w:sectPr w:rsidR="000F3D66" w:rsidRPr="00183714" w:rsidSect="00C94E88">
      <w:headerReference w:type="even" r:id="rId17"/>
      <w:headerReference w:type="default" r:id="rId18"/>
      <w:footerReference w:type="even" r:id="rId19"/>
      <w:footerReference w:type="default" r:id="rId20"/>
      <w:headerReference w:type="first" r:id="rId21"/>
      <w:footerReference w:type="first" r:id="rId22"/>
      <w:pgSz w:w="12240" w:h="15840"/>
      <w:pgMar w:top="1276" w:right="1325" w:bottom="851" w:left="1134" w:header="284"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vier Antonio Amaya Nieto" w:date="2025-10-15T00:02:00Z" w:initials="JAAN">
    <w:p w14:paraId="09FEACD3" w14:textId="57C8A04A" w:rsidR="00D35553" w:rsidRDefault="00D35553">
      <w:pPr>
        <w:pStyle w:val="CommentText"/>
      </w:pPr>
      <w:r>
        <w:rPr>
          <w:rStyle w:val="CommentReference"/>
        </w:rPr>
        <w:annotationRef/>
      </w:r>
      <w:r>
        <w:t>Javier</w:t>
      </w:r>
    </w:p>
  </w:comment>
  <w:comment w:id="1" w:author="Laura Sarif Rivera Sanabria" w:date="2025-10-15T11:00:00Z" w:initials="LR">
    <w:p w14:paraId="7D0EA541" w14:textId="77777777" w:rsidR="00923FE5" w:rsidRDefault="00923FE5" w:rsidP="00923FE5">
      <w:pPr>
        <w:pStyle w:val="CommentText"/>
      </w:pPr>
      <w:r>
        <w:rPr>
          <w:rStyle w:val="CommentReference"/>
        </w:rPr>
        <w:annotationRef/>
      </w:r>
      <w:r>
        <w:t>Laura</w:t>
      </w:r>
    </w:p>
  </w:comment>
  <w:comment w:id="2" w:author="Laura Sarif Rivera Sanabria" w:date="2025-10-15T11:00:00Z" w:initials="LR">
    <w:p w14:paraId="5592D745" w14:textId="77777777" w:rsidR="00923FE5" w:rsidRDefault="00923FE5" w:rsidP="00923FE5">
      <w:pPr>
        <w:pStyle w:val="CommentText"/>
      </w:pPr>
      <w:r>
        <w:rPr>
          <w:rStyle w:val="CommentReference"/>
        </w:rPr>
        <w:annotationRef/>
      </w:r>
      <w:r>
        <w:t>Laura</w:t>
      </w:r>
    </w:p>
  </w:comment>
  <w:comment w:id="3" w:author="Laura Sarif Rivera Sanabria" w:date="2025-10-15T11:03:00Z" w:initials="LR">
    <w:p w14:paraId="4FFB6325" w14:textId="77777777" w:rsidR="00923FE5" w:rsidRDefault="00923FE5" w:rsidP="00923FE5">
      <w:pPr>
        <w:pStyle w:val="CommentText"/>
      </w:pPr>
      <w:r>
        <w:rPr>
          <w:rStyle w:val="CommentReference"/>
        </w:rPr>
        <w:annotationRef/>
      </w:r>
      <w:r>
        <w:t>Laura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9FEACD3" w15:done="0"/>
  <w15:commentEx w15:paraId="7D0EA541" w15:done="0"/>
  <w15:commentEx w15:paraId="5592D745" w15:done="0"/>
  <w15:commentEx w15:paraId="4FFB63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99630F" w16cex:dateUtc="2025-10-15T05:02:00Z"/>
  <w16cex:commentExtensible w16cex:durableId="49A785E7" w16cex:dateUtc="2025-10-15T16:00:00Z"/>
  <w16cex:commentExtensible w16cex:durableId="17A5FC1A" w16cex:dateUtc="2025-10-15T16:00:00Z"/>
  <w16cex:commentExtensible w16cex:durableId="09245B2A" w16cex:dateUtc="2025-10-15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9FEACD3" w16cid:durableId="2C99630F"/>
  <w16cid:commentId w16cid:paraId="7D0EA541" w16cid:durableId="49A785E7"/>
  <w16cid:commentId w16cid:paraId="5592D745" w16cid:durableId="17A5FC1A"/>
  <w16cid:commentId w16cid:paraId="4FFB6325" w16cid:durableId="09245B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B6BA9" w14:textId="77777777" w:rsidR="00E56B6C" w:rsidRDefault="00E56B6C" w:rsidP="00A4306E">
      <w:pPr>
        <w:spacing w:after="0" w:line="240" w:lineRule="auto"/>
      </w:pPr>
      <w:r>
        <w:separator/>
      </w:r>
    </w:p>
  </w:endnote>
  <w:endnote w:type="continuationSeparator" w:id="0">
    <w:p w14:paraId="399ADB94" w14:textId="77777777" w:rsidR="00E56B6C" w:rsidRDefault="00E56B6C" w:rsidP="00A43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448F0" w14:textId="77777777" w:rsidR="007D3FE7" w:rsidRDefault="007D3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E5143" w14:textId="77777777" w:rsidR="007D3FE7" w:rsidRDefault="007D3F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4EED8" w14:textId="77777777" w:rsidR="007D3FE7" w:rsidRDefault="007D3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8A79D" w14:textId="77777777" w:rsidR="00E56B6C" w:rsidRDefault="00E56B6C" w:rsidP="00A4306E">
      <w:pPr>
        <w:spacing w:after="0" w:line="240" w:lineRule="auto"/>
      </w:pPr>
      <w:r>
        <w:separator/>
      </w:r>
    </w:p>
  </w:footnote>
  <w:footnote w:type="continuationSeparator" w:id="0">
    <w:p w14:paraId="63C094DB" w14:textId="77777777" w:rsidR="00E56B6C" w:rsidRDefault="00E56B6C" w:rsidP="00A4306E">
      <w:pPr>
        <w:spacing w:after="0" w:line="240" w:lineRule="auto"/>
      </w:pPr>
      <w:r>
        <w:continuationSeparator/>
      </w:r>
    </w:p>
  </w:footnote>
  <w:footnote w:id="1">
    <w:p w14:paraId="0EE4072A" w14:textId="498D5595" w:rsidR="00D7501A" w:rsidRDefault="00D7501A">
      <w:pPr>
        <w:pStyle w:val="FootnoteText"/>
      </w:pPr>
      <w:r>
        <w:rPr>
          <w:rStyle w:val="FootnoteReference"/>
        </w:rPr>
        <w:footnoteRef/>
      </w:r>
      <w:r w:rsidRPr="002C1B31">
        <w:rPr>
          <w:sz w:val="18"/>
          <w:szCs w:val="18"/>
        </w:rPr>
        <w:t xml:space="preserve"> </w:t>
      </w:r>
      <w:hyperlink r:id="rId1" w:history="1">
        <w:r w:rsidR="002C1B31" w:rsidRPr="002C1B31">
          <w:rPr>
            <w:rStyle w:val="Hyperlink"/>
            <w:rFonts w:eastAsiaTheme="majorEastAsia"/>
            <w:shd w:val="clear" w:color="auto" w:fill="FFFFFF"/>
          </w:rPr>
          <w:t>https://github.com/Javier-Amaya-Nieto/StoryTelling3/tree/main</w:t>
        </w:r>
      </w:hyperlink>
      <w:r w:rsidR="002C1B31">
        <w:rPr>
          <w:rStyle w:val="normaltextrun"/>
          <w:rFonts w:eastAsiaTheme="majorEastAsia"/>
          <w:color w:val="000000"/>
          <w:sz w:val="22"/>
          <w:szCs w:val="22"/>
          <w:shd w:val="clear" w:color="auto" w:fill="FFFFFF"/>
        </w:rPr>
        <w:t xml:space="preserve"> </w:t>
      </w:r>
    </w:p>
  </w:footnote>
  <w:footnote w:id="2">
    <w:p w14:paraId="30B6126B" w14:textId="1EF95575" w:rsidR="002B4FED" w:rsidRDefault="002B4FED">
      <w:pPr>
        <w:pStyle w:val="FootnoteText"/>
      </w:pPr>
      <w:r>
        <w:rPr>
          <w:rStyle w:val="FootnoteReference"/>
        </w:rPr>
        <w:footnoteRef/>
      </w:r>
      <w:r>
        <w:t xml:space="preserve"> </w:t>
      </w:r>
      <w:r w:rsidRPr="002C1B31">
        <w:rPr>
          <w:sz w:val="18"/>
          <w:szCs w:val="18"/>
        </w:rPr>
        <w:t xml:space="preserve">Ver: </w:t>
      </w:r>
      <w:hyperlink r:id="rId2" w:history="1">
        <w:r w:rsidRPr="002C1B31">
          <w:rPr>
            <w:rStyle w:val="Hyperlink"/>
            <w:sz w:val="18"/>
            <w:szCs w:val="18"/>
          </w:rPr>
          <w:t>https://ourworldindata.org/inequality-co2</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33363" w14:textId="77777777" w:rsidR="007D3FE7" w:rsidRDefault="007D3F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DC2C" w14:textId="5767C5F6" w:rsidR="00275E81" w:rsidRDefault="00275E81">
    <w:pPr>
      <w:pStyle w:val="Header"/>
      <w:rPr>
        <w:noProof/>
      </w:rPr>
    </w:pPr>
    <w:r>
      <w:rPr>
        <w:noProof/>
      </w:rPr>
      <w:drawing>
        <wp:anchor distT="0" distB="0" distL="114300" distR="114300" simplePos="0" relativeHeight="251658240" behindDoc="1" locked="0" layoutInCell="1" allowOverlap="1" wp14:anchorId="6D03E398" wp14:editId="794F6D99">
          <wp:simplePos x="0" y="0"/>
          <wp:positionH relativeFrom="column">
            <wp:posOffset>5439109</wp:posOffset>
          </wp:positionH>
          <wp:positionV relativeFrom="paragraph">
            <wp:posOffset>5715</wp:posOffset>
          </wp:positionV>
          <wp:extent cx="1335405" cy="769620"/>
          <wp:effectExtent l="0" t="0" r="0" b="0"/>
          <wp:wrapSquare wrapText="bothSides"/>
          <wp:docPr id="584329596" name="Imagen 1" descr="Universidad de Los Andes - Función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os Andes - Función Públ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5405" cy="769620"/>
                  </a:xfrm>
                  <a:prstGeom prst="rect">
                    <a:avLst/>
                  </a:prstGeom>
                  <a:noFill/>
                  <a:ln>
                    <a:noFill/>
                  </a:ln>
                </pic:spPr>
              </pic:pic>
            </a:graphicData>
          </a:graphic>
        </wp:anchor>
      </w:drawing>
    </w:r>
  </w:p>
  <w:p w14:paraId="5BD91BB3" w14:textId="7262E7E9" w:rsidR="007D3FE7" w:rsidRDefault="61855B23">
    <w:pPr>
      <w:pStyle w:val="Header"/>
    </w:pPr>
    <w:r>
      <w:t xml:space="preserve">                                                                                                                                                    </w:t>
    </w:r>
  </w:p>
  <w:p w14:paraId="5C814D3B" w14:textId="2951ED96" w:rsidR="006901E2" w:rsidRDefault="006901E2">
    <w:pPr>
      <w:pStyle w:val="Header"/>
    </w:pPr>
  </w:p>
  <w:p w14:paraId="16D6D84E" w14:textId="77777777" w:rsidR="00275E81" w:rsidRDefault="00275E81">
    <w:pPr>
      <w:pStyle w:val="Header"/>
    </w:pPr>
  </w:p>
  <w:p w14:paraId="42E398AA" w14:textId="77777777" w:rsidR="00275E81" w:rsidRDefault="00275E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5825" w14:textId="77777777" w:rsidR="007D3FE7" w:rsidRDefault="007D3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2B2E"/>
    <w:multiLevelType w:val="hybridMultilevel"/>
    <w:tmpl w:val="85627502"/>
    <w:lvl w:ilvl="0" w:tplc="E6CCCD88">
      <w:start w:val="3"/>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5925ABE"/>
    <w:multiLevelType w:val="hybridMultilevel"/>
    <w:tmpl w:val="EB0814B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06AF0D63"/>
    <w:multiLevelType w:val="hybridMultilevel"/>
    <w:tmpl w:val="FDDCA4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7A16F1F"/>
    <w:multiLevelType w:val="multilevel"/>
    <w:tmpl w:val="7256C046"/>
    <w:lvl w:ilvl="0">
      <w:start w:val="1"/>
      <w:numFmt w:val="decimal"/>
      <w:lvlText w:val="%1."/>
      <w:lvlJc w:val="left"/>
      <w:pPr>
        <w:ind w:left="360" w:hanging="360"/>
      </w:pPr>
    </w:lvl>
    <w:lvl w:ilvl="1">
      <w:start w:val="1"/>
      <w:numFmt w:val="lowerLetter"/>
      <w:lvlText w:val="%2)"/>
      <w:lvlJc w:val="left"/>
      <w:pPr>
        <w:ind w:left="785"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E730023"/>
    <w:multiLevelType w:val="hybridMultilevel"/>
    <w:tmpl w:val="EAFEB740"/>
    <w:lvl w:ilvl="0" w:tplc="AC40BF2E">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04274ED"/>
    <w:multiLevelType w:val="multilevel"/>
    <w:tmpl w:val="5F2C8BE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A416D2"/>
    <w:multiLevelType w:val="hybridMultilevel"/>
    <w:tmpl w:val="6D280EB8"/>
    <w:lvl w:ilvl="0" w:tplc="E6CCCD88">
      <w:start w:val="3"/>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1D53B99"/>
    <w:multiLevelType w:val="hybridMultilevel"/>
    <w:tmpl w:val="232A7C9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17DA2C5D"/>
    <w:multiLevelType w:val="multilevel"/>
    <w:tmpl w:val="6928A55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5645D"/>
    <w:multiLevelType w:val="hybridMultilevel"/>
    <w:tmpl w:val="304E9C9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BEA0E1E"/>
    <w:multiLevelType w:val="hybridMultilevel"/>
    <w:tmpl w:val="78689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C342CB5"/>
    <w:multiLevelType w:val="hybridMultilevel"/>
    <w:tmpl w:val="ACB4224A"/>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1D976608"/>
    <w:multiLevelType w:val="multilevel"/>
    <w:tmpl w:val="1C0A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B83CB7"/>
    <w:multiLevelType w:val="hybridMultilevel"/>
    <w:tmpl w:val="0F0E051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2D9C7AF8"/>
    <w:multiLevelType w:val="hybridMultilevel"/>
    <w:tmpl w:val="7BE2EF04"/>
    <w:lvl w:ilvl="0" w:tplc="E6CCCD88">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2F40767"/>
    <w:multiLevelType w:val="hybridMultilevel"/>
    <w:tmpl w:val="844E3DDE"/>
    <w:lvl w:ilvl="0" w:tplc="3F48035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4B377CD"/>
    <w:multiLevelType w:val="hybridMultilevel"/>
    <w:tmpl w:val="8F9E2134"/>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15:restartNumberingAfterBreak="0">
    <w:nsid w:val="396C232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402A5C55"/>
    <w:multiLevelType w:val="hybridMultilevel"/>
    <w:tmpl w:val="386CDF7C"/>
    <w:lvl w:ilvl="0" w:tplc="86B2D53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455E6327"/>
    <w:multiLevelType w:val="hybridMultilevel"/>
    <w:tmpl w:val="387C359E"/>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0" w15:restartNumberingAfterBreak="0">
    <w:nsid w:val="489B20E7"/>
    <w:multiLevelType w:val="multilevel"/>
    <w:tmpl w:val="A10AA0D0"/>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3C0434"/>
    <w:multiLevelType w:val="hybridMultilevel"/>
    <w:tmpl w:val="BB3C5F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D2C439D"/>
    <w:multiLevelType w:val="hybridMultilevel"/>
    <w:tmpl w:val="3978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A57CD7"/>
    <w:multiLevelType w:val="hybridMultilevel"/>
    <w:tmpl w:val="4CB884C6"/>
    <w:lvl w:ilvl="0" w:tplc="E6CCCD88">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43671AA"/>
    <w:multiLevelType w:val="hybridMultilevel"/>
    <w:tmpl w:val="575A7AD0"/>
    <w:lvl w:ilvl="0" w:tplc="240A0001">
      <w:start w:val="1"/>
      <w:numFmt w:val="bullet"/>
      <w:lvlText w:val=""/>
      <w:lvlJc w:val="left"/>
      <w:pPr>
        <w:ind w:left="1068" w:hanging="360"/>
      </w:pPr>
      <w:rPr>
        <w:rFonts w:ascii="Symbol" w:hAnsi="Symbol" w:hint="default"/>
      </w:r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5" w15:restartNumberingAfterBreak="0">
    <w:nsid w:val="5EB479A1"/>
    <w:multiLevelType w:val="hybridMultilevel"/>
    <w:tmpl w:val="BD7247BA"/>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6" w15:restartNumberingAfterBreak="0">
    <w:nsid w:val="63270D38"/>
    <w:multiLevelType w:val="hybridMultilevel"/>
    <w:tmpl w:val="171E2510"/>
    <w:lvl w:ilvl="0" w:tplc="E1CCF3A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2957BF"/>
    <w:multiLevelType w:val="hybridMultilevel"/>
    <w:tmpl w:val="E856E7F0"/>
    <w:lvl w:ilvl="0" w:tplc="E6CCCD88">
      <w:start w:val="3"/>
      <w:numFmt w:val="bullet"/>
      <w:lvlText w:val="•"/>
      <w:lvlJc w:val="left"/>
      <w:pPr>
        <w:ind w:left="1428" w:hanging="360"/>
      </w:pPr>
      <w:rPr>
        <w:rFonts w:ascii="Times New Roman" w:eastAsiaTheme="minorHAnsi" w:hAnsi="Times New Roman" w:cs="Times New Roman"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8" w15:restartNumberingAfterBreak="0">
    <w:nsid w:val="690B0732"/>
    <w:multiLevelType w:val="hybridMultilevel"/>
    <w:tmpl w:val="71A8B4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D0E73B7"/>
    <w:multiLevelType w:val="multilevel"/>
    <w:tmpl w:val="E62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272014"/>
    <w:multiLevelType w:val="hybridMultilevel"/>
    <w:tmpl w:val="1C0E90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E405458"/>
    <w:multiLevelType w:val="hybridMultilevel"/>
    <w:tmpl w:val="6254CAC2"/>
    <w:lvl w:ilvl="0" w:tplc="2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EEF1312"/>
    <w:multiLevelType w:val="hybridMultilevel"/>
    <w:tmpl w:val="1278F95E"/>
    <w:lvl w:ilvl="0" w:tplc="24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72D81424"/>
    <w:multiLevelType w:val="hybridMultilevel"/>
    <w:tmpl w:val="CAB0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D748F1"/>
    <w:multiLevelType w:val="hybridMultilevel"/>
    <w:tmpl w:val="055C1A1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4C87C29"/>
    <w:multiLevelType w:val="hybridMultilevel"/>
    <w:tmpl w:val="F7763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FA0EC6"/>
    <w:multiLevelType w:val="hybridMultilevel"/>
    <w:tmpl w:val="E5743B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ABC4EDD"/>
    <w:multiLevelType w:val="hybridMultilevel"/>
    <w:tmpl w:val="9A88F80C"/>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8" w15:restartNumberingAfterBreak="0">
    <w:nsid w:val="7B530051"/>
    <w:multiLevelType w:val="hybridMultilevel"/>
    <w:tmpl w:val="D890AA5C"/>
    <w:lvl w:ilvl="0" w:tplc="240A000F">
      <w:start w:val="1"/>
      <w:numFmt w:val="decimal"/>
      <w:lvlText w:val="%1."/>
      <w:lvlJc w:val="left"/>
      <w:pPr>
        <w:ind w:left="720" w:hanging="360"/>
      </w:pPr>
      <w:rPr>
        <w:rFonts w:hint="default"/>
      </w:rPr>
    </w:lvl>
    <w:lvl w:ilvl="1" w:tplc="1A0C9190">
      <w:start w:val="1"/>
      <w:numFmt w:val="decimal"/>
      <w:lvlText w:val="%2."/>
      <w:lvlJc w:val="left"/>
      <w:pPr>
        <w:ind w:left="1440" w:hanging="360"/>
      </w:pPr>
      <w:rPr>
        <w:rFonts w:ascii="Times New Roman" w:eastAsiaTheme="minorHAnsi" w:hAnsi="Times New Roman" w:cs="Times New Roman"/>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CBA4327"/>
    <w:multiLevelType w:val="hybridMultilevel"/>
    <w:tmpl w:val="64045A8E"/>
    <w:lvl w:ilvl="0" w:tplc="7C80CFE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0" w15:restartNumberingAfterBreak="0">
    <w:nsid w:val="7E717FC2"/>
    <w:multiLevelType w:val="hybridMultilevel"/>
    <w:tmpl w:val="1AC69F60"/>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1" w15:restartNumberingAfterBreak="0">
    <w:nsid w:val="7FF118A3"/>
    <w:multiLevelType w:val="hybridMultilevel"/>
    <w:tmpl w:val="C5CE1942"/>
    <w:lvl w:ilvl="0" w:tplc="E6CCCD88">
      <w:start w:val="3"/>
      <w:numFmt w:val="bullet"/>
      <w:lvlText w:val="•"/>
      <w:lvlJc w:val="left"/>
      <w:pPr>
        <w:ind w:left="1068" w:hanging="360"/>
      </w:pPr>
      <w:rPr>
        <w:rFonts w:ascii="Times New Roman" w:eastAsiaTheme="minorHAnsi" w:hAnsi="Times New Roman"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548806778">
    <w:abstractNumId w:val="21"/>
  </w:num>
  <w:num w:numId="2" w16cid:durableId="45223038">
    <w:abstractNumId w:val="2"/>
  </w:num>
  <w:num w:numId="3" w16cid:durableId="1120148349">
    <w:abstractNumId w:val="3"/>
  </w:num>
  <w:num w:numId="4" w16cid:durableId="1410232888">
    <w:abstractNumId w:val="22"/>
  </w:num>
  <w:num w:numId="5" w16cid:durableId="2147235882">
    <w:abstractNumId w:val="33"/>
  </w:num>
  <w:num w:numId="6" w16cid:durableId="708070715">
    <w:abstractNumId w:val="35"/>
  </w:num>
  <w:num w:numId="7" w16cid:durableId="176233270">
    <w:abstractNumId w:val="26"/>
  </w:num>
  <w:num w:numId="8" w16cid:durableId="246430405">
    <w:abstractNumId w:val="29"/>
  </w:num>
  <w:num w:numId="9" w16cid:durableId="1441026055">
    <w:abstractNumId w:val="8"/>
  </w:num>
  <w:num w:numId="10" w16cid:durableId="1805541008">
    <w:abstractNumId w:val="12"/>
  </w:num>
  <w:num w:numId="11" w16cid:durableId="412624068">
    <w:abstractNumId w:val="28"/>
  </w:num>
  <w:num w:numId="12" w16cid:durableId="2094549776">
    <w:abstractNumId w:val="4"/>
  </w:num>
  <w:num w:numId="13" w16cid:durableId="43917952">
    <w:abstractNumId w:val="5"/>
  </w:num>
  <w:num w:numId="14" w16cid:durableId="1933585819">
    <w:abstractNumId w:val="20"/>
  </w:num>
  <w:num w:numId="15" w16cid:durableId="145386210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9432970">
    <w:abstractNumId w:val="34"/>
  </w:num>
  <w:num w:numId="17" w16cid:durableId="1820918794">
    <w:abstractNumId w:val="9"/>
  </w:num>
  <w:num w:numId="18" w16cid:durableId="191967384">
    <w:abstractNumId w:val="17"/>
  </w:num>
  <w:num w:numId="19" w16cid:durableId="815222456">
    <w:abstractNumId w:val="38"/>
  </w:num>
  <w:num w:numId="20" w16cid:durableId="675960494">
    <w:abstractNumId w:val="18"/>
  </w:num>
  <w:num w:numId="21" w16cid:durableId="372075442">
    <w:abstractNumId w:val="31"/>
  </w:num>
  <w:num w:numId="22" w16cid:durableId="1881937552">
    <w:abstractNumId w:val="24"/>
  </w:num>
  <w:num w:numId="23" w16cid:durableId="1743212045">
    <w:abstractNumId w:val="13"/>
  </w:num>
  <w:num w:numId="24" w16cid:durableId="1865242393">
    <w:abstractNumId w:val="39"/>
  </w:num>
  <w:num w:numId="25" w16cid:durableId="1765148197">
    <w:abstractNumId w:val="32"/>
  </w:num>
  <w:num w:numId="26" w16cid:durableId="1496531143">
    <w:abstractNumId w:val="10"/>
  </w:num>
  <w:num w:numId="27" w16cid:durableId="1933976924">
    <w:abstractNumId w:val="15"/>
  </w:num>
  <w:num w:numId="28" w16cid:durableId="1749691899">
    <w:abstractNumId w:val="1"/>
  </w:num>
  <w:num w:numId="29" w16cid:durableId="1333753149">
    <w:abstractNumId w:val="7"/>
  </w:num>
  <w:num w:numId="30" w16cid:durableId="1671761604">
    <w:abstractNumId w:val="36"/>
  </w:num>
  <w:num w:numId="31" w16cid:durableId="537395913">
    <w:abstractNumId w:val="14"/>
  </w:num>
  <w:num w:numId="32" w16cid:durableId="1079520157">
    <w:abstractNumId w:val="23"/>
  </w:num>
  <w:num w:numId="33" w16cid:durableId="1395349638">
    <w:abstractNumId w:val="30"/>
  </w:num>
  <w:num w:numId="34" w16cid:durableId="1534222570">
    <w:abstractNumId w:val="6"/>
  </w:num>
  <w:num w:numId="35" w16cid:durableId="291712165">
    <w:abstractNumId w:val="41"/>
  </w:num>
  <w:num w:numId="36" w16cid:durableId="531067516">
    <w:abstractNumId w:val="37"/>
  </w:num>
  <w:num w:numId="37" w16cid:durableId="133908941">
    <w:abstractNumId w:val="0"/>
  </w:num>
  <w:num w:numId="38" w16cid:durableId="665085363">
    <w:abstractNumId w:val="16"/>
  </w:num>
  <w:num w:numId="39" w16cid:durableId="1145246701">
    <w:abstractNumId w:val="27"/>
  </w:num>
  <w:num w:numId="40" w16cid:durableId="1415973114">
    <w:abstractNumId w:val="11"/>
  </w:num>
  <w:num w:numId="41" w16cid:durableId="965966756">
    <w:abstractNumId w:val="25"/>
  </w:num>
  <w:num w:numId="42" w16cid:durableId="671954609">
    <w:abstractNumId w:val="40"/>
  </w:num>
  <w:num w:numId="43" w16cid:durableId="72935052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Antonio Amaya Nieto">
    <w15:presenceInfo w15:providerId="AD" w15:userId="S::javamaya@lacardio.org::fcf27114-01c2-4a14-abcb-683470c77539"/>
  </w15:person>
  <w15:person w15:author="Laura Sarif Rivera Sanabria">
    <w15:presenceInfo w15:providerId="AD" w15:userId="S::ls.riveras1@uniandes.edu.co::3a82d5e1-3940-4519-a582-e3c6eeca77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D"/>
    <w:rsid w:val="00004AA6"/>
    <w:rsid w:val="00006D91"/>
    <w:rsid w:val="00010BF4"/>
    <w:rsid w:val="0001620A"/>
    <w:rsid w:val="000253B8"/>
    <w:rsid w:val="000332AE"/>
    <w:rsid w:val="0003522B"/>
    <w:rsid w:val="0003711B"/>
    <w:rsid w:val="00040AC1"/>
    <w:rsid w:val="00046D64"/>
    <w:rsid w:val="00050FFE"/>
    <w:rsid w:val="0005400F"/>
    <w:rsid w:val="000575EF"/>
    <w:rsid w:val="00065345"/>
    <w:rsid w:val="00066561"/>
    <w:rsid w:val="00074597"/>
    <w:rsid w:val="0009284A"/>
    <w:rsid w:val="00092F41"/>
    <w:rsid w:val="000A434F"/>
    <w:rsid w:val="000A5A21"/>
    <w:rsid w:val="000B15F6"/>
    <w:rsid w:val="000B5FF5"/>
    <w:rsid w:val="000C1FED"/>
    <w:rsid w:val="000C4A35"/>
    <w:rsid w:val="000D064F"/>
    <w:rsid w:val="000F02CF"/>
    <w:rsid w:val="000F0744"/>
    <w:rsid w:val="000F36B2"/>
    <w:rsid w:val="000F3D66"/>
    <w:rsid w:val="000F46A3"/>
    <w:rsid w:val="000F72BE"/>
    <w:rsid w:val="001102E9"/>
    <w:rsid w:val="00115968"/>
    <w:rsid w:val="00116858"/>
    <w:rsid w:val="00117148"/>
    <w:rsid w:val="0013083D"/>
    <w:rsid w:val="001413E9"/>
    <w:rsid w:val="00141F2C"/>
    <w:rsid w:val="0014239A"/>
    <w:rsid w:val="00144A75"/>
    <w:rsid w:val="00145212"/>
    <w:rsid w:val="00150F31"/>
    <w:rsid w:val="00156614"/>
    <w:rsid w:val="00162E03"/>
    <w:rsid w:val="00183714"/>
    <w:rsid w:val="0018729B"/>
    <w:rsid w:val="001934CC"/>
    <w:rsid w:val="00195D73"/>
    <w:rsid w:val="001A6D68"/>
    <w:rsid w:val="001A7B98"/>
    <w:rsid w:val="001B23E7"/>
    <w:rsid w:val="001B4652"/>
    <w:rsid w:val="001C17A5"/>
    <w:rsid w:val="001C45C2"/>
    <w:rsid w:val="001C603F"/>
    <w:rsid w:val="001F3395"/>
    <w:rsid w:val="001F5339"/>
    <w:rsid w:val="00201F51"/>
    <w:rsid w:val="00221CE9"/>
    <w:rsid w:val="00224224"/>
    <w:rsid w:val="00227704"/>
    <w:rsid w:val="00227F14"/>
    <w:rsid w:val="002451BB"/>
    <w:rsid w:val="00247580"/>
    <w:rsid w:val="002567A2"/>
    <w:rsid w:val="00264695"/>
    <w:rsid w:val="00275E81"/>
    <w:rsid w:val="002813DD"/>
    <w:rsid w:val="00285692"/>
    <w:rsid w:val="00293AF6"/>
    <w:rsid w:val="002B2877"/>
    <w:rsid w:val="002B4498"/>
    <w:rsid w:val="002B4FED"/>
    <w:rsid w:val="002C0DA9"/>
    <w:rsid w:val="002C1B31"/>
    <w:rsid w:val="002C7A5F"/>
    <w:rsid w:val="002D13BA"/>
    <w:rsid w:val="002E1304"/>
    <w:rsid w:val="002E4A17"/>
    <w:rsid w:val="002E4F16"/>
    <w:rsid w:val="002F0748"/>
    <w:rsid w:val="002F3922"/>
    <w:rsid w:val="002F4CBD"/>
    <w:rsid w:val="00303D0C"/>
    <w:rsid w:val="00305E24"/>
    <w:rsid w:val="003136D8"/>
    <w:rsid w:val="00323886"/>
    <w:rsid w:val="003251BC"/>
    <w:rsid w:val="00332ED6"/>
    <w:rsid w:val="00333C2C"/>
    <w:rsid w:val="00344F33"/>
    <w:rsid w:val="0035148A"/>
    <w:rsid w:val="00354336"/>
    <w:rsid w:val="00357F3C"/>
    <w:rsid w:val="00363132"/>
    <w:rsid w:val="003648A7"/>
    <w:rsid w:val="003740C0"/>
    <w:rsid w:val="003A0C9E"/>
    <w:rsid w:val="003A5B63"/>
    <w:rsid w:val="003B573D"/>
    <w:rsid w:val="003C3229"/>
    <w:rsid w:val="003C7175"/>
    <w:rsid w:val="003E17FB"/>
    <w:rsid w:val="003E2355"/>
    <w:rsid w:val="003E6447"/>
    <w:rsid w:val="003E7DAF"/>
    <w:rsid w:val="003F09F5"/>
    <w:rsid w:val="003F1C5B"/>
    <w:rsid w:val="003F2186"/>
    <w:rsid w:val="00415B21"/>
    <w:rsid w:val="00416DA5"/>
    <w:rsid w:val="004215C9"/>
    <w:rsid w:val="004225B4"/>
    <w:rsid w:val="00440490"/>
    <w:rsid w:val="0045171A"/>
    <w:rsid w:val="0045448C"/>
    <w:rsid w:val="0046671B"/>
    <w:rsid w:val="0046760B"/>
    <w:rsid w:val="004718EE"/>
    <w:rsid w:val="00474DC3"/>
    <w:rsid w:val="00480990"/>
    <w:rsid w:val="00484427"/>
    <w:rsid w:val="00485E58"/>
    <w:rsid w:val="00487656"/>
    <w:rsid w:val="00494A92"/>
    <w:rsid w:val="004954C7"/>
    <w:rsid w:val="00495F1D"/>
    <w:rsid w:val="004A12D3"/>
    <w:rsid w:val="004B058D"/>
    <w:rsid w:val="004B3DB3"/>
    <w:rsid w:val="004B555C"/>
    <w:rsid w:val="004D1B80"/>
    <w:rsid w:val="004D7B5A"/>
    <w:rsid w:val="004D7BA8"/>
    <w:rsid w:val="004E1BB0"/>
    <w:rsid w:val="004E561C"/>
    <w:rsid w:val="004F5A5D"/>
    <w:rsid w:val="004F67D2"/>
    <w:rsid w:val="005009A0"/>
    <w:rsid w:val="00510AFB"/>
    <w:rsid w:val="00510C9B"/>
    <w:rsid w:val="00520199"/>
    <w:rsid w:val="00521DD4"/>
    <w:rsid w:val="0052240A"/>
    <w:rsid w:val="00524A42"/>
    <w:rsid w:val="0053035E"/>
    <w:rsid w:val="00540F9A"/>
    <w:rsid w:val="00542E5B"/>
    <w:rsid w:val="005441FF"/>
    <w:rsid w:val="005531B5"/>
    <w:rsid w:val="0055434F"/>
    <w:rsid w:val="00566DEC"/>
    <w:rsid w:val="00582F1D"/>
    <w:rsid w:val="00584289"/>
    <w:rsid w:val="00585832"/>
    <w:rsid w:val="005928C9"/>
    <w:rsid w:val="00594A0D"/>
    <w:rsid w:val="005969C6"/>
    <w:rsid w:val="005A3496"/>
    <w:rsid w:val="005A48F5"/>
    <w:rsid w:val="005B1084"/>
    <w:rsid w:val="005B4921"/>
    <w:rsid w:val="005C0403"/>
    <w:rsid w:val="005C3088"/>
    <w:rsid w:val="005C68FD"/>
    <w:rsid w:val="005D2329"/>
    <w:rsid w:val="005E50BB"/>
    <w:rsid w:val="005F2892"/>
    <w:rsid w:val="005F4B6C"/>
    <w:rsid w:val="005F64A9"/>
    <w:rsid w:val="00603DB0"/>
    <w:rsid w:val="00607B30"/>
    <w:rsid w:val="00612FAA"/>
    <w:rsid w:val="0062523A"/>
    <w:rsid w:val="00631BC0"/>
    <w:rsid w:val="00637C66"/>
    <w:rsid w:val="00641D05"/>
    <w:rsid w:val="00650A52"/>
    <w:rsid w:val="00653155"/>
    <w:rsid w:val="0066344E"/>
    <w:rsid w:val="0066645C"/>
    <w:rsid w:val="00667FC2"/>
    <w:rsid w:val="006702B3"/>
    <w:rsid w:val="00670C59"/>
    <w:rsid w:val="00671E75"/>
    <w:rsid w:val="00677FEF"/>
    <w:rsid w:val="006901E2"/>
    <w:rsid w:val="006A0F12"/>
    <w:rsid w:val="006C1002"/>
    <w:rsid w:val="006C3D06"/>
    <w:rsid w:val="006C4ABE"/>
    <w:rsid w:val="006C78D1"/>
    <w:rsid w:val="006D0C69"/>
    <w:rsid w:val="006D2084"/>
    <w:rsid w:val="006D2D16"/>
    <w:rsid w:val="006D6E0C"/>
    <w:rsid w:val="006D770B"/>
    <w:rsid w:val="006E1E28"/>
    <w:rsid w:val="006E2412"/>
    <w:rsid w:val="006E53B7"/>
    <w:rsid w:val="006E6492"/>
    <w:rsid w:val="006F0E69"/>
    <w:rsid w:val="006F3ED1"/>
    <w:rsid w:val="007020B5"/>
    <w:rsid w:val="0071018A"/>
    <w:rsid w:val="007125D1"/>
    <w:rsid w:val="00715DA7"/>
    <w:rsid w:val="00716AFC"/>
    <w:rsid w:val="00720D0F"/>
    <w:rsid w:val="007627C6"/>
    <w:rsid w:val="00771676"/>
    <w:rsid w:val="00772D2E"/>
    <w:rsid w:val="00773559"/>
    <w:rsid w:val="007A033E"/>
    <w:rsid w:val="007A29B5"/>
    <w:rsid w:val="007A3ABD"/>
    <w:rsid w:val="007A3CB5"/>
    <w:rsid w:val="007A77EA"/>
    <w:rsid w:val="007B5BFA"/>
    <w:rsid w:val="007C24DA"/>
    <w:rsid w:val="007D20D5"/>
    <w:rsid w:val="007D392A"/>
    <w:rsid w:val="007D3F74"/>
    <w:rsid w:val="007D3FE7"/>
    <w:rsid w:val="007D74BF"/>
    <w:rsid w:val="007E32B2"/>
    <w:rsid w:val="007F263A"/>
    <w:rsid w:val="007F74AC"/>
    <w:rsid w:val="007F77EA"/>
    <w:rsid w:val="00800C5B"/>
    <w:rsid w:val="008028C1"/>
    <w:rsid w:val="00805579"/>
    <w:rsid w:val="008103AC"/>
    <w:rsid w:val="008142F3"/>
    <w:rsid w:val="008170EA"/>
    <w:rsid w:val="00826345"/>
    <w:rsid w:val="00830445"/>
    <w:rsid w:val="00834160"/>
    <w:rsid w:val="00835EC9"/>
    <w:rsid w:val="008369C0"/>
    <w:rsid w:val="00857653"/>
    <w:rsid w:val="00857C6C"/>
    <w:rsid w:val="0086045B"/>
    <w:rsid w:val="0087574C"/>
    <w:rsid w:val="0088446F"/>
    <w:rsid w:val="00891757"/>
    <w:rsid w:val="008A4E90"/>
    <w:rsid w:val="008A5EB7"/>
    <w:rsid w:val="008B3EB4"/>
    <w:rsid w:val="008C4403"/>
    <w:rsid w:val="008C4564"/>
    <w:rsid w:val="008D42D4"/>
    <w:rsid w:val="008F02B8"/>
    <w:rsid w:val="008F5125"/>
    <w:rsid w:val="00902E4C"/>
    <w:rsid w:val="0090502C"/>
    <w:rsid w:val="0090524F"/>
    <w:rsid w:val="00907514"/>
    <w:rsid w:val="00911C22"/>
    <w:rsid w:val="00915CB3"/>
    <w:rsid w:val="00921B63"/>
    <w:rsid w:val="0092374D"/>
    <w:rsid w:val="00923FE5"/>
    <w:rsid w:val="009253AF"/>
    <w:rsid w:val="00931AB4"/>
    <w:rsid w:val="00934238"/>
    <w:rsid w:val="00946CA1"/>
    <w:rsid w:val="00957E01"/>
    <w:rsid w:val="00963C04"/>
    <w:rsid w:val="00971E9B"/>
    <w:rsid w:val="00974018"/>
    <w:rsid w:val="00977A3A"/>
    <w:rsid w:val="009805D0"/>
    <w:rsid w:val="00995992"/>
    <w:rsid w:val="0099704B"/>
    <w:rsid w:val="009A2E66"/>
    <w:rsid w:val="009B6595"/>
    <w:rsid w:val="009B6DD8"/>
    <w:rsid w:val="00A01F90"/>
    <w:rsid w:val="00A031F5"/>
    <w:rsid w:val="00A16AA7"/>
    <w:rsid w:val="00A26320"/>
    <w:rsid w:val="00A3283A"/>
    <w:rsid w:val="00A34634"/>
    <w:rsid w:val="00A4306E"/>
    <w:rsid w:val="00A46ABA"/>
    <w:rsid w:val="00A50774"/>
    <w:rsid w:val="00A67306"/>
    <w:rsid w:val="00A7223D"/>
    <w:rsid w:val="00A832B2"/>
    <w:rsid w:val="00A83D4D"/>
    <w:rsid w:val="00A87B85"/>
    <w:rsid w:val="00A94A98"/>
    <w:rsid w:val="00AA33D2"/>
    <w:rsid w:val="00AC03B5"/>
    <w:rsid w:val="00AC3419"/>
    <w:rsid w:val="00AE2B07"/>
    <w:rsid w:val="00B0390E"/>
    <w:rsid w:val="00B0670F"/>
    <w:rsid w:val="00B11252"/>
    <w:rsid w:val="00B23BC2"/>
    <w:rsid w:val="00B327AA"/>
    <w:rsid w:val="00B34EB4"/>
    <w:rsid w:val="00B36848"/>
    <w:rsid w:val="00B4594E"/>
    <w:rsid w:val="00B511C3"/>
    <w:rsid w:val="00B5576C"/>
    <w:rsid w:val="00B568C0"/>
    <w:rsid w:val="00B64023"/>
    <w:rsid w:val="00B6521B"/>
    <w:rsid w:val="00B72826"/>
    <w:rsid w:val="00B83856"/>
    <w:rsid w:val="00B83D9C"/>
    <w:rsid w:val="00B92D82"/>
    <w:rsid w:val="00B9302A"/>
    <w:rsid w:val="00B95595"/>
    <w:rsid w:val="00B978E7"/>
    <w:rsid w:val="00BA3558"/>
    <w:rsid w:val="00BB0EE8"/>
    <w:rsid w:val="00BC00CF"/>
    <w:rsid w:val="00BC5631"/>
    <w:rsid w:val="00BC7F1C"/>
    <w:rsid w:val="00BD088F"/>
    <w:rsid w:val="00BE1B0F"/>
    <w:rsid w:val="00BE6E50"/>
    <w:rsid w:val="00BF0459"/>
    <w:rsid w:val="00BF06C6"/>
    <w:rsid w:val="00BF4F7C"/>
    <w:rsid w:val="00C2356A"/>
    <w:rsid w:val="00C35C89"/>
    <w:rsid w:val="00C555BC"/>
    <w:rsid w:val="00C63205"/>
    <w:rsid w:val="00C7114D"/>
    <w:rsid w:val="00C80AE4"/>
    <w:rsid w:val="00C80E21"/>
    <w:rsid w:val="00C90601"/>
    <w:rsid w:val="00C94E88"/>
    <w:rsid w:val="00C96835"/>
    <w:rsid w:val="00C96EE7"/>
    <w:rsid w:val="00CA3F86"/>
    <w:rsid w:val="00CA6CDE"/>
    <w:rsid w:val="00CB3DCA"/>
    <w:rsid w:val="00CB4F1D"/>
    <w:rsid w:val="00CC3DEA"/>
    <w:rsid w:val="00CD49C0"/>
    <w:rsid w:val="00CD5DFD"/>
    <w:rsid w:val="00CE12AD"/>
    <w:rsid w:val="00CE4463"/>
    <w:rsid w:val="00CF1703"/>
    <w:rsid w:val="00CF693C"/>
    <w:rsid w:val="00D00B6E"/>
    <w:rsid w:val="00D030D6"/>
    <w:rsid w:val="00D03732"/>
    <w:rsid w:val="00D1144D"/>
    <w:rsid w:val="00D1147C"/>
    <w:rsid w:val="00D15EFB"/>
    <w:rsid w:val="00D24843"/>
    <w:rsid w:val="00D26195"/>
    <w:rsid w:val="00D308E3"/>
    <w:rsid w:val="00D35553"/>
    <w:rsid w:val="00D35A18"/>
    <w:rsid w:val="00D35F33"/>
    <w:rsid w:val="00D36981"/>
    <w:rsid w:val="00D46958"/>
    <w:rsid w:val="00D502F6"/>
    <w:rsid w:val="00D60C7D"/>
    <w:rsid w:val="00D64CCC"/>
    <w:rsid w:val="00D665AE"/>
    <w:rsid w:val="00D675D6"/>
    <w:rsid w:val="00D70BAD"/>
    <w:rsid w:val="00D735AC"/>
    <w:rsid w:val="00D7501A"/>
    <w:rsid w:val="00D82AE5"/>
    <w:rsid w:val="00D836E6"/>
    <w:rsid w:val="00D85558"/>
    <w:rsid w:val="00D8566B"/>
    <w:rsid w:val="00D9285D"/>
    <w:rsid w:val="00D9587E"/>
    <w:rsid w:val="00DB2B98"/>
    <w:rsid w:val="00DE287F"/>
    <w:rsid w:val="00DE7252"/>
    <w:rsid w:val="00DF7ED2"/>
    <w:rsid w:val="00E15E9D"/>
    <w:rsid w:val="00E551A1"/>
    <w:rsid w:val="00E56B6C"/>
    <w:rsid w:val="00E61480"/>
    <w:rsid w:val="00E6257D"/>
    <w:rsid w:val="00E70C13"/>
    <w:rsid w:val="00E739D0"/>
    <w:rsid w:val="00E75398"/>
    <w:rsid w:val="00E77297"/>
    <w:rsid w:val="00E87F41"/>
    <w:rsid w:val="00E90739"/>
    <w:rsid w:val="00E96D8E"/>
    <w:rsid w:val="00EA5A08"/>
    <w:rsid w:val="00EA645A"/>
    <w:rsid w:val="00EB3DEF"/>
    <w:rsid w:val="00EC30EE"/>
    <w:rsid w:val="00ED15C3"/>
    <w:rsid w:val="00ED56F1"/>
    <w:rsid w:val="00EE35CB"/>
    <w:rsid w:val="00EE5DE3"/>
    <w:rsid w:val="00EF3DEB"/>
    <w:rsid w:val="00EF6175"/>
    <w:rsid w:val="00EF6B3C"/>
    <w:rsid w:val="00F049D9"/>
    <w:rsid w:val="00F0584B"/>
    <w:rsid w:val="00F06006"/>
    <w:rsid w:val="00F13762"/>
    <w:rsid w:val="00F27792"/>
    <w:rsid w:val="00F36EB4"/>
    <w:rsid w:val="00F46BA0"/>
    <w:rsid w:val="00F4778D"/>
    <w:rsid w:val="00F5739A"/>
    <w:rsid w:val="00F63CEA"/>
    <w:rsid w:val="00F87166"/>
    <w:rsid w:val="00F91E6C"/>
    <w:rsid w:val="00F91FB4"/>
    <w:rsid w:val="00F93936"/>
    <w:rsid w:val="00FA66F2"/>
    <w:rsid w:val="00FB01CF"/>
    <w:rsid w:val="00FB6654"/>
    <w:rsid w:val="00FC6435"/>
    <w:rsid w:val="00FD4A3F"/>
    <w:rsid w:val="00FE6201"/>
    <w:rsid w:val="00FE6774"/>
    <w:rsid w:val="00FE7C3E"/>
    <w:rsid w:val="00FF2D32"/>
    <w:rsid w:val="19C22279"/>
    <w:rsid w:val="1EB21D55"/>
    <w:rsid w:val="39E1F851"/>
    <w:rsid w:val="61855B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7AFB2"/>
  <w15:chartTrackingRefBased/>
  <w15:docId w15:val="{F8697313-55AD-45B3-9EED-54B2D23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AFC"/>
  </w:style>
  <w:style w:type="paragraph" w:styleId="Heading1">
    <w:name w:val="heading 1"/>
    <w:basedOn w:val="Normal"/>
    <w:next w:val="Normal"/>
    <w:link w:val="Heading1Char"/>
    <w:uiPriority w:val="9"/>
    <w:qFormat/>
    <w:rsid w:val="00CD5DFD"/>
    <w:pPr>
      <w:numPr>
        <w:numId w:val="18"/>
      </w:numPr>
      <w:spacing w:before="240" w:line="276" w:lineRule="auto"/>
      <w:outlineLvl w:val="0"/>
    </w:pPr>
    <w:rPr>
      <w:rFonts w:ascii="Times New Roman" w:hAnsi="Times New Roman" w:cs="Times New Roman"/>
      <w:b/>
      <w:bCs/>
    </w:rPr>
  </w:style>
  <w:style w:type="paragraph" w:styleId="Heading2">
    <w:name w:val="heading 2"/>
    <w:basedOn w:val="Normal"/>
    <w:next w:val="Normal"/>
    <w:link w:val="Heading2Char"/>
    <w:uiPriority w:val="9"/>
    <w:unhideWhenUsed/>
    <w:qFormat/>
    <w:rsid w:val="00D36981"/>
    <w:pPr>
      <w:numPr>
        <w:ilvl w:val="1"/>
        <w:numId w:val="18"/>
      </w:numPr>
      <w:jc w:val="both"/>
      <w:outlineLvl w:val="1"/>
    </w:pPr>
    <w:rPr>
      <w:rFonts w:ascii="Times New Roman" w:eastAsia="Helvetica" w:hAnsi="Times New Roman" w:cs="Times New Roman"/>
      <w:b/>
      <w:bCs/>
    </w:rPr>
  </w:style>
  <w:style w:type="paragraph" w:styleId="Heading3">
    <w:name w:val="heading 3"/>
    <w:basedOn w:val="Normal"/>
    <w:next w:val="Normal"/>
    <w:link w:val="Heading3Char"/>
    <w:uiPriority w:val="9"/>
    <w:semiHidden/>
    <w:unhideWhenUsed/>
    <w:qFormat/>
    <w:rsid w:val="000C1FED"/>
    <w:pPr>
      <w:keepNext/>
      <w:keepLines/>
      <w:numPr>
        <w:ilvl w:val="2"/>
        <w:numId w:val="18"/>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1FED"/>
    <w:pPr>
      <w:keepNext/>
      <w:keepLines/>
      <w:numPr>
        <w:ilvl w:val="3"/>
        <w:numId w:val="18"/>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1FED"/>
    <w:pPr>
      <w:keepNext/>
      <w:keepLines/>
      <w:numPr>
        <w:ilvl w:val="4"/>
        <w:numId w:val="18"/>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1FED"/>
    <w:pPr>
      <w:keepNext/>
      <w:keepLines/>
      <w:numPr>
        <w:ilvl w:val="5"/>
        <w:numId w:val="1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FED"/>
    <w:pPr>
      <w:keepNext/>
      <w:keepLines/>
      <w:numPr>
        <w:ilvl w:val="6"/>
        <w:numId w:val="1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FED"/>
    <w:pPr>
      <w:keepNext/>
      <w:keepLines/>
      <w:numPr>
        <w:ilvl w:val="7"/>
        <w:numId w:val="1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FED"/>
    <w:pPr>
      <w:keepNext/>
      <w:keepLines/>
      <w:numPr>
        <w:ilvl w:val="8"/>
        <w:numId w:val="1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DFD"/>
    <w:rPr>
      <w:rFonts w:ascii="Times New Roman" w:hAnsi="Times New Roman" w:cs="Times New Roman"/>
      <w:b/>
      <w:bCs/>
    </w:rPr>
  </w:style>
  <w:style w:type="character" w:customStyle="1" w:styleId="Heading2Char">
    <w:name w:val="Heading 2 Char"/>
    <w:basedOn w:val="DefaultParagraphFont"/>
    <w:link w:val="Heading2"/>
    <w:uiPriority w:val="9"/>
    <w:rsid w:val="00D36981"/>
    <w:rPr>
      <w:rFonts w:ascii="Times New Roman" w:eastAsia="Helvetica" w:hAnsi="Times New Roman" w:cs="Times New Roman"/>
      <w:b/>
      <w:bCs/>
    </w:rPr>
  </w:style>
  <w:style w:type="character" w:customStyle="1" w:styleId="Heading3Char">
    <w:name w:val="Heading 3 Char"/>
    <w:basedOn w:val="DefaultParagraphFont"/>
    <w:link w:val="Heading3"/>
    <w:uiPriority w:val="9"/>
    <w:semiHidden/>
    <w:rsid w:val="000C1F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1F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1F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1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FED"/>
    <w:rPr>
      <w:rFonts w:eastAsiaTheme="majorEastAsia" w:cstheme="majorBidi"/>
      <w:color w:val="272727" w:themeColor="text1" w:themeTint="D8"/>
    </w:rPr>
  </w:style>
  <w:style w:type="paragraph" w:styleId="Title">
    <w:name w:val="Title"/>
    <w:basedOn w:val="Normal"/>
    <w:next w:val="Normal"/>
    <w:link w:val="TitleChar"/>
    <w:uiPriority w:val="10"/>
    <w:qFormat/>
    <w:rsid w:val="000C1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FED"/>
    <w:pPr>
      <w:spacing w:before="160"/>
      <w:jc w:val="center"/>
    </w:pPr>
    <w:rPr>
      <w:i/>
      <w:iCs/>
      <w:color w:val="404040" w:themeColor="text1" w:themeTint="BF"/>
    </w:rPr>
  </w:style>
  <w:style w:type="character" w:customStyle="1" w:styleId="QuoteChar">
    <w:name w:val="Quote Char"/>
    <w:basedOn w:val="DefaultParagraphFont"/>
    <w:link w:val="Quote"/>
    <w:uiPriority w:val="29"/>
    <w:rsid w:val="000C1FED"/>
    <w:rPr>
      <w:i/>
      <w:iCs/>
      <w:color w:val="404040" w:themeColor="text1" w:themeTint="BF"/>
    </w:rPr>
  </w:style>
  <w:style w:type="paragraph" w:styleId="ListParagraph">
    <w:name w:val="List Paragraph"/>
    <w:basedOn w:val="Normal"/>
    <w:uiPriority w:val="34"/>
    <w:qFormat/>
    <w:rsid w:val="000C1FED"/>
    <w:pPr>
      <w:ind w:left="720"/>
      <w:contextualSpacing/>
    </w:pPr>
  </w:style>
  <w:style w:type="character" w:styleId="IntenseEmphasis">
    <w:name w:val="Intense Emphasis"/>
    <w:uiPriority w:val="21"/>
    <w:qFormat/>
    <w:rsid w:val="001B23E7"/>
    <w:rPr>
      <w:rFonts w:ascii="Times New Roman" w:hAnsi="Times New Roman" w:cs="Times New Roman"/>
      <w:b/>
      <w:bCs/>
      <w:sz w:val="32"/>
      <w:szCs w:val="32"/>
    </w:rPr>
  </w:style>
  <w:style w:type="paragraph" w:styleId="IntenseQuote">
    <w:name w:val="Intense Quote"/>
    <w:basedOn w:val="Normal"/>
    <w:next w:val="Normal"/>
    <w:link w:val="IntenseQuoteChar"/>
    <w:uiPriority w:val="30"/>
    <w:qFormat/>
    <w:rsid w:val="000C1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1FED"/>
    <w:rPr>
      <w:i/>
      <w:iCs/>
      <w:color w:val="2F5496" w:themeColor="accent1" w:themeShade="BF"/>
    </w:rPr>
  </w:style>
  <w:style w:type="character" w:styleId="IntenseReference">
    <w:name w:val="Intense Reference"/>
    <w:basedOn w:val="DefaultParagraphFont"/>
    <w:uiPriority w:val="32"/>
    <w:qFormat/>
    <w:rsid w:val="000C1FED"/>
    <w:rPr>
      <w:b/>
      <w:bCs/>
      <w:smallCaps/>
      <w:color w:val="2F5496" w:themeColor="accent1" w:themeShade="BF"/>
      <w:spacing w:val="5"/>
    </w:rPr>
  </w:style>
  <w:style w:type="table" w:styleId="TableGrid">
    <w:name w:val="Table Grid"/>
    <w:basedOn w:val="TableNormal"/>
    <w:uiPriority w:val="39"/>
    <w:rsid w:val="000C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1FED"/>
    <w:rPr>
      <w:color w:val="0563C1" w:themeColor="hyperlink"/>
      <w:u w:val="single"/>
    </w:rPr>
  </w:style>
  <w:style w:type="character" w:styleId="UnresolvedMention">
    <w:name w:val="Unresolved Mention"/>
    <w:basedOn w:val="DefaultParagraphFont"/>
    <w:uiPriority w:val="99"/>
    <w:semiHidden/>
    <w:unhideWhenUsed/>
    <w:rsid w:val="000C1FED"/>
    <w:rPr>
      <w:color w:val="605E5C"/>
      <w:shd w:val="clear" w:color="auto" w:fill="E1DFDD"/>
    </w:rPr>
  </w:style>
  <w:style w:type="paragraph" w:styleId="FootnoteText">
    <w:name w:val="footnote text"/>
    <w:basedOn w:val="Normal"/>
    <w:link w:val="FootnoteTextChar"/>
    <w:uiPriority w:val="99"/>
    <w:semiHidden/>
    <w:unhideWhenUsed/>
    <w:rsid w:val="00A4306E"/>
    <w:pPr>
      <w:spacing w:after="0" w:line="240" w:lineRule="auto"/>
    </w:pPr>
    <w:rPr>
      <w:rFonts w:ascii="Times New Roman" w:eastAsia="Times New Roman" w:hAnsi="Times New Roman" w:cs="Times New Roman"/>
      <w:sz w:val="20"/>
      <w:szCs w:val="20"/>
      <w:lang w:eastAsia="es-MX"/>
    </w:rPr>
  </w:style>
  <w:style w:type="character" w:customStyle="1" w:styleId="FootnoteTextChar">
    <w:name w:val="Footnote Text Char"/>
    <w:basedOn w:val="DefaultParagraphFont"/>
    <w:link w:val="FootnoteText"/>
    <w:uiPriority w:val="99"/>
    <w:semiHidden/>
    <w:rsid w:val="00A4306E"/>
    <w:rPr>
      <w:rFonts w:ascii="Times New Roman" w:eastAsia="Times New Roman" w:hAnsi="Times New Roman" w:cs="Times New Roman"/>
      <w:sz w:val="20"/>
      <w:szCs w:val="20"/>
      <w:lang w:eastAsia="es-MX"/>
    </w:rPr>
  </w:style>
  <w:style w:type="character" w:styleId="FootnoteReference">
    <w:name w:val="footnote reference"/>
    <w:basedOn w:val="DefaultParagraphFont"/>
    <w:uiPriority w:val="99"/>
    <w:semiHidden/>
    <w:unhideWhenUsed/>
    <w:rsid w:val="00A4306E"/>
    <w:rPr>
      <w:vertAlign w:val="superscript"/>
    </w:rPr>
  </w:style>
  <w:style w:type="paragraph" w:styleId="Header">
    <w:name w:val="header"/>
    <w:basedOn w:val="Normal"/>
    <w:link w:val="HeaderChar"/>
    <w:uiPriority w:val="99"/>
    <w:unhideWhenUsed/>
    <w:rsid w:val="007D3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E7"/>
  </w:style>
  <w:style w:type="paragraph" w:styleId="Footer">
    <w:name w:val="footer"/>
    <w:basedOn w:val="Normal"/>
    <w:link w:val="FooterChar"/>
    <w:uiPriority w:val="99"/>
    <w:unhideWhenUsed/>
    <w:rsid w:val="007D3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E7"/>
  </w:style>
  <w:style w:type="character" w:styleId="Strong">
    <w:name w:val="Strong"/>
    <w:basedOn w:val="DefaultParagraphFont"/>
    <w:uiPriority w:val="22"/>
    <w:qFormat/>
    <w:rsid w:val="004B3DB3"/>
    <w:rPr>
      <w:b/>
      <w:bCs/>
    </w:rPr>
  </w:style>
  <w:style w:type="paragraph" w:styleId="NormalWeb">
    <w:name w:val="Normal (Web)"/>
    <w:basedOn w:val="Normal"/>
    <w:uiPriority w:val="99"/>
    <w:unhideWhenUsed/>
    <w:rsid w:val="00963C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uiPriority w:val="20"/>
    <w:qFormat/>
    <w:rsid w:val="001B23E7"/>
    <w:rPr>
      <w:rFonts w:ascii="Times New Roman" w:hAnsi="Times New Roman" w:cs="Times New Roman"/>
      <w:b/>
      <w:bCs/>
      <w:sz w:val="32"/>
      <w:szCs w:val="32"/>
    </w:rPr>
  </w:style>
  <w:style w:type="paragraph" w:styleId="Caption">
    <w:name w:val="caption"/>
    <w:basedOn w:val="Normal"/>
    <w:next w:val="Normal"/>
    <w:uiPriority w:val="35"/>
    <w:unhideWhenUsed/>
    <w:qFormat/>
    <w:rsid w:val="00BE1B0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551A1"/>
  </w:style>
  <w:style w:type="character" w:customStyle="1" w:styleId="normaltextrun">
    <w:name w:val="normaltextrun"/>
    <w:basedOn w:val="DefaultParagraphFont"/>
    <w:rsid w:val="00D7501A"/>
  </w:style>
  <w:style w:type="character" w:customStyle="1" w:styleId="eop">
    <w:name w:val="eop"/>
    <w:basedOn w:val="DefaultParagraphFont"/>
    <w:rsid w:val="00D7501A"/>
  </w:style>
  <w:style w:type="paragraph" w:customStyle="1" w:styleId="paragraph">
    <w:name w:val="paragraph"/>
    <w:basedOn w:val="Normal"/>
    <w:rsid w:val="00D7501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ommentReference">
    <w:name w:val="annotation reference"/>
    <w:basedOn w:val="DefaultParagraphFont"/>
    <w:uiPriority w:val="99"/>
    <w:semiHidden/>
    <w:unhideWhenUsed/>
    <w:rsid w:val="007D20D5"/>
    <w:rPr>
      <w:sz w:val="16"/>
      <w:szCs w:val="16"/>
    </w:rPr>
  </w:style>
  <w:style w:type="paragraph" w:styleId="CommentText">
    <w:name w:val="annotation text"/>
    <w:basedOn w:val="Normal"/>
    <w:link w:val="CommentTextChar"/>
    <w:uiPriority w:val="99"/>
    <w:unhideWhenUsed/>
    <w:rsid w:val="007D20D5"/>
    <w:pPr>
      <w:spacing w:line="240" w:lineRule="auto"/>
    </w:pPr>
    <w:rPr>
      <w:sz w:val="20"/>
      <w:szCs w:val="20"/>
    </w:rPr>
  </w:style>
  <w:style w:type="character" w:customStyle="1" w:styleId="CommentTextChar">
    <w:name w:val="Comment Text Char"/>
    <w:basedOn w:val="DefaultParagraphFont"/>
    <w:link w:val="CommentText"/>
    <w:uiPriority w:val="99"/>
    <w:rsid w:val="007D20D5"/>
    <w:rPr>
      <w:sz w:val="20"/>
      <w:szCs w:val="20"/>
    </w:rPr>
  </w:style>
  <w:style w:type="paragraph" w:styleId="CommentSubject">
    <w:name w:val="annotation subject"/>
    <w:basedOn w:val="CommentText"/>
    <w:next w:val="CommentText"/>
    <w:link w:val="CommentSubjectChar"/>
    <w:uiPriority w:val="99"/>
    <w:semiHidden/>
    <w:unhideWhenUsed/>
    <w:rsid w:val="007D20D5"/>
    <w:rPr>
      <w:b/>
      <w:bCs/>
    </w:rPr>
  </w:style>
  <w:style w:type="character" w:customStyle="1" w:styleId="CommentSubjectChar">
    <w:name w:val="Comment Subject Char"/>
    <w:basedOn w:val="CommentTextChar"/>
    <w:link w:val="CommentSubject"/>
    <w:uiPriority w:val="99"/>
    <w:semiHidden/>
    <w:rsid w:val="007D20D5"/>
    <w:rPr>
      <w:b/>
      <w:bCs/>
      <w:sz w:val="20"/>
      <w:szCs w:val="20"/>
    </w:rPr>
  </w:style>
  <w:style w:type="character" w:styleId="PlaceholderText">
    <w:name w:val="Placeholder Text"/>
    <w:basedOn w:val="DefaultParagraphFont"/>
    <w:uiPriority w:val="99"/>
    <w:semiHidden/>
    <w:rsid w:val="004954C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8150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63">
          <w:marLeft w:val="0"/>
          <w:marRight w:val="0"/>
          <w:marTop w:val="0"/>
          <w:marBottom w:val="0"/>
          <w:divBdr>
            <w:top w:val="none" w:sz="0" w:space="0" w:color="auto"/>
            <w:left w:val="none" w:sz="0" w:space="0" w:color="auto"/>
            <w:bottom w:val="none" w:sz="0" w:space="0" w:color="auto"/>
            <w:right w:val="none" w:sz="0" w:space="0" w:color="auto"/>
          </w:divBdr>
        </w:div>
        <w:div w:id="789202124">
          <w:marLeft w:val="0"/>
          <w:marRight w:val="0"/>
          <w:marTop w:val="0"/>
          <w:marBottom w:val="0"/>
          <w:divBdr>
            <w:top w:val="none" w:sz="0" w:space="0" w:color="auto"/>
            <w:left w:val="none" w:sz="0" w:space="0" w:color="auto"/>
            <w:bottom w:val="none" w:sz="0" w:space="0" w:color="auto"/>
            <w:right w:val="none" w:sz="0" w:space="0" w:color="auto"/>
          </w:divBdr>
        </w:div>
        <w:div w:id="1942637393">
          <w:marLeft w:val="0"/>
          <w:marRight w:val="0"/>
          <w:marTop w:val="0"/>
          <w:marBottom w:val="0"/>
          <w:divBdr>
            <w:top w:val="none" w:sz="0" w:space="0" w:color="auto"/>
            <w:left w:val="none" w:sz="0" w:space="0" w:color="auto"/>
            <w:bottom w:val="none" w:sz="0" w:space="0" w:color="auto"/>
            <w:right w:val="none" w:sz="0" w:space="0" w:color="auto"/>
          </w:divBdr>
        </w:div>
        <w:div w:id="1929271089">
          <w:marLeft w:val="0"/>
          <w:marRight w:val="0"/>
          <w:marTop w:val="0"/>
          <w:marBottom w:val="0"/>
          <w:divBdr>
            <w:top w:val="none" w:sz="0" w:space="0" w:color="auto"/>
            <w:left w:val="none" w:sz="0" w:space="0" w:color="auto"/>
            <w:bottom w:val="none" w:sz="0" w:space="0" w:color="auto"/>
            <w:right w:val="none" w:sz="0" w:space="0" w:color="auto"/>
          </w:divBdr>
        </w:div>
        <w:div w:id="52777006">
          <w:marLeft w:val="0"/>
          <w:marRight w:val="0"/>
          <w:marTop w:val="0"/>
          <w:marBottom w:val="0"/>
          <w:divBdr>
            <w:top w:val="none" w:sz="0" w:space="0" w:color="auto"/>
            <w:left w:val="none" w:sz="0" w:space="0" w:color="auto"/>
            <w:bottom w:val="none" w:sz="0" w:space="0" w:color="auto"/>
            <w:right w:val="none" w:sz="0" w:space="0" w:color="auto"/>
          </w:divBdr>
        </w:div>
        <w:div w:id="87624672">
          <w:marLeft w:val="0"/>
          <w:marRight w:val="0"/>
          <w:marTop w:val="0"/>
          <w:marBottom w:val="0"/>
          <w:divBdr>
            <w:top w:val="none" w:sz="0" w:space="0" w:color="auto"/>
            <w:left w:val="none" w:sz="0" w:space="0" w:color="auto"/>
            <w:bottom w:val="none" w:sz="0" w:space="0" w:color="auto"/>
            <w:right w:val="none" w:sz="0" w:space="0" w:color="auto"/>
          </w:divBdr>
        </w:div>
        <w:div w:id="238247204">
          <w:marLeft w:val="0"/>
          <w:marRight w:val="0"/>
          <w:marTop w:val="0"/>
          <w:marBottom w:val="0"/>
          <w:divBdr>
            <w:top w:val="none" w:sz="0" w:space="0" w:color="auto"/>
            <w:left w:val="none" w:sz="0" w:space="0" w:color="auto"/>
            <w:bottom w:val="none" w:sz="0" w:space="0" w:color="auto"/>
            <w:right w:val="none" w:sz="0" w:space="0" w:color="auto"/>
          </w:divBdr>
        </w:div>
        <w:div w:id="1094669979">
          <w:marLeft w:val="0"/>
          <w:marRight w:val="0"/>
          <w:marTop w:val="0"/>
          <w:marBottom w:val="0"/>
          <w:divBdr>
            <w:top w:val="none" w:sz="0" w:space="0" w:color="auto"/>
            <w:left w:val="none" w:sz="0" w:space="0" w:color="auto"/>
            <w:bottom w:val="none" w:sz="0" w:space="0" w:color="auto"/>
            <w:right w:val="none" w:sz="0" w:space="0" w:color="auto"/>
          </w:divBdr>
        </w:div>
        <w:div w:id="319503318">
          <w:marLeft w:val="0"/>
          <w:marRight w:val="0"/>
          <w:marTop w:val="0"/>
          <w:marBottom w:val="0"/>
          <w:divBdr>
            <w:top w:val="none" w:sz="0" w:space="0" w:color="auto"/>
            <w:left w:val="none" w:sz="0" w:space="0" w:color="auto"/>
            <w:bottom w:val="none" w:sz="0" w:space="0" w:color="auto"/>
            <w:right w:val="none" w:sz="0" w:space="0" w:color="auto"/>
          </w:divBdr>
        </w:div>
        <w:div w:id="243073612">
          <w:marLeft w:val="0"/>
          <w:marRight w:val="0"/>
          <w:marTop w:val="0"/>
          <w:marBottom w:val="0"/>
          <w:divBdr>
            <w:top w:val="none" w:sz="0" w:space="0" w:color="auto"/>
            <w:left w:val="none" w:sz="0" w:space="0" w:color="auto"/>
            <w:bottom w:val="none" w:sz="0" w:space="0" w:color="auto"/>
            <w:right w:val="none" w:sz="0" w:space="0" w:color="auto"/>
          </w:divBdr>
        </w:div>
        <w:div w:id="465048564">
          <w:marLeft w:val="0"/>
          <w:marRight w:val="0"/>
          <w:marTop w:val="0"/>
          <w:marBottom w:val="0"/>
          <w:divBdr>
            <w:top w:val="none" w:sz="0" w:space="0" w:color="auto"/>
            <w:left w:val="none" w:sz="0" w:space="0" w:color="auto"/>
            <w:bottom w:val="none" w:sz="0" w:space="0" w:color="auto"/>
            <w:right w:val="none" w:sz="0" w:space="0" w:color="auto"/>
          </w:divBdr>
        </w:div>
      </w:divsChild>
    </w:div>
    <w:div w:id="118026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unep.org/interactives/emissions-gap-report/2023"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ourworldindata.org/inequality-co2" TargetMode="External"/><Relationship Id="rId1" Type="http://schemas.openxmlformats.org/officeDocument/2006/relationships/hyperlink" Target="https://github.com/Javier-Amaya-Nieto/StoryTelling3/tree/mai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Mig23</b:Tag>
    <b:SourceType>Report</b:SourceType>
    <b:Guid>{97633CEE-953E-4DAD-B91D-AE60B1ADB35C}</b:Guid>
    <b:Title>Colombia, el país más solidario con la migración venezolana</b:Title>
    <b:Year>2023</b:Year>
    <b:Author>
      <b:Author>
        <b:Corporate>Migración Colombia </b:Corporate>
      </b:Author>
    </b:Author>
    <b:RefOrder>1</b:RefOrder>
  </b:Source>
  <b:Source>
    <b:Tag>Mig24</b:Tag>
    <b:SourceType>Report</b:SourceType>
    <b:Guid>{22390172-AAAD-4E71-8452-2C0F4AB0393D}</b:Guid>
    <b:Author>
      <b:Author>
        <b:Corporate>Migración Colombia</b:Corporate>
      </b:Author>
    </b:Author>
    <b:Title>Informe de migrantes venezolanos en Colombia en febrero de 2024</b:Title>
    <b:Year>2024</b:Year>
    <b:RefOrder>2</b:RefOrder>
  </b:Source>
  <b:Source>
    <b:Tag>Massey</b:Tag>
    <b:SourceType>JournalArticle</b:SourceType>
    <b:Guid>{9527D90E-5304-4A6B-834C-5CEE460DB5B6}</b:Guid>
    <b:Title>Theories of International Migration: A Review and Appraisal</b:Title>
    <b:Year>1993</b:Year>
    <b:LCID>en-US</b:LCID>
    <b:Author>
      <b:Author>
        <b:NameList>
          <b:Person>
            <b:Last>Massey</b:Last>
            <b:First>Douglas</b:First>
          </b:Person>
          <b:Person>
            <b:Last>Arango</b:Last>
            <b:First>Joaquin</b:First>
          </b:Person>
          <b:Person>
            <b:Last>Graeme</b:Last>
            <b:First>Hugo</b:First>
          </b:Person>
          <b:Person>
            <b:Last>Kouaouci</b:Last>
            <b:First>Ali</b:First>
          </b:Person>
          <b:Person>
            <b:Last>Pellegrino</b:Last>
            <b:First>Adela</b:First>
          </b:Person>
          <b:Person>
            <b:Last>Taylor</b:Last>
            <b:First>Edward</b:First>
          </b:Person>
        </b:NameList>
      </b:Author>
    </b:Author>
    <b:JournalName>Population and Development Review</b:JournalName>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8" ma:contentTypeDescription="Crear nuevo documento." ma:contentTypeScope="" ma:versionID="8ebc0b984b0a9f096c8565c0fdb39ef1">
  <xsd:schema xmlns:xsd="http://www.w3.org/2001/XMLSchema" xmlns:xs="http://www.w3.org/2001/XMLSchema" xmlns:p="http://schemas.microsoft.com/office/2006/metadata/properties" xmlns:ns3="407661db-69f6-48af-8192-3bef683ff284" xmlns:ns4="953ea1b5-9f77-44aa-be72-9ba04966663c" targetNamespace="http://schemas.microsoft.com/office/2006/metadata/properties" ma:root="true" ma:fieldsID="23a9c965938401fb64aeb2606a401683" ns3:_="" ns4:_="">
    <xsd:import namespace="407661db-69f6-48af-8192-3bef683ff284"/>
    <xsd:import namespace="953ea1b5-9f77-44aa-be72-9ba0496666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53ea1b5-9f77-44aa-be72-9ba04966663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B314DC-4D48-48FD-8E01-0705391D4108}">
  <ds:schemaRefs>
    <ds:schemaRef ds:uri="http://schemas.openxmlformats.org/officeDocument/2006/bibliography"/>
  </ds:schemaRefs>
</ds:datastoreItem>
</file>

<file path=customXml/itemProps2.xml><?xml version="1.0" encoding="utf-8"?>
<ds:datastoreItem xmlns:ds="http://schemas.openxmlformats.org/officeDocument/2006/customXml" ds:itemID="{1C35E1E7-D7D2-434A-BD09-CE3713ECD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661db-69f6-48af-8192-3bef683ff284"/>
    <ds:schemaRef ds:uri="953ea1b5-9f77-44aa-be72-9ba049666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1B7B61-FEF4-4371-8847-AFD4D3D8ED08}">
  <ds:schemaRefs>
    <ds:schemaRef ds:uri="http://schemas.microsoft.com/office/2006/metadata/properties"/>
    <ds:schemaRef ds:uri="http://schemas.microsoft.com/office/infopath/2007/PartnerControls"/>
    <ds:schemaRef ds:uri="953ea1b5-9f77-44aa-be72-9ba04966663c"/>
  </ds:schemaRefs>
</ds:datastoreItem>
</file>

<file path=customXml/itemProps4.xml><?xml version="1.0" encoding="utf-8"?>
<ds:datastoreItem xmlns:ds="http://schemas.openxmlformats.org/officeDocument/2006/customXml" ds:itemID="{6EC8ACFF-BCAF-4463-908E-F1BF04A938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8</Pages>
  <Words>2152</Words>
  <Characters>12271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Sarif Rivera Sanabria</dc:creator>
  <cp:keywords/>
  <dc:description/>
  <cp:lastModifiedBy>Maria Camila Caraballo</cp:lastModifiedBy>
  <cp:revision>130</cp:revision>
  <cp:lastPrinted>2025-09-25T04:04:00Z</cp:lastPrinted>
  <dcterms:created xsi:type="dcterms:W3CDTF">2025-09-25T04:05:00Z</dcterms:created>
  <dcterms:modified xsi:type="dcterms:W3CDTF">2025-10-16T22:24:00Z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