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40"/>
        </w:rPr>
        <w:t>SALVI STUDIO</w:t>
      </w:r>
    </w:p>
    <w:p>
      <w:pPr>
        <w:jc w:val="center"/>
      </w:pPr>
      <w:r>
        <w:rPr>
          <w:b/>
          <w:sz w:val="50"/>
        </w:rPr>
        <w:t>PLAN DETALLADO DE IMPLEMENTACIÓN</w:t>
      </w:r>
    </w:p>
    <w:p>
      <w:pPr>
        <w:jc w:val="center"/>
      </w:pPr>
      <w:r>
        <w:rPr>
          <w:b/>
          <w:sz w:val="36"/>
        </w:rPr>
        <w:t>Motor Fotométrico Autónomo para Túneles</w:t>
      </w:r>
    </w:p>
    <w:p>
      <w:pPr>
        <w:spacing w:before="400"/>
        <w:jc w:val="center"/>
      </w:pPr>
      <w:r>
        <w:rPr>
          <w:sz w:val="24"/>
        </w:rPr>
        <w:t>Arquitectura, fases, entregables, criterios de aceptación e instrucciones de desarrollo</w:t>
      </w:r>
    </w:p>
    <w:p>
      <w:pPr>
        <w:spacing w:before="2600"/>
        <w:jc w:val="center"/>
      </w:pPr>
      <w:r>
        <w:rPr>
          <w:sz w:val="20"/>
        </w:rPr>
        <w:t>Versión 1.0 · Documento interno técnico</w:t>
      </w:r>
    </w:p>
    <w:p>
      <w:pPr>
        <w:jc w:val="center"/>
      </w:pPr>
      <w:r>
        <w:rPr>
          <w:sz w:val="20"/>
        </w:rPr>
        <w:t>Julio 2026</w:t>
      </w:r>
    </w:p>
    <w:p>
      <w:r>
        <w:br w:type="page"/>
      </w:r>
    </w:p>
    <w:p>
      <w:pPr>
        <w:pStyle w:val="Heading1"/>
        <w:keepNext/>
      </w:pPr>
      <w:r>
        <w:t>0. Propósito del documento</w:t>
      </w:r>
    </w:p>
    <w:p>
      <w:r>
        <w:t>Este documento transforma la especificación maestra del motor fotométrico en un plan de implementación completo y secuenciado. Su objetivo es que Claude, o cualquier equipo de desarrollo, pueda construir el módulo sin depender de interpretaciones implícitas, APIs externas ni aplicaciones de terceros. El motor deberá ser autónomo, reproducible, verificable y apto para integrarse como módulo de Salvi Studio Tunnels.</w:t>
      </w:r>
    </w:p>
    <w:tbl>
      <w:tblPr>
        <w:tblW w:type="auto" w:w="0"/>
        <w:jc w:val="center"/>
        <w:tblLook w:firstColumn="1" w:firstRow="1" w:lastColumn="0" w:lastRow="0" w:noHBand="0" w:noVBand="1" w:val="04A0"/>
      </w:tblPr>
      <w:tblGrid>
        <w:gridCol w:w="10152"/>
      </w:tblGrid>
      <w:tr>
        <w:tc>
          <w:tcPr>
            <w:tcW w:type="dxa" w:w="10152"/>
            <w:shd w:fill="F2F2F2"/>
            <w:tcMar>
              <w:top w:w="130" w:type="dxa"/>
              <w:start w:w="130" w:type="dxa"/>
              <w:bottom w:w="130" w:type="dxa"/>
              <w:end w:w="130" w:type="dxa"/>
            </w:tcMar>
          </w:tcPr>
          <w:p>
            <w:r>
              <w:rPr>
                <w:b/>
              </w:rPr>
              <w:t xml:space="preserve">Base normativa: </w:t>
            </w:r>
            <w:r>
              <w:t>CIE 140:2019 para métodos de cálculo de alumbrado viario, CIE 144:2001 para propiedades de reflexión de pavimentos y tablas r, y CIE 88 para criterios específicos de túneles, zonas, luminancias y TI. La implementación normativa de CIE 88 quedará cerrada al incorporar la edición exacta que se adopte como referencia contractual.</w:t>
            </w:r>
          </w:p>
        </w:tc>
      </w:tr>
    </w:tbl>
    <w:p>
      <w:pPr>
        <w:spacing w:after="0"/>
      </w:pPr>
    </w:p>
    <w:p>
      <w:pPr>
        <w:pStyle w:val="Heading2"/>
        <w:keepNext/>
      </w:pPr>
      <w:r>
        <w:t>0.1 Objetivos</w:t>
      </w:r>
    </w:p>
    <w:p>
      <w:pPr>
        <w:pStyle w:val="ListBullet"/>
        <w:spacing w:after="40"/>
      </w:pPr>
      <w:r>
        <w:rPr>
          <w:b/>
        </w:rPr>
        <w:t xml:space="preserve">Autonomía total. </w:t>
      </w:r>
      <w:r>
        <w:t>El cálculo debe ejecutarse localmente en la infraestructura Salvi, sin servicios fotométricos externos.</w:t>
      </w:r>
    </w:p>
    <w:p>
      <w:pPr>
        <w:pStyle w:val="ListBullet"/>
        <w:spacing w:after="40"/>
      </w:pPr>
      <w:r>
        <w:rPr>
          <w:b/>
        </w:rPr>
        <w:t xml:space="preserve">Trazabilidad. </w:t>
      </w:r>
      <w:r>
        <w:t>Cada resultado debe vincularse a una versión de motor, datos de entrada, normas aplicadas y tolerancias.</w:t>
      </w:r>
    </w:p>
    <w:p>
      <w:pPr>
        <w:pStyle w:val="ListBullet"/>
        <w:spacing w:after="40"/>
      </w:pPr>
      <w:r>
        <w:rPr>
          <w:b/>
        </w:rPr>
        <w:t xml:space="preserve">Exactitud. </w:t>
      </w:r>
      <w:r>
        <w:t>Los algoritmos deben validarse con casos CIE, casos analíticos, comparativas con software reconocido y proyectos reales.</w:t>
      </w:r>
    </w:p>
    <w:p>
      <w:pPr>
        <w:pStyle w:val="ListBullet"/>
        <w:spacing w:after="40"/>
      </w:pPr>
      <w:r>
        <w:rPr>
          <w:b/>
        </w:rPr>
        <w:t xml:space="preserve">Escalabilidad. </w:t>
      </w:r>
      <w:r>
        <w:t>La misma librería deberá servir para cálculo individual, batch, optimización y generación de informes.</w:t>
      </w:r>
    </w:p>
    <w:p>
      <w:pPr>
        <w:pStyle w:val="ListBullet"/>
        <w:spacing w:after="40"/>
      </w:pPr>
      <w:r>
        <w:rPr>
          <w:b/>
        </w:rPr>
        <w:t xml:space="preserve">Extensibilidad. </w:t>
      </w:r>
      <w:r>
        <w:t>La arquitectura debe permitir nuevas normas, tipos de superficie, métricas, algoritmos de optimización y formatos fotométricos.</w:t>
      </w:r>
    </w:p>
    <w:p>
      <w:pPr>
        <w:pStyle w:val="ListBullet"/>
        <w:spacing w:after="40"/>
      </w:pPr>
      <w:r>
        <w:rPr>
          <w:b/>
        </w:rPr>
        <w:t xml:space="preserve">Integración. </w:t>
      </w:r>
      <w:r>
        <w:t>El módulo deberá integrarse con frontend React/TypeScript, backend Python y PostgreSQL.</w:t>
      </w:r>
    </w:p>
    <w:p>
      <w:pPr>
        <w:pStyle w:val="Heading2"/>
        <w:keepNext/>
      </w:pPr>
      <w:r>
        <w:t>0.2 Resultado final esperado</w:t>
      </w:r>
    </w:p>
    <w:p>
      <w:pPr>
        <w:pStyle w:val="ListBullet"/>
        <w:spacing w:after="40"/>
      </w:pPr>
      <w:r>
        <w:t>Una librería Python independiente, versionada y cubierta por pruebas.</w:t>
      </w:r>
    </w:p>
    <w:p>
      <w:pPr>
        <w:pStyle w:val="ListBullet"/>
        <w:spacing w:after="40"/>
      </w:pPr>
      <w:r>
        <w:t>Un servicio interno FastAPI para cálculo, optimización, importación y consulta de resultados.</w:t>
      </w:r>
    </w:p>
    <w:p>
      <w:pPr>
        <w:pStyle w:val="ListBullet"/>
        <w:spacing w:after="40"/>
      </w:pPr>
      <w:r>
        <w:t>Un frontend React + TypeScript integrado en Salvi Studio.</w:t>
      </w:r>
    </w:p>
    <w:p>
      <w:pPr>
        <w:pStyle w:val="ListBullet"/>
        <w:spacing w:after="40"/>
      </w:pPr>
      <w:r>
        <w:t>Una biblioteca interna de fotometrías y pavimentos CIE 144.</w:t>
      </w:r>
    </w:p>
    <w:p>
      <w:pPr>
        <w:pStyle w:val="ListBullet"/>
        <w:spacing w:after="40"/>
      </w:pPr>
      <w:r>
        <w:t>Un motor directo y un motor de interreflexiones por radiosidad.</w:t>
      </w:r>
    </w:p>
    <w:p>
      <w:pPr>
        <w:pStyle w:val="ListBullet"/>
        <w:spacing w:after="40"/>
      </w:pPr>
      <w:r>
        <w:t>Un motor normativo CIE 88 versionado.</w:t>
      </w:r>
    </w:p>
    <w:p>
      <w:pPr>
        <w:pStyle w:val="ListBullet"/>
        <w:spacing w:after="40"/>
      </w:pPr>
      <w:r>
        <w:t>Un optimizador técnico, energético, económico y multiobjetivo.</w:t>
      </w:r>
    </w:p>
    <w:p>
      <w:pPr>
        <w:pStyle w:val="ListBullet"/>
        <w:spacing w:after="40"/>
      </w:pPr>
      <w:r>
        <w:t>Documentación técnica, funcional, API y de validación.</w:t>
      </w:r>
    </w:p>
    <w:p>
      <w:pPr>
        <w:pStyle w:val="ListBullet"/>
        <w:spacing w:after="40"/>
      </w:pPr>
      <w:r>
        <w:t>Informes de cálculo resumidos y completos.</w:t>
      </w:r>
    </w:p>
    <w:p>
      <w:pPr>
        <w:pStyle w:val="Heading1"/>
        <w:keepNext/>
      </w:pPr>
      <w:r>
        <w:t>1. Principios de diseño obligatorios</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Principio</w:t>
            </w:r>
          </w:p>
        </w:tc>
        <w:tc>
          <w:tcPr>
            <w:tcW w:type="dxa" w:w="3384"/>
            <w:shd w:fill="1F1F1F"/>
            <w:tcMar>
              <w:top w:w="90" w:type="dxa"/>
              <w:start w:w="90" w:type="dxa"/>
              <w:bottom w:w="90" w:type="dxa"/>
              <w:end w:w="90" w:type="dxa"/>
            </w:tcMar>
          </w:tcPr>
          <w:p>
            <w:pPr>
              <w:jc w:val="center"/>
            </w:pPr>
            <w:r>
              <w:rPr>
                <w:b/>
                <w:color w:val="FFFFFF"/>
                <w:sz w:val="17"/>
              </w:rPr>
              <w:t>Regla de implementación</w:t>
            </w:r>
          </w:p>
        </w:tc>
        <w:tc>
          <w:tcPr>
            <w:tcW w:type="dxa" w:w="3384"/>
            <w:shd w:fill="1F1F1F"/>
            <w:tcMar>
              <w:top w:w="90" w:type="dxa"/>
              <w:start w:w="90" w:type="dxa"/>
              <w:bottom w:w="90" w:type="dxa"/>
              <w:end w:w="90" w:type="dxa"/>
            </w:tcMar>
          </w:tcPr>
          <w:p>
            <w:pPr>
              <w:jc w:val="center"/>
            </w:pPr>
            <w:r>
              <w:rPr>
                <w:b/>
                <w:color w:val="FFFFFF"/>
                <w:sz w:val="17"/>
              </w:rPr>
              <w:t>Criterio verificable</w:t>
            </w:r>
          </w:p>
        </w:tc>
      </w:tr>
      <w:tr>
        <w:tc>
          <w:tcPr>
            <w:tcW w:type="dxa" w:w="3384"/>
            <w:tcMar>
              <w:top w:w="90" w:type="dxa"/>
              <w:start w:w="90" w:type="dxa"/>
              <w:bottom w:w="90" w:type="dxa"/>
              <w:end w:w="90" w:type="dxa"/>
            </w:tcMar>
            <w:vAlign w:val="center"/>
          </w:tcPr>
          <w:p>
            <w:r>
              <w:rPr>
                <w:sz w:val="17"/>
              </w:rPr>
              <w:t>Motor puro</w:t>
            </w:r>
          </w:p>
        </w:tc>
        <w:tc>
          <w:tcPr>
            <w:tcW w:type="dxa" w:w="3384"/>
            <w:tcMar>
              <w:top w:w="90" w:type="dxa"/>
              <w:start w:w="90" w:type="dxa"/>
              <w:bottom w:w="90" w:type="dxa"/>
              <w:end w:w="90" w:type="dxa"/>
            </w:tcMar>
            <w:vAlign w:val="center"/>
          </w:tcPr>
          <w:p>
            <w:r>
              <w:rPr>
                <w:sz w:val="17"/>
              </w:rPr>
              <w:t>El núcleo no importará FastAPI, SQLAlchemy, Redis ni componentes React.</w:t>
            </w:r>
          </w:p>
        </w:tc>
        <w:tc>
          <w:tcPr>
            <w:tcW w:type="dxa" w:w="3384"/>
            <w:tcMar>
              <w:top w:w="90" w:type="dxa"/>
              <w:start w:w="90" w:type="dxa"/>
              <w:bottom w:w="90" w:type="dxa"/>
              <w:end w:w="90" w:type="dxa"/>
            </w:tcMar>
            <w:vAlign w:val="center"/>
          </w:tcPr>
          <w:p>
            <w:r>
              <w:rPr>
                <w:sz w:val="17"/>
              </w:rPr>
              <w:t>Los tests del núcleo se ejecutan sin base de datos ni servidor.</w:t>
            </w:r>
          </w:p>
        </w:tc>
      </w:tr>
      <w:tr>
        <w:tc>
          <w:tcPr>
            <w:tcW w:type="dxa" w:w="3384"/>
            <w:tcMar>
              <w:top w:w="90" w:type="dxa"/>
              <w:start w:w="90" w:type="dxa"/>
              <w:bottom w:w="90" w:type="dxa"/>
              <w:end w:w="90" w:type="dxa"/>
            </w:tcMar>
            <w:vAlign w:val="center"/>
          </w:tcPr>
          <w:p>
            <w:r>
              <w:rPr>
                <w:sz w:val="17"/>
              </w:rPr>
              <w:t>Unidades SI</w:t>
            </w:r>
          </w:p>
        </w:tc>
        <w:tc>
          <w:tcPr>
            <w:tcW w:type="dxa" w:w="3384"/>
            <w:tcMar>
              <w:top w:w="90" w:type="dxa"/>
              <w:start w:w="90" w:type="dxa"/>
              <w:bottom w:w="90" w:type="dxa"/>
              <w:end w:w="90" w:type="dxa"/>
            </w:tcMar>
            <w:vAlign w:val="center"/>
          </w:tcPr>
          <w:p>
            <w:r>
              <w:rPr>
                <w:sz w:val="17"/>
              </w:rPr>
              <w:t>Las unidades internas serán m, rad, cd, lm, lx, cd/m², W y s.</w:t>
            </w:r>
          </w:p>
        </w:tc>
        <w:tc>
          <w:tcPr>
            <w:tcW w:type="dxa" w:w="3384"/>
            <w:tcMar>
              <w:top w:w="90" w:type="dxa"/>
              <w:start w:w="90" w:type="dxa"/>
              <w:bottom w:w="90" w:type="dxa"/>
              <w:end w:w="90" w:type="dxa"/>
            </w:tcMar>
            <w:vAlign w:val="center"/>
          </w:tcPr>
          <w:p>
            <w:r>
              <w:rPr>
                <w:sz w:val="17"/>
              </w:rPr>
              <w:t>No se aceptan conversiones implícitas en funciones matemáticas.</w:t>
            </w:r>
          </w:p>
        </w:tc>
      </w:tr>
      <w:tr>
        <w:tc>
          <w:tcPr>
            <w:tcW w:type="dxa" w:w="3384"/>
            <w:tcMar>
              <w:top w:w="90" w:type="dxa"/>
              <w:start w:w="90" w:type="dxa"/>
              <w:bottom w:w="90" w:type="dxa"/>
              <w:end w:w="90" w:type="dxa"/>
            </w:tcMar>
            <w:vAlign w:val="center"/>
          </w:tcPr>
          <w:p>
            <w:r>
              <w:rPr>
                <w:sz w:val="17"/>
              </w:rPr>
              <w:t>Doble precisión</w:t>
            </w:r>
          </w:p>
        </w:tc>
        <w:tc>
          <w:tcPr>
            <w:tcW w:type="dxa" w:w="3384"/>
            <w:tcMar>
              <w:top w:w="90" w:type="dxa"/>
              <w:start w:w="90" w:type="dxa"/>
              <w:bottom w:w="90" w:type="dxa"/>
              <w:end w:w="90" w:type="dxa"/>
            </w:tcMar>
            <w:vAlign w:val="center"/>
          </w:tcPr>
          <w:p>
            <w:r>
              <w:rPr>
                <w:sz w:val="17"/>
              </w:rPr>
              <w:t>Uso de float64 para geometría y cálculo fotométrico.</w:t>
            </w:r>
          </w:p>
        </w:tc>
        <w:tc>
          <w:tcPr>
            <w:tcW w:type="dxa" w:w="3384"/>
            <w:tcMar>
              <w:top w:w="90" w:type="dxa"/>
              <w:start w:w="90" w:type="dxa"/>
              <w:bottom w:w="90" w:type="dxa"/>
              <w:end w:w="90" w:type="dxa"/>
            </w:tcMar>
            <w:vAlign w:val="center"/>
          </w:tcPr>
          <w:p>
            <w:r>
              <w:rPr>
                <w:sz w:val="17"/>
              </w:rPr>
              <w:t>Resultados deterministas dentro de tolerancias definidas.</w:t>
            </w:r>
          </w:p>
        </w:tc>
      </w:tr>
      <w:tr>
        <w:tc>
          <w:tcPr>
            <w:tcW w:type="dxa" w:w="3384"/>
            <w:tcMar>
              <w:top w:w="90" w:type="dxa"/>
              <w:start w:w="90" w:type="dxa"/>
              <w:bottom w:w="90" w:type="dxa"/>
              <w:end w:w="90" w:type="dxa"/>
            </w:tcMar>
            <w:vAlign w:val="center"/>
          </w:tcPr>
          <w:p>
            <w:r>
              <w:rPr>
                <w:sz w:val="17"/>
              </w:rPr>
              <w:t>Sin redondeo intermedio</w:t>
            </w:r>
          </w:p>
        </w:tc>
        <w:tc>
          <w:tcPr>
            <w:tcW w:type="dxa" w:w="3384"/>
            <w:tcMar>
              <w:top w:w="90" w:type="dxa"/>
              <w:start w:w="90" w:type="dxa"/>
              <w:bottom w:w="90" w:type="dxa"/>
              <w:end w:w="90" w:type="dxa"/>
            </w:tcMar>
            <w:vAlign w:val="center"/>
          </w:tcPr>
          <w:p>
            <w:r>
              <w:rPr>
                <w:sz w:val="17"/>
              </w:rPr>
              <w:t>El redondeo solo se aplica en presentación o exportación.</w:t>
            </w:r>
          </w:p>
        </w:tc>
        <w:tc>
          <w:tcPr>
            <w:tcW w:type="dxa" w:w="3384"/>
            <w:tcMar>
              <w:top w:w="90" w:type="dxa"/>
              <w:start w:w="90" w:type="dxa"/>
              <w:bottom w:w="90" w:type="dxa"/>
              <w:end w:w="90" w:type="dxa"/>
            </w:tcMar>
            <w:vAlign w:val="center"/>
          </w:tcPr>
          <w:p>
            <w:r>
              <w:rPr>
                <w:sz w:val="17"/>
              </w:rPr>
              <w:t>Los cálculos encadenados usan valores completos.</w:t>
            </w:r>
          </w:p>
        </w:tc>
      </w:tr>
      <w:tr>
        <w:tc>
          <w:tcPr>
            <w:tcW w:type="dxa" w:w="3384"/>
            <w:tcMar>
              <w:top w:w="90" w:type="dxa"/>
              <w:start w:w="90" w:type="dxa"/>
              <w:bottom w:w="90" w:type="dxa"/>
              <w:end w:w="90" w:type="dxa"/>
            </w:tcMar>
            <w:vAlign w:val="center"/>
          </w:tcPr>
          <w:p>
            <w:r>
              <w:rPr>
                <w:sz w:val="17"/>
              </w:rPr>
              <w:t>Inmutabilidad de entradas</w:t>
            </w:r>
          </w:p>
        </w:tc>
        <w:tc>
          <w:tcPr>
            <w:tcW w:type="dxa" w:w="3384"/>
            <w:tcMar>
              <w:top w:w="90" w:type="dxa"/>
              <w:start w:w="90" w:type="dxa"/>
              <w:bottom w:w="90" w:type="dxa"/>
              <w:end w:w="90" w:type="dxa"/>
            </w:tcMar>
            <w:vAlign w:val="center"/>
          </w:tcPr>
          <w:p>
            <w:r>
              <w:rPr>
                <w:sz w:val="17"/>
              </w:rPr>
              <w:t>Cada cálculo congela fotometrías, materiales y parámetros.</w:t>
            </w:r>
          </w:p>
        </w:tc>
        <w:tc>
          <w:tcPr>
            <w:tcW w:type="dxa" w:w="3384"/>
            <w:tcMar>
              <w:top w:w="90" w:type="dxa"/>
              <w:start w:w="90" w:type="dxa"/>
              <w:bottom w:w="90" w:type="dxa"/>
              <w:end w:w="90" w:type="dxa"/>
            </w:tcMar>
            <w:vAlign w:val="center"/>
          </w:tcPr>
          <w:p>
            <w:r>
              <w:rPr>
                <w:sz w:val="17"/>
              </w:rPr>
              <w:t>Recalcular con el mismo hash produce resultados equivalentes.</w:t>
            </w:r>
          </w:p>
        </w:tc>
      </w:tr>
      <w:tr>
        <w:tc>
          <w:tcPr>
            <w:tcW w:type="dxa" w:w="3384"/>
            <w:tcMar>
              <w:top w:w="90" w:type="dxa"/>
              <w:start w:w="90" w:type="dxa"/>
              <w:bottom w:w="90" w:type="dxa"/>
              <w:end w:w="90" w:type="dxa"/>
            </w:tcMar>
            <w:vAlign w:val="center"/>
          </w:tcPr>
          <w:p>
            <w:r>
              <w:rPr>
                <w:sz w:val="17"/>
              </w:rPr>
              <w:t>Separación directa/indirecta</w:t>
            </w:r>
          </w:p>
        </w:tc>
        <w:tc>
          <w:tcPr>
            <w:tcW w:type="dxa" w:w="3384"/>
            <w:tcMar>
              <w:top w:w="90" w:type="dxa"/>
              <w:start w:w="90" w:type="dxa"/>
              <w:bottom w:w="90" w:type="dxa"/>
              <w:end w:w="90" w:type="dxa"/>
            </w:tcMar>
            <w:vAlign w:val="center"/>
          </w:tcPr>
          <w:p>
            <w:r>
              <w:rPr>
                <w:sz w:val="17"/>
              </w:rPr>
              <w:t>Los resultados deben distinguir componente directa, indirecta y total.</w:t>
            </w:r>
          </w:p>
        </w:tc>
        <w:tc>
          <w:tcPr>
            <w:tcW w:type="dxa" w:w="3384"/>
            <w:tcMar>
              <w:top w:w="90" w:type="dxa"/>
              <w:start w:w="90" w:type="dxa"/>
              <w:bottom w:w="90" w:type="dxa"/>
              <w:end w:w="90" w:type="dxa"/>
            </w:tcMar>
            <w:vAlign w:val="center"/>
          </w:tcPr>
          <w:p>
            <w:r>
              <w:rPr>
                <w:sz w:val="17"/>
              </w:rPr>
              <w:t>Las matrices se exportan separadamente.</w:t>
            </w:r>
          </w:p>
        </w:tc>
      </w:tr>
      <w:tr>
        <w:tc>
          <w:tcPr>
            <w:tcW w:type="dxa" w:w="3384"/>
            <w:tcMar>
              <w:top w:w="90" w:type="dxa"/>
              <w:start w:w="90" w:type="dxa"/>
              <w:bottom w:w="90" w:type="dxa"/>
              <w:end w:w="90" w:type="dxa"/>
            </w:tcMar>
            <w:vAlign w:val="center"/>
          </w:tcPr>
          <w:p>
            <w:r>
              <w:rPr>
                <w:sz w:val="17"/>
              </w:rPr>
              <w:t>Normas versionadas</w:t>
            </w:r>
          </w:p>
        </w:tc>
        <w:tc>
          <w:tcPr>
            <w:tcW w:type="dxa" w:w="3384"/>
            <w:tcMar>
              <w:top w:w="90" w:type="dxa"/>
              <w:start w:w="90" w:type="dxa"/>
              <w:bottom w:w="90" w:type="dxa"/>
              <w:end w:w="90" w:type="dxa"/>
            </w:tcMar>
            <w:vAlign w:val="center"/>
          </w:tcPr>
          <w:p>
            <w:r>
              <w:rPr>
                <w:sz w:val="17"/>
              </w:rPr>
              <w:t>Cada perfil normativo tendrá identificador y versión.</w:t>
            </w:r>
          </w:p>
        </w:tc>
        <w:tc>
          <w:tcPr>
            <w:tcW w:type="dxa" w:w="3384"/>
            <w:tcMar>
              <w:top w:w="90" w:type="dxa"/>
              <w:start w:w="90" w:type="dxa"/>
              <w:bottom w:w="90" w:type="dxa"/>
              <w:end w:w="90" w:type="dxa"/>
            </w:tcMar>
            <w:vAlign w:val="center"/>
          </w:tcPr>
          <w:p>
            <w:r>
              <w:rPr>
                <w:sz w:val="17"/>
              </w:rPr>
              <w:t>El informe declara norma, edición y perfil usado.</w:t>
            </w:r>
          </w:p>
        </w:tc>
      </w:tr>
      <w:tr>
        <w:tc>
          <w:tcPr>
            <w:tcW w:type="dxa" w:w="3384"/>
            <w:tcMar>
              <w:top w:w="90" w:type="dxa"/>
              <w:start w:w="90" w:type="dxa"/>
              <w:bottom w:w="90" w:type="dxa"/>
              <w:end w:w="90" w:type="dxa"/>
            </w:tcMar>
            <w:vAlign w:val="center"/>
          </w:tcPr>
          <w:p>
            <w:r>
              <w:rPr>
                <w:sz w:val="17"/>
              </w:rPr>
              <w:t>Errores explícitos</w:t>
            </w:r>
          </w:p>
        </w:tc>
        <w:tc>
          <w:tcPr>
            <w:tcW w:type="dxa" w:w="3384"/>
            <w:tcMar>
              <w:top w:w="90" w:type="dxa"/>
              <w:start w:w="90" w:type="dxa"/>
              <w:bottom w:w="90" w:type="dxa"/>
              <w:end w:w="90" w:type="dxa"/>
            </w:tcMar>
            <w:vAlign w:val="center"/>
          </w:tcPr>
          <w:p>
            <w:r>
              <w:rPr>
                <w:sz w:val="17"/>
              </w:rPr>
              <w:t>Nunca corregir silenciosamente datos ambiguos o físicamente inválidos.</w:t>
            </w:r>
          </w:p>
        </w:tc>
        <w:tc>
          <w:tcPr>
            <w:tcW w:type="dxa" w:w="3384"/>
            <w:tcMar>
              <w:top w:w="90" w:type="dxa"/>
              <w:start w:w="90" w:type="dxa"/>
              <w:bottom w:w="90" w:type="dxa"/>
              <w:end w:w="90" w:type="dxa"/>
            </w:tcMar>
            <w:vAlign w:val="center"/>
          </w:tcPr>
          <w:p>
            <w:r>
              <w:rPr>
                <w:sz w:val="17"/>
              </w:rPr>
              <w:t>Todo ajuste automático genera warning trazable.</w:t>
            </w:r>
          </w:p>
        </w:tc>
      </w:tr>
    </w:tbl>
    <w:p>
      <w:pPr>
        <w:spacing w:after="0"/>
      </w:pPr>
    </w:p>
    <w:p>
      <w:pPr>
        <w:pStyle w:val="Heading1"/>
        <w:keepNext/>
      </w:pPr>
      <w:r>
        <w:t>2. Arquitectura objetivo</w:t>
      </w:r>
    </w:p>
    <w:p>
      <w:pPr>
        <w:pStyle w:val="Heading2"/>
        <w:keepNext/>
      </w:pPr>
      <w:r>
        <w:t>2.1 Componentes</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Componente</w:t>
            </w:r>
          </w:p>
        </w:tc>
        <w:tc>
          <w:tcPr>
            <w:tcW w:type="dxa" w:w="3384"/>
            <w:shd w:fill="1F1F1F"/>
            <w:tcMar>
              <w:top w:w="90" w:type="dxa"/>
              <w:start w:w="90" w:type="dxa"/>
              <w:bottom w:w="90" w:type="dxa"/>
              <w:end w:w="90" w:type="dxa"/>
            </w:tcMar>
          </w:tcPr>
          <w:p>
            <w:pPr>
              <w:jc w:val="center"/>
            </w:pPr>
            <w:r>
              <w:rPr>
                <w:b/>
                <w:color w:val="FFFFFF"/>
                <w:sz w:val="17"/>
              </w:rPr>
              <w:t>Responsabilidad</w:t>
            </w:r>
          </w:p>
        </w:tc>
        <w:tc>
          <w:tcPr>
            <w:tcW w:type="dxa" w:w="3384"/>
            <w:shd w:fill="1F1F1F"/>
            <w:tcMar>
              <w:top w:w="90" w:type="dxa"/>
              <w:start w:w="90" w:type="dxa"/>
              <w:bottom w:w="90" w:type="dxa"/>
              <w:end w:w="90" w:type="dxa"/>
            </w:tcMar>
          </w:tcPr>
          <w:p>
            <w:pPr>
              <w:jc w:val="center"/>
            </w:pPr>
            <w:r>
              <w:rPr>
                <w:b/>
                <w:color w:val="FFFFFF"/>
                <w:sz w:val="17"/>
              </w:rPr>
              <w:t>Tecnología recomendada</w:t>
            </w:r>
          </w:p>
        </w:tc>
      </w:tr>
      <w:tr>
        <w:tc>
          <w:tcPr>
            <w:tcW w:type="dxa" w:w="3384"/>
            <w:tcMar>
              <w:top w:w="90" w:type="dxa"/>
              <w:start w:w="90" w:type="dxa"/>
              <w:bottom w:w="90" w:type="dxa"/>
              <w:end w:w="90" w:type="dxa"/>
            </w:tcMar>
            <w:vAlign w:val="center"/>
          </w:tcPr>
          <w:p>
            <w:r>
              <w:rPr>
                <w:sz w:val="17"/>
              </w:rPr>
              <w:t>photometric-core</w:t>
            </w:r>
          </w:p>
        </w:tc>
        <w:tc>
          <w:tcPr>
            <w:tcW w:type="dxa" w:w="3384"/>
            <w:tcMar>
              <w:top w:w="90" w:type="dxa"/>
              <w:start w:w="90" w:type="dxa"/>
              <w:bottom w:w="90" w:type="dxa"/>
              <w:end w:w="90" w:type="dxa"/>
            </w:tcMar>
            <w:vAlign w:val="center"/>
          </w:tcPr>
          <w:p>
            <w:r>
              <w:rPr>
                <w:sz w:val="17"/>
              </w:rPr>
              <w:t>Geometría, fotometría, superficies, mallas, observadores, cálculo directo, radiosidad y métricas.</w:t>
            </w:r>
          </w:p>
        </w:tc>
        <w:tc>
          <w:tcPr>
            <w:tcW w:type="dxa" w:w="3384"/>
            <w:tcMar>
              <w:top w:w="90" w:type="dxa"/>
              <w:start w:w="90" w:type="dxa"/>
              <w:bottom w:w="90" w:type="dxa"/>
              <w:end w:w="90" w:type="dxa"/>
            </w:tcMar>
            <w:vAlign w:val="center"/>
          </w:tcPr>
          <w:p>
            <w:r>
              <w:rPr>
                <w:sz w:val="17"/>
              </w:rPr>
              <w:t>Python 3.13+, NumPy, SciPy, Numba opcional</w:t>
            </w:r>
          </w:p>
        </w:tc>
      </w:tr>
      <w:tr>
        <w:tc>
          <w:tcPr>
            <w:tcW w:type="dxa" w:w="3384"/>
            <w:tcMar>
              <w:top w:w="90" w:type="dxa"/>
              <w:start w:w="90" w:type="dxa"/>
              <w:bottom w:w="90" w:type="dxa"/>
              <w:end w:w="90" w:type="dxa"/>
            </w:tcMar>
            <w:vAlign w:val="center"/>
          </w:tcPr>
          <w:p>
            <w:r>
              <w:rPr>
                <w:sz w:val="17"/>
              </w:rPr>
              <w:t>tunnel-domain</w:t>
            </w:r>
          </w:p>
        </w:tc>
        <w:tc>
          <w:tcPr>
            <w:tcW w:type="dxa" w:w="3384"/>
            <w:tcMar>
              <w:top w:w="90" w:type="dxa"/>
              <w:start w:w="90" w:type="dxa"/>
              <w:bottom w:w="90" w:type="dxa"/>
              <w:end w:w="90" w:type="dxa"/>
            </w:tcMar>
            <w:vAlign w:val="center"/>
          </w:tcPr>
          <w:p>
            <w:r>
              <w:rPr>
                <w:sz w:val="17"/>
              </w:rPr>
              <w:t>Modelo de túnel, zonas, escenarios, circuitos, regulación, criterios y cumplimiento.</w:t>
            </w:r>
          </w:p>
        </w:tc>
        <w:tc>
          <w:tcPr>
            <w:tcW w:type="dxa" w:w="3384"/>
            <w:tcMar>
              <w:top w:w="90" w:type="dxa"/>
              <w:start w:w="90" w:type="dxa"/>
              <w:bottom w:w="90" w:type="dxa"/>
              <w:end w:w="90" w:type="dxa"/>
            </w:tcMar>
            <w:vAlign w:val="center"/>
          </w:tcPr>
          <w:p>
            <w:r>
              <w:rPr>
                <w:sz w:val="17"/>
              </w:rPr>
              <w:t>Python, Pydantic v2</w:t>
            </w:r>
          </w:p>
        </w:tc>
      </w:tr>
      <w:tr>
        <w:tc>
          <w:tcPr>
            <w:tcW w:type="dxa" w:w="3384"/>
            <w:tcMar>
              <w:top w:w="90" w:type="dxa"/>
              <w:start w:w="90" w:type="dxa"/>
              <w:bottom w:w="90" w:type="dxa"/>
              <w:end w:w="90" w:type="dxa"/>
            </w:tcMar>
            <w:vAlign w:val="center"/>
          </w:tcPr>
          <w:p>
            <w:r>
              <w:rPr>
                <w:sz w:val="17"/>
              </w:rPr>
              <w:t>optimization-engine</w:t>
            </w:r>
          </w:p>
        </w:tc>
        <w:tc>
          <w:tcPr>
            <w:tcW w:type="dxa" w:w="3384"/>
            <w:tcMar>
              <w:top w:w="90" w:type="dxa"/>
              <w:start w:w="90" w:type="dxa"/>
              <w:bottom w:w="90" w:type="dxa"/>
              <w:end w:w="90" w:type="dxa"/>
            </w:tcMar>
            <w:vAlign w:val="center"/>
          </w:tcPr>
          <w:p>
            <w:r>
              <w:rPr>
                <w:sz w:val="17"/>
              </w:rPr>
              <w:t>Búsqueda paramétrica, restricciones, Pareto, evaluación económica y energética.</w:t>
            </w:r>
          </w:p>
        </w:tc>
        <w:tc>
          <w:tcPr>
            <w:tcW w:type="dxa" w:w="3384"/>
            <w:tcMar>
              <w:top w:w="90" w:type="dxa"/>
              <w:start w:w="90" w:type="dxa"/>
              <w:bottom w:w="90" w:type="dxa"/>
              <w:end w:w="90" w:type="dxa"/>
            </w:tcMar>
            <w:vAlign w:val="center"/>
          </w:tcPr>
          <w:p>
            <w:r>
              <w:rPr>
                <w:sz w:val="17"/>
              </w:rPr>
              <w:t>SciPy optimize, pymoo u Optuna tras validación</w:t>
            </w:r>
          </w:p>
        </w:tc>
      </w:tr>
      <w:tr>
        <w:tc>
          <w:tcPr>
            <w:tcW w:type="dxa" w:w="3384"/>
            <w:tcMar>
              <w:top w:w="90" w:type="dxa"/>
              <w:start w:w="90" w:type="dxa"/>
              <w:bottom w:w="90" w:type="dxa"/>
              <w:end w:w="90" w:type="dxa"/>
            </w:tcMar>
            <w:vAlign w:val="center"/>
          </w:tcPr>
          <w:p>
            <w:r>
              <w:rPr>
                <w:sz w:val="17"/>
              </w:rPr>
              <w:t>application-service</w:t>
            </w:r>
          </w:p>
        </w:tc>
        <w:tc>
          <w:tcPr>
            <w:tcW w:type="dxa" w:w="3384"/>
            <w:tcMar>
              <w:top w:w="90" w:type="dxa"/>
              <w:start w:w="90" w:type="dxa"/>
              <w:bottom w:w="90" w:type="dxa"/>
              <w:end w:w="90" w:type="dxa"/>
            </w:tcMar>
            <w:vAlign w:val="center"/>
          </w:tcPr>
          <w:p>
            <w:r>
              <w:rPr>
                <w:sz w:val="17"/>
              </w:rPr>
              <w:t>Orquestación, caché, jobs, permisos, persistencia y versiones.</w:t>
            </w:r>
          </w:p>
        </w:tc>
        <w:tc>
          <w:tcPr>
            <w:tcW w:type="dxa" w:w="3384"/>
            <w:tcMar>
              <w:top w:w="90" w:type="dxa"/>
              <w:start w:w="90" w:type="dxa"/>
              <w:bottom w:w="90" w:type="dxa"/>
              <w:end w:w="90" w:type="dxa"/>
            </w:tcMar>
            <w:vAlign w:val="center"/>
          </w:tcPr>
          <w:p>
            <w:r>
              <w:rPr>
                <w:sz w:val="17"/>
              </w:rPr>
              <w:t>Python</w:t>
            </w:r>
          </w:p>
        </w:tc>
      </w:tr>
      <w:tr>
        <w:tc>
          <w:tcPr>
            <w:tcW w:type="dxa" w:w="3384"/>
            <w:tcMar>
              <w:top w:w="90" w:type="dxa"/>
              <w:start w:w="90" w:type="dxa"/>
              <w:bottom w:w="90" w:type="dxa"/>
              <w:end w:w="90" w:type="dxa"/>
            </w:tcMar>
            <w:vAlign w:val="center"/>
          </w:tcPr>
          <w:p>
            <w:r>
              <w:rPr>
                <w:sz w:val="17"/>
              </w:rPr>
              <w:t>internal-api</w:t>
            </w:r>
          </w:p>
        </w:tc>
        <w:tc>
          <w:tcPr>
            <w:tcW w:type="dxa" w:w="3384"/>
            <w:tcMar>
              <w:top w:w="90" w:type="dxa"/>
              <w:start w:w="90" w:type="dxa"/>
              <w:bottom w:w="90" w:type="dxa"/>
              <w:end w:w="90" w:type="dxa"/>
            </w:tcMar>
            <w:vAlign w:val="center"/>
          </w:tcPr>
          <w:p>
            <w:r>
              <w:rPr>
                <w:sz w:val="17"/>
              </w:rPr>
              <w:t>API HTTP interna y contratos OpenAPI.</w:t>
            </w:r>
          </w:p>
        </w:tc>
        <w:tc>
          <w:tcPr>
            <w:tcW w:type="dxa" w:w="3384"/>
            <w:tcMar>
              <w:top w:w="90" w:type="dxa"/>
              <w:start w:w="90" w:type="dxa"/>
              <w:bottom w:w="90" w:type="dxa"/>
              <w:end w:w="90" w:type="dxa"/>
            </w:tcMar>
            <w:vAlign w:val="center"/>
          </w:tcPr>
          <w:p>
            <w:r>
              <w:rPr>
                <w:sz w:val="17"/>
              </w:rPr>
              <w:t>FastAPI, Uvicorn</w:t>
            </w:r>
          </w:p>
        </w:tc>
      </w:tr>
      <w:tr>
        <w:tc>
          <w:tcPr>
            <w:tcW w:type="dxa" w:w="3384"/>
            <w:tcMar>
              <w:top w:w="90" w:type="dxa"/>
              <w:start w:w="90" w:type="dxa"/>
              <w:bottom w:w="90" w:type="dxa"/>
              <w:end w:w="90" w:type="dxa"/>
            </w:tcMar>
            <w:vAlign w:val="center"/>
          </w:tcPr>
          <w:p>
            <w:r>
              <w:rPr>
                <w:sz w:val="17"/>
              </w:rPr>
              <w:t>worker</w:t>
            </w:r>
          </w:p>
        </w:tc>
        <w:tc>
          <w:tcPr>
            <w:tcW w:type="dxa" w:w="3384"/>
            <w:tcMar>
              <w:top w:w="90" w:type="dxa"/>
              <w:start w:w="90" w:type="dxa"/>
              <w:bottom w:w="90" w:type="dxa"/>
              <w:end w:w="90" w:type="dxa"/>
            </w:tcMar>
            <w:vAlign w:val="center"/>
          </w:tcPr>
          <w:p>
            <w:r>
              <w:rPr>
                <w:sz w:val="17"/>
              </w:rPr>
              <w:t>Cálculos largos, radiosidad de alta resolución y optimizaciones.</w:t>
            </w:r>
          </w:p>
        </w:tc>
        <w:tc>
          <w:tcPr>
            <w:tcW w:type="dxa" w:w="3384"/>
            <w:tcMar>
              <w:top w:w="90" w:type="dxa"/>
              <w:start w:w="90" w:type="dxa"/>
              <w:bottom w:w="90" w:type="dxa"/>
              <w:end w:w="90" w:type="dxa"/>
            </w:tcMar>
            <w:vAlign w:val="center"/>
          </w:tcPr>
          <w:p>
            <w:r>
              <w:rPr>
                <w:sz w:val="17"/>
              </w:rPr>
              <w:t>Dramatiq o Celery; Redis como broker</w:t>
            </w:r>
          </w:p>
        </w:tc>
      </w:tr>
      <w:tr>
        <w:tc>
          <w:tcPr>
            <w:tcW w:type="dxa" w:w="3384"/>
            <w:tcMar>
              <w:top w:w="90" w:type="dxa"/>
              <w:start w:w="90" w:type="dxa"/>
              <w:bottom w:w="90" w:type="dxa"/>
              <w:end w:w="90" w:type="dxa"/>
            </w:tcMar>
            <w:vAlign w:val="center"/>
          </w:tcPr>
          <w:p>
            <w:r>
              <w:rPr>
                <w:sz w:val="17"/>
              </w:rPr>
              <w:t>persistence</w:t>
            </w:r>
          </w:p>
        </w:tc>
        <w:tc>
          <w:tcPr>
            <w:tcW w:type="dxa" w:w="3384"/>
            <w:tcMar>
              <w:top w:w="90" w:type="dxa"/>
              <w:start w:w="90" w:type="dxa"/>
              <w:bottom w:w="90" w:type="dxa"/>
              <w:end w:w="90" w:type="dxa"/>
            </w:tcMar>
            <w:vAlign w:val="center"/>
          </w:tcPr>
          <w:p>
            <w:r>
              <w:rPr>
                <w:sz w:val="17"/>
              </w:rPr>
              <w:t>Proyectos, versiones, metadatos, escenarios, ejecuciones y resultados resumidos.</w:t>
            </w:r>
          </w:p>
        </w:tc>
        <w:tc>
          <w:tcPr>
            <w:tcW w:type="dxa" w:w="3384"/>
            <w:tcMar>
              <w:top w:w="90" w:type="dxa"/>
              <w:start w:w="90" w:type="dxa"/>
              <w:bottom w:w="90" w:type="dxa"/>
              <w:end w:w="90" w:type="dxa"/>
            </w:tcMar>
            <w:vAlign w:val="center"/>
          </w:tcPr>
          <w:p>
            <w:r>
              <w:rPr>
                <w:sz w:val="17"/>
              </w:rPr>
              <w:t>PostgreSQL 16+, SQLAlchemy 2, Alembic</w:t>
            </w:r>
          </w:p>
        </w:tc>
      </w:tr>
      <w:tr>
        <w:tc>
          <w:tcPr>
            <w:tcW w:type="dxa" w:w="3384"/>
            <w:tcMar>
              <w:top w:w="90" w:type="dxa"/>
              <w:start w:w="90" w:type="dxa"/>
              <w:bottom w:w="90" w:type="dxa"/>
              <w:end w:w="90" w:type="dxa"/>
            </w:tcMar>
            <w:vAlign w:val="center"/>
          </w:tcPr>
          <w:p>
            <w:r>
              <w:rPr>
                <w:sz w:val="17"/>
              </w:rPr>
              <w:t>object-storage</w:t>
            </w:r>
          </w:p>
        </w:tc>
        <w:tc>
          <w:tcPr>
            <w:tcW w:type="dxa" w:w="3384"/>
            <w:tcMar>
              <w:top w:w="90" w:type="dxa"/>
              <w:start w:w="90" w:type="dxa"/>
              <w:bottom w:w="90" w:type="dxa"/>
              <w:end w:w="90" w:type="dxa"/>
            </w:tcMar>
            <w:vAlign w:val="center"/>
          </w:tcPr>
          <w:p>
            <w:r>
              <w:rPr>
                <w:sz w:val="17"/>
              </w:rPr>
              <w:t>LDT, IES, matrices, mallas, informes, miniaturas y resultados comprimidos.</w:t>
            </w:r>
          </w:p>
        </w:tc>
        <w:tc>
          <w:tcPr>
            <w:tcW w:type="dxa" w:w="3384"/>
            <w:tcMar>
              <w:top w:w="90" w:type="dxa"/>
              <w:start w:w="90" w:type="dxa"/>
              <w:bottom w:w="90" w:type="dxa"/>
              <w:end w:w="90" w:type="dxa"/>
            </w:tcMar>
            <w:vAlign w:val="center"/>
          </w:tcPr>
          <w:p>
            <w:r>
              <w:rPr>
                <w:sz w:val="17"/>
              </w:rPr>
              <w:t>S3 compatible / MinIO</w:t>
            </w:r>
          </w:p>
        </w:tc>
      </w:tr>
      <w:tr>
        <w:tc>
          <w:tcPr>
            <w:tcW w:type="dxa" w:w="3384"/>
            <w:tcMar>
              <w:top w:w="90" w:type="dxa"/>
              <w:start w:w="90" w:type="dxa"/>
              <w:bottom w:w="90" w:type="dxa"/>
              <w:end w:w="90" w:type="dxa"/>
            </w:tcMar>
            <w:vAlign w:val="center"/>
          </w:tcPr>
          <w:p>
            <w:r>
              <w:rPr>
                <w:sz w:val="17"/>
              </w:rPr>
              <w:t>frontend</w:t>
            </w:r>
          </w:p>
        </w:tc>
        <w:tc>
          <w:tcPr>
            <w:tcW w:type="dxa" w:w="3384"/>
            <w:tcMar>
              <w:top w:w="90" w:type="dxa"/>
              <w:start w:w="90" w:type="dxa"/>
              <w:bottom w:w="90" w:type="dxa"/>
              <w:end w:w="90" w:type="dxa"/>
            </w:tcMar>
            <w:vAlign w:val="center"/>
          </w:tcPr>
          <w:p>
            <w:r>
              <w:rPr>
                <w:sz w:val="17"/>
              </w:rPr>
              <w:t>Edición, visualización, validación, resultados, comparación e informes.</w:t>
            </w:r>
          </w:p>
        </w:tc>
        <w:tc>
          <w:tcPr>
            <w:tcW w:type="dxa" w:w="3384"/>
            <w:tcMar>
              <w:top w:w="90" w:type="dxa"/>
              <w:start w:w="90" w:type="dxa"/>
              <w:bottom w:w="90" w:type="dxa"/>
              <w:end w:w="90" w:type="dxa"/>
            </w:tcMar>
            <w:vAlign w:val="center"/>
          </w:tcPr>
          <w:p>
            <w:r>
              <w:rPr>
                <w:sz w:val="17"/>
              </w:rPr>
              <w:t>React, TypeScript, Vite, TanStack Query, Zustand, Three.js</w:t>
            </w:r>
          </w:p>
        </w:tc>
      </w:tr>
    </w:tbl>
    <w:p>
      <w:pPr>
        <w:spacing w:after="0"/>
      </w:pPr>
    </w:p>
    <w:p>
      <w:pPr>
        <w:pStyle w:val="Heading2"/>
        <w:keepNext/>
      </w:pPr>
      <w:r>
        <w:t>2.2 Estructura del repositorio</w:t>
      </w:r>
    </w:p>
    <w:p>
      <w:pPr>
        <w:pStyle w:val="IntenseQuote"/>
      </w:pPr>
      <w:r>
        <w:rPr>
          <w:rFonts w:ascii="Consolas" w:hAnsi="Consolas"/>
          <w:sz w:val="17"/>
        </w:rPr>
        <w:t>salvi-studio-tunnels/</w:t>
        <w:br/>
        <w:t xml:space="preserve">  apps/</w:t>
        <w:br/>
        <w:t xml:space="preserve">    api/</w:t>
        <w:br/>
        <w:t xml:space="preserve">    worker/</w:t>
        <w:br/>
        <w:t xml:space="preserve">    web/</w:t>
        <w:br/>
        <w:t xml:space="preserve">  packages/</w:t>
        <w:br/>
        <w:t xml:space="preserve">    photometric-core/</w:t>
        <w:br/>
        <w:t xml:space="preserve">      src/salvi_photometry/</w:t>
        <w:br/>
        <w:t xml:space="preserve">        geometry/</w:t>
        <w:br/>
        <w:t xml:space="preserve">        photometry/</w:t>
        <w:br/>
        <w:t xml:space="preserve">        importers/</w:t>
        <w:br/>
        <w:t xml:space="preserve">        surfaces/</w:t>
        <w:br/>
        <w:t xml:space="preserve">        grids/</w:t>
        <w:br/>
        <w:t xml:space="preserve">        observers/</w:t>
        <w:br/>
        <w:t xml:space="preserve">        direct/</w:t>
        <w:br/>
        <w:t xml:space="preserve">        radiosity/</w:t>
        <w:br/>
        <w:t xml:space="preserve">        metrics/</w:t>
        <w:br/>
        <w:t xml:space="preserve">        validation/</w:t>
        <w:br/>
        <w:t xml:space="preserve">      tests/</w:t>
        <w:br/>
        <w:t xml:space="preserve">    tunnel-domain/</w:t>
        <w:br/>
        <w:t xml:space="preserve">    optimization-engine/</w:t>
        <w:br/>
        <w:t xml:space="preserve">    reporting/</w:t>
        <w:br/>
        <w:t xml:space="preserve">    shared-contracts/</w:t>
        <w:br/>
        <w:t xml:space="preserve">  infrastructure/</w:t>
        <w:br/>
        <w:t xml:space="preserve">    docker/</w:t>
        <w:br/>
        <w:t xml:space="preserve">    migrations/</w:t>
        <w:br/>
        <w:t xml:space="preserve">    deployment/</w:t>
        <w:br/>
        <w:t xml:space="preserve">  docs/</w:t>
        <w:br/>
        <w:t xml:space="preserve">    architecture/</w:t>
        <w:br/>
        <w:t xml:space="preserve">    algorithms/</w:t>
        <w:br/>
        <w:t xml:space="preserve">    api/</w:t>
        <w:br/>
        <w:t xml:space="preserve">    validation/</w:t>
        <w:br/>
        <w:t xml:space="preserve">    user/</w:t>
        <w:br/>
      </w:r>
    </w:p>
    <w:p>
      <w:pPr>
        <w:pStyle w:val="Heading2"/>
        <w:keepNext/>
      </w:pPr>
      <w:r>
        <w:t>2.3 Dependencias permitidas y prohibidas</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Categoría</w:t>
            </w:r>
          </w:p>
        </w:tc>
        <w:tc>
          <w:tcPr>
            <w:tcW w:type="dxa" w:w="3384"/>
            <w:shd w:fill="1F1F1F"/>
            <w:tcMar>
              <w:top w:w="90" w:type="dxa"/>
              <w:start w:w="90" w:type="dxa"/>
              <w:bottom w:w="90" w:type="dxa"/>
              <w:end w:w="90" w:type="dxa"/>
            </w:tcMar>
          </w:tcPr>
          <w:p>
            <w:pPr>
              <w:jc w:val="center"/>
            </w:pPr>
            <w:r>
              <w:rPr>
                <w:b/>
                <w:color w:val="FFFFFF"/>
                <w:sz w:val="17"/>
              </w:rPr>
              <w:t>Permitido</w:t>
            </w:r>
          </w:p>
        </w:tc>
        <w:tc>
          <w:tcPr>
            <w:tcW w:type="dxa" w:w="3384"/>
            <w:shd w:fill="1F1F1F"/>
            <w:tcMar>
              <w:top w:w="90" w:type="dxa"/>
              <w:start w:w="90" w:type="dxa"/>
              <w:bottom w:w="90" w:type="dxa"/>
              <w:end w:w="90" w:type="dxa"/>
            </w:tcMar>
          </w:tcPr>
          <w:p>
            <w:pPr>
              <w:jc w:val="center"/>
            </w:pPr>
            <w:r>
              <w:rPr>
                <w:b/>
                <w:color w:val="FFFFFF"/>
                <w:sz w:val="17"/>
              </w:rPr>
              <w:t>No permitido</w:t>
            </w:r>
          </w:p>
        </w:tc>
      </w:tr>
      <w:tr>
        <w:tc>
          <w:tcPr>
            <w:tcW w:type="dxa" w:w="3384"/>
            <w:tcMar>
              <w:top w:w="90" w:type="dxa"/>
              <w:start w:w="90" w:type="dxa"/>
              <w:bottom w:w="90" w:type="dxa"/>
              <w:end w:w="90" w:type="dxa"/>
            </w:tcMar>
            <w:vAlign w:val="center"/>
          </w:tcPr>
          <w:p>
            <w:r>
              <w:rPr>
                <w:sz w:val="17"/>
              </w:rPr>
              <w:t>Núcleo matemático</w:t>
            </w:r>
          </w:p>
        </w:tc>
        <w:tc>
          <w:tcPr>
            <w:tcW w:type="dxa" w:w="3384"/>
            <w:tcMar>
              <w:top w:w="90" w:type="dxa"/>
              <w:start w:w="90" w:type="dxa"/>
              <w:bottom w:w="90" w:type="dxa"/>
              <w:end w:w="90" w:type="dxa"/>
            </w:tcMar>
            <w:vAlign w:val="center"/>
          </w:tcPr>
          <w:p>
            <w:r>
              <w:rPr>
                <w:sz w:val="17"/>
              </w:rPr>
              <w:t>NumPy, SciPy, dataclasses, Pydantic en bordes del dominio.</w:t>
            </w:r>
          </w:p>
        </w:tc>
        <w:tc>
          <w:tcPr>
            <w:tcW w:type="dxa" w:w="3384"/>
            <w:tcMar>
              <w:top w:w="90" w:type="dxa"/>
              <w:start w:w="90" w:type="dxa"/>
              <w:bottom w:w="90" w:type="dxa"/>
              <w:end w:w="90" w:type="dxa"/>
            </w:tcMar>
            <w:vAlign w:val="center"/>
          </w:tcPr>
          <w:p>
            <w:r>
              <w:rPr>
                <w:sz w:val="17"/>
              </w:rPr>
              <w:t>FastAPI, ORM, acceso de red, lectura directa de variables de entorno.</w:t>
            </w:r>
          </w:p>
        </w:tc>
      </w:tr>
      <w:tr>
        <w:tc>
          <w:tcPr>
            <w:tcW w:type="dxa" w:w="3384"/>
            <w:tcMar>
              <w:top w:w="90" w:type="dxa"/>
              <w:start w:w="90" w:type="dxa"/>
              <w:bottom w:w="90" w:type="dxa"/>
              <w:end w:w="90" w:type="dxa"/>
            </w:tcMar>
            <w:vAlign w:val="center"/>
          </w:tcPr>
          <w:p>
            <w:r>
              <w:rPr>
                <w:sz w:val="17"/>
              </w:rPr>
              <w:t>Importadores</w:t>
            </w:r>
          </w:p>
        </w:tc>
        <w:tc>
          <w:tcPr>
            <w:tcW w:type="dxa" w:w="3384"/>
            <w:tcMar>
              <w:top w:w="90" w:type="dxa"/>
              <w:start w:w="90" w:type="dxa"/>
              <w:bottom w:w="90" w:type="dxa"/>
              <w:end w:w="90" w:type="dxa"/>
            </w:tcMar>
            <w:vAlign w:val="center"/>
          </w:tcPr>
          <w:p>
            <w:r>
              <w:rPr>
                <w:sz w:val="17"/>
              </w:rPr>
              <w:t>Librerías estándar, parsers propios, charset-normalizer si es necesario.</w:t>
            </w:r>
          </w:p>
        </w:tc>
        <w:tc>
          <w:tcPr>
            <w:tcW w:type="dxa" w:w="3384"/>
            <w:tcMar>
              <w:top w:w="90" w:type="dxa"/>
              <w:start w:w="90" w:type="dxa"/>
              <w:bottom w:w="90" w:type="dxa"/>
              <w:end w:w="90" w:type="dxa"/>
            </w:tcMar>
            <w:vAlign w:val="center"/>
          </w:tcPr>
          <w:p>
            <w:r>
              <w:rPr>
                <w:sz w:val="17"/>
              </w:rPr>
              <w:t>Servicios web de conversión o normalización.</w:t>
            </w:r>
          </w:p>
        </w:tc>
      </w:tr>
      <w:tr>
        <w:tc>
          <w:tcPr>
            <w:tcW w:type="dxa" w:w="3384"/>
            <w:tcMar>
              <w:top w:w="90" w:type="dxa"/>
              <w:start w:w="90" w:type="dxa"/>
              <w:bottom w:w="90" w:type="dxa"/>
              <w:end w:w="90" w:type="dxa"/>
            </w:tcMar>
            <w:vAlign w:val="center"/>
          </w:tcPr>
          <w:p>
            <w:r>
              <w:rPr>
                <w:sz w:val="17"/>
              </w:rPr>
              <w:t>Optimización</w:t>
            </w:r>
          </w:p>
        </w:tc>
        <w:tc>
          <w:tcPr>
            <w:tcW w:type="dxa" w:w="3384"/>
            <w:tcMar>
              <w:top w:w="90" w:type="dxa"/>
              <w:start w:w="90" w:type="dxa"/>
              <w:bottom w:w="90" w:type="dxa"/>
              <w:end w:w="90" w:type="dxa"/>
            </w:tcMar>
            <w:vAlign w:val="center"/>
          </w:tcPr>
          <w:p>
            <w:r>
              <w:rPr>
                <w:sz w:val="17"/>
              </w:rPr>
              <w:t>Algoritmos locales versionados y librerías open source fijadas.</w:t>
            </w:r>
          </w:p>
        </w:tc>
        <w:tc>
          <w:tcPr>
            <w:tcW w:type="dxa" w:w="3384"/>
            <w:tcMar>
              <w:top w:w="90" w:type="dxa"/>
              <w:start w:w="90" w:type="dxa"/>
              <w:bottom w:w="90" w:type="dxa"/>
              <w:end w:w="90" w:type="dxa"/>
            </w:tcMar>
            <w:vAlign w:val="center"/>
          </w:tcPr>
          <w:p>
            <w:r>
              <w:rPr>
                <w:sz w:val="17"/>
              </w:rPr>
              <w:t>Servicios externos de optimización.</w:t>
            </w:r>
          </w:p>
        </w:tc>
      </w:tr>
      <w:tr>
        <w:tc>
          <w:tcPr>
            <w:tcW w:type="dxa" w:w="3384"/>
            <w:tcMar>
              <w:top w:w="90" w:type="dxa"/>
              <w:start w:w="90" w:type="dxa"/>
              <w:bottom w:w="90" w:type="dxa"/>
              <w:end w:w="90" w:type="dxa"/>
            </w:tcMar>
            <w:vAlign w:val="center"/>
          </w:tcPr>
          <w:p>
            <w:r>
              <w:rPr>
                <w:sz w:val="17"/>
              </w:rPr>
              <w:t>Visualización</w:t>
            </w:r>
          </w:p>
        </w:tc>
        <w:tc>
          <w:tcPr>
            <w:tcW w:type="dxa" w:w="3384"/>
            <w:tcMar>
              <w:top w:w="90" w:type="dxa"/>
              <w:start w:w="90" w:type="dxa"/>
              <w:bottom w:w="90" w:type="dxa"/>
              <w:end w:w="90" w:type="dxa"/>
            </w:tcMar>
            <w:vAlign w:val="center"/>
          </w:tcPr>
          <w:p>
            <w:r>
              <w:rPr>
                <w:sz w:val="17"/>
              </w:rPr>
              <w:t>Three.js para representación.</w:t>
            </w:r>
          </w:p>
        </w:tc>
        <w:tc>
          <w:tcPr>
            <w:tcW w:type="dxa" w:w="3384"/>
            <w:tcMar>
              <w:top w:w="90" w:type="dxa"/>
              <w:start w:w="90" w:type="dxa"/>
              <w:bottom w:w="90" w:type="dxa"/>
              <w:end w:w="90" w:type="dxa"/>
            </w:tcMar>
            <w:vAlign w:val="center"/>
          </w:tcPr>
          <w:p>
            <w:r>
              <w:rPr>
                <w:sz w:val="17"/>
              </w:rPr>
              <w:t>Usar el render 3D como fuente de resultados numéricos.</w:t>
            </w:r>
          </w:p>
        </w:tc>
      </w:tr>
      <w:tr>
        <w:tc>
          <w:tcPr>
            <w:tcW w:type="dxa" w:w="3384"/>
            <w:tcMar>
              <w:top w:w="90" w:type="dxa"/>
              <w:start w:w="90" w:type="dxa"/>
              <w:bottom w:w="90" w:type="dxa"/>
              <w:end w:w="90" w:type="dxa"/>
            </w:tcMar>
            <w:vAlign w:val="center"/>
          </w:tcPr>
          <w:p>
            <w:r>
              <w:rPr>
                <w:sz w:val="17"/>
              </w:rPr>
              <w:t>Persistencia</w:t>
            </w:r>
          </w:p>
        </w:tc>
        <w:tc>
          <w:tcPr>
            <w:tcW w:type="dxa" w:w="3384"/>
            <w:tcMar>
              <w:top w:w="90" w:type="dxa"/>
              <w:start w:w="90" w:type="dxa"/>
              <w:bottom w:w="90" w:type="dxa"/>
              <w:end w:w="90" w:type="dxa"/>
            </w:tcMar>
            <w:vAlign w:val="center"/>
          </w:tcPr>
          <w:p>
            <w:r>
              <w:rPr>
                <w:sz w:val="17"/>
              </w:rPr>
              <w:t>SQLAlchemy, PostgreSQL, almacenamiento S3 compatible.</w:t>
            </w:r>
          </w:p>
        </w:tc>
        <w:tc>
          <w:tcPr>
            <w:tcW w:type="dxa" w:w="3384"/>
            <w:tcMar>
              <w:top w:w="90" w:type="dxa"/>
              <w:start w:w="90" w:type="dxa"/>
              <w:bottom w:w="90" w:type="dxa"/>
              <w:end w:w="90" w:type="dxa"/>
            </w:tcMar>
            <w:vAlign w:val="center"/>
          </w:tcPr>
          <w:p>
            <w:r>
              <w:rPr>
                <w:sz w:val="17"/>
              </w:rPr>
              <w:t>Guardar millones de puntos como filas SQL individuales.</w:t>
            </w:r>
          </w:p>
        </w:tc>
      </w:tr>
    </w:tbl>
    <w:p>
      <w:pPr>
        <w:spacing w:after="0"/>
      </w:pPr>
    </w:p>
    <w:p>
      <w:pPr>
        <w:pStyle w:val="Heading1"/>
        <w:keepNext/>
      </w:pPr>
      <w:r>
        <w:t>3. Fase 1 - Arquitectura técnica y normas de desarrollo</w:t>
      </w:r>
    </w:p>
    <w:p>
      <w:pPr>
        <w:pStyle w:val="Heading2"/>
        <w:keepNext/>
      </w:pPr>
      <w:r>
        <w:t>3.1 Alcance</w:t>
      </w:r>
    </w:p>
    <w:p>
      <w:r>
        <w:t>Esta fase crea el esqueleto ejecutable, los contratos de calidad y la infraestructura mínima. No debe contener todavía lógica fotométrica completa, pero sí interfaces estables, modelos base, gestión de configuración y pipeline de pruebas.</w:t>
      </w:r>
    </w:p>
    <w:p>
      <w:pPr>
        <w:pStyle w:val="Heading2"/>
        <w:keepNext/>
      </w:pPr>
      <w:r>
        <w:t>3.2 Entregables</w:t>
      </w:r>
    </w:p>
    <w:p>
      <w:pPr>
        <w:pStyle w:val="ListBullet"/>
        <w:spacing w:after="40"/>
      </w:pPr>
      <w:r>
        <w:t>Monorepo inicial y documentación de arquitectura.</w:t>
      </w:r>
    </w:p>
    <w:p>
      <w:pPr>
        <w:pStyle w:val="ListBullet"/>
        <w:spacing w:after="40"/>
      </w:pPr>
      <w:r>
        <w:t>Paquetes Python instalables de forma independiente.</w:t>
      </w:r>
    </w:p>
    <w:p>
      <w:pPr>
        <w:pStyle w:val="ListBullet"/>
        <w:spacing w:after="40"/>
      </w:pPr>
      <w:r>
        <w:t>Aplicaciones API, worker y web arrancables en desarrollo.</w:t>
      </w:r>
    </w:p>
    <w:p>
      <w:pPr>
        <w:pStyle w:val="ListBullet"/>
        <w:spacing w:after="40"/>
      </w:pPr>
      <w:r>
        <w:t>Configuración de linting, tipado y pruebas.</w:t>
      </w:r>
    </w:p>
    <w:p>
      <w:pPr>
        <w:pStyle w:val="ListBullet"/>
        <w:spacing w:after="40"/>
      </w:pPr>
      <w:r>
        <w:t>CI con tests, cobertura, build y auditoría de dependencias.</w:t>
      </w:r>
    </w:p>
    <w:p>
      <w:pPr>
        <w:pStyle w:val="ListBullet"/>
        <w:spacing w:after="40"/>
      </w:pPr>
      <w:r>
        <w:t>Docker Compose de desarrollo con PostgreSQL, Redis y MinIO.</w:t>
      </w:r>
    </w:p>
    <w:p>
      <w:pPr>
        <w:pStyle w:val="ListBullet"/>
        <w:spacing w:after="40"/>
      </w:pPr>
      <w:r>
        <w:t>Gestión de migraciones con Alembic.</w:t>
      </w:r>
    </w:p>
    <w:p>
      <w:pPr>
        <w:pStyle w:val="ListBullet"/>
        <w:spacing w:after="40"/>
      </w:pPr>
      <w:r>
        <w:t>Convenciones de errores, logging, trazas y correlación de jobs.</w:t>
      </w:r>
    </w:p>
    <w:p>
      <w:pPr>
        <w:pStyle w:val="Heading2"/>
        <w:keepNext/>
      </w:pPr>
      <w:r>
        <w:t>3.3 Normas de código</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Área</w:t>
            </w:r>
          </w:p>
        </w:tc>
        <w:tc>
          <w:tcPr>
            <w:tcW w:type="dxa" w:w="5076"/>
            <w:shd w:fill="1F1F1F"/>
            <w:tcMar>
              <w:top w:w="90" w:type="dxa"/>
              <w:start w:w="90" w:type="dxa"/>
              <w:bottom w:w="90" w:type="dxa"/>
              <w:end w:w="90" w:type="dxa"/>
            </w:tcMar>
          </w:tcPr>
          <w:p>
            <w:pPr>
              <w:jc w:val="center"/>
            </w:pPr>
            <w:r>
              <w:rPr>
                <w:b/>
                <w:color w:val="FFFFFF"/>
                <w:sz w:val="17"/>
              </w:rPr>
              <w:t>Regla</w:t>
            </w:r>
          </w:p>
        </w:tc>
      </w:tr>
      <w:tr>
        <w:tc>
          <w:tcPr>
            <w:tcW w:type="dxa" w:w="5076"/>
            <w:tcMar>
              <w:top w:w="90" w:type="dxa"/>
              <w:start w:w="90" w:type="dxa"/>
              <w:bottom w:w="90" w:type="dxa"/>
              <w:end w:w="90" w:type="dxa"/>
            </w:tcMar>
            <w:vAlign w:val="center"/>
          </w:tcPr>
          <w:p>
            <w:r>
              <w:rPr>
                <w:sz w:val="17"/>
              </w:rPr>
              <w:t>Python</w:t>
            </w:r>
          </w:p>
        </w:tc>
        <w:tc>
          <w:tcPr>
            <w:tcW w:type="dxa" w:w="5076"/>
            <w:tcMar>
              <w:top w:w="90" w:type="dxa"/>
              <w:start w:w="90" w:type="dxa"/>
              <w:bottom w:w="90" w:type="dxa"/>
              <w:end w:w="90" w:type="dxa"/>
            </w:tcMar>
            <w:vAlign w:val="center"/>
          </w:tcPr>
          <w:p>
            <w:r>
              <w:rPr>
                <w:sz w:val="17"/>
              </w:rPr>
              <w:t>Ruff, mypy/pyright estricto, pytest, cobertura mínima inicial 85% y objetivo 95% en núcleo.</w:t>
            </w:r>
          </w:p>
        </w:tc>
      </w:tr>
      <w:tr>
        <w:tc>
          <w:tcPr>
            <w:tcW w:type="dxa" w:w="5076"/>
            <w:tcMar>
              <w:top w:w="90" w:type="dxa"/>
              <w:start w:w="90" w:type="dxa"/>
              <w:bottom w:w="90" w:type="dxa"/>
              <w:end w:w="90" w:type="dxa"/>
            </w:tcMar>
            <w:vAlign w:val="center"/>
          </w:tcPr>
          <w:p>
            <w:r>
              <w:rPr>
                <w:sz w:val="17"/>
              </w:rPr>
              <w:t>TypeScript</w:t>
            </w:r>
          </w:p>
        </w:tc>
        <w:tc>
          <w:tcPr>
            <w:tcW w:type="dxa" w:w="5076"/>
            <w:tcMar>
              <w:top w:w="90" w:type="dxa"/>
              <w:start w:w="90" w:type="dxa"/>
              <w:bottom w:w="90" w:type="dxa"/>
              <w:end w:w="90" w:type="dxa"/>
            </w:tcMar>
            <w:vAlign w:val="center"/>
          </w:tcPr>
          <w:p>
            <w:r>
              <w:rPr>
                <w:sz w:val="17"/>
              </w:rPr>
              <w:t>strict=true, ESLint, Prettier, Vitest y React Testing Library.</w:t>
            </w:r>
          </w:p>
        </w:tc>
      </w:tr>
      <w:tr>
        <w:tc>
          <w:tcPr>
            <w:tcW w:type="dxa" w:w="5076"/>
            <w:tcMar>
              <w:top w:w="90" w:type="dxa"/>
              <w:start w:w="90" w:type="dxa"/>
              <w:bottom w:w="90" w:type="dxa"/>
              <w:end w:w="90" w:type="dxa"/>
            </w:tcMar>
            <w:vAlign w:val="center"/>
          </w:tcPr>
          <w:p>
            <w:r>
              <w:rPr>
                <w:sz w:val="17"/>
              </w:rPr>
              <w:t>Nombres</w:t>
            </w:r>
          </w:p>
        </w:tc>
        <w:tc>
          <w:tcPr>
            <w:tcW w:type="dxa" w:w="5076"/>
            <w:tcMar>
              <w:top w:w="90" w:type="dxa"/>
              <w:start w:w="90" w:type="dxa"/>
              <w:bottom w:w="90" w:type="dxa"/>
              <w:end w:w="90" w:type="dxa"/>
            </w:tcMar>
            <w:vAlign w:val="center"/>
          </w:tcPr>
          <w:p>
            <w:r>
              <w:rPr>
                <w:sz w:val="17"/>
              </w:rPr>
              <w:t>Inglés técnico en código; textos de UI internacionalizados.</w:t>
            </w:r>
          </w:p>
        </w:tc>
      </w:tr>
      <w:tr>
        <w:tc>
          <w:tcPr>
            <w:tcW w:type="dxa" w:w="5076"/>
            <w:tcMar>
              <w:top w:w="90" w:type="dxa"/>
              <w:start w:w="90" w:type="dxa"/>
              <w:bottom w:w="90" w:type="dxa"/>
              <w:end w:w="90" w:type="dxa"/>
            </w:tcMar>
            <w:vAlign w:val="center"/>
          </w:tcPr>
          <w:p>
            <w:r>
              <w:rPr>
                <w:sz w:val="17"/>
              </w:rPr>
              <w:t>Errores</w:t>
            </w:r>
          </w:p>
        </w:tc>
        <w:tc>
          <w:tcPr>
            <w:tcW w:type="dxa" w:w="5076"/>
            <w:tcMar>
              <w:top w:w="90" w:type="dxa"/>
              <w:start w:w="90" w:type="dxa"/>
              <w:bottom w:w="90" w:type="dxa"/>
              <w:end w:w="90" w:type="dxa"/>
            </w:tcMar>
            <w:vAlign w:val="center"/>
          </w:tcPr>
          <w:p>
            <w:r>
              <w:rPr>
                <w:sz w:val="17"/>
              </w:rPr>
              <w:t>Excepciones de dominio tipadas; códigos estables; mensajes técnicos y mensajes de usuario separados.</w:t>
            </w:r>
          </w:p>
        </w:tc>
      </w:tr>
      <w:tr>
        <w:tc>
          <w:tcPr>
            <w:tcW w:type="dxa" w:w="5076"/>
            <w:tcMar>
              <w:top w:w="90" w:type="dxa"/>
              <w:start w:w="90" w:type="dxa"/>
              <w:bottom w:w="90" w:type="dxa"/>
              <w:end w:w="90" w:type="dxa"/>
            </w:tcMar>
            <w:vAlign w:val="center"/>
          </w:tcPr>
          <w:p>
            <w:r>
              <w:rPr>
                <w:sz w:val="17"/>
              </w:rPr>
              <w:t>Logging</w:t>
            </w:r>
          </w:p>
        </w:tc>
        <w:tc>
          <w:tcPr>
            <w:tcW w:type="dxa" w:w="5076"/>
            <w:tcMar>
              <w:top w:w="90" w:type="dxa"/>
              <w:start w:w="90" w:type="dxa"/>
              <w:bottom w:w="90" w:type="dxa"/>
              <w:end w:w="90" w:type="dxa"/>
            </w:tcMar>
            <w:vAlign w:val="center"/>
          </w:tcPr>
          <w:p>
            <w:r>
              <w:rPr>
                <w:sz w:val="17"/>
              </w:rPr>
              <w:t>JSON estructurado con project_id, calculation_id, engine_version y correlation_id.</w:t>
            </w:r>
          </w:p>
        </w:tc>
      </w:tr>
      <w:tr>
        <w:tc>
          <w:tcPr>
            <w:tcW w:type="dxa" w:w="5076"/>
            <w:tcMar>
              <w:top w:w="90" w:type="dxa"/>
              <w:start w:w="90" w:type="dxa"/>
              <w:bottom w:w="90" w:type="dxa"/>
              <w:end w:w="90" w:type="dxa"/>
            </w:tcMar>
            <w:vAlign w:val="center"/>
          </w:tcPr>
          <w:p>
            <w:r>
              <w:rPr>
                <w:sz w:val="17"/>
              </w:rPr>
              <w:t>Versionado</w:t>
            </w:r>
          </w:p>
        </w:tc>
        <w:tc>
          <w:tcPr>
            <w:tcW w:type="dxa" w:w="5076"/>
            <w:tcMar>
              <w:top w:w="90" w:type="dxa"/>
              <w:start w:w="90" w:type="dxa"/>
              <w:bottom w:w="90" w:type="dxa"/>
              <w:end w:w="90" w:type="dxa"/>
            </w:tcMar>
            <w:vAlign w:val="center"/>
          </w:tcPr>
          <w:p>
            <w:r>
              <w:rPr>
                <w:sz w:val="17"/>
              </w:rPr>
              <w:t>SemVer para librerías; migraciones de esquema independientes.</w:t>
            </w:r>
          </w:p>
        </w:tc>
      </w:tr>
      <w:tr>
        <w:tc>
          <w:tcPr>
            <w:tcW w:type="dxa" w:w="5076"/>
            <w:tcMar>
              <w:top w:w="90" w:type="dxa"/>
              <w:start w:w="90" w:type="dxa"/>
              <w:bottom w:w="90" w:type="dxa"/>
              <w:end w:w="90" w:type="dxa"/>
            </w:tcMar>
            <w:vAlign w:val="center"/>
          </w:tcPr>
          <w:p>
            <w:r>
              <w:rPr>
                <w:sz w:val="17"/>
              </w:rPr>
              <w:t>Commits</w:t>
            </w:r>
          </w:p>
        </w:tc>
        <w:tc>
          <w:tcPr>
            <w:tcW w:type="dxa" w:w="5076"/>
            <w:tcMar>
              <w:top w:w="90" w:type="dxa"/>
              <w:start w:w="90" w:type="dxa"/>
              <w:bottom w:w="90" w:type="dxa"/>
              <w:end w:w="90" w:type="dxa"/>
            </w:tcMar>
            <w:vAlign w:val="center"/>
          </w:tcPr>
          <w:p>
            <w:r>
              <w:rPr>
                <w:sz w:val="17"/>
              </w:rPr>
              <w:t>Cambios pequeños, tests asociados y documentación actualizada.</w:t>
            </w:r>
          </w:p>
        </w:tc>
      </w:tr>
    </w:tbl>
    <w:p>
      <w:pPr>
        <w:spacing w:after="0"/>
      </w:pPr>
    </w:p>
    <w:p>
      <w:pPr>
        <w:pStyle w:val="Heading2"/>
        <w:keepNext/>
      </w:pPr>
      <w:r>
        <w:t>3.4 Criterios de aceptación</w:t>
      </w:r>
    </w:p>
    <w:p>
      <w:pPr>
        <w:pStyle w:val="ListBullet"/>
        <w:spacing w:after="40"/>
      </w:pPr>
      <w:r>
        <w:t>El repositorio se instala desde cero con una única secuencia documentada.</w:t>
      </w:r>
    </w:p>
    <w:p>
      <w:pPr>
        <w:pStyle w:val="ListBullet"/>
        <w:spacing w:after="40"/>
      </w:pPr>
      <w:r>
        <w:t>La API responde health/readiness y publica OpenAPI.</w:t>
      </w:r>
    </w:p>
    <w:p>
      <w:pPr>
        <w:pStyle w:val="ListBullet"/>
        <w:spacing w:after="40"/>
      </w:pPr>
      <w:r>
        <w:t>El worker procesa un job de prueba y reporta progreso/cancelación.</w:t>
      </w:r>
    </w:p>
    <w:p>
      <w:pPr>
        <w:pStyle w:val="ListBullet"/>
        <w:spacing w:after="40"/>
      </w:pPr>
      <w:r>
        <w:t>El frontend consume un endpoint de prueba mediante contrato tipado.</w:t>
      </w:r>
    </w:p>
    <w:p>
      <w:pPr>
        <w:pStyle w:val="ListBullet"/>
        <w:spacing w:after="40"/>
      </w:pPr>
      <w:r>
        <w:t>CI bloquea merges con fallos de tests, tipado o lint.</w:t>
      </w:r>
    </w:p>
    <w:p>
      <w:pPr>
        <w:pStyle w:val="Heading1"/>
        <w:keepNext/>
      </w:pPr>
      <w:r>
        <w:t>4. Fase 2 - Modelo de dominio y base de datos</w:t>
      </w:r>
    </w:p>
    <w:p>
      <w:pPr>
        <w:pStyle w:val="Heading2"/>
        <w:keepNext/>
      </w:pPr>
      <w:r>
        <w:t>4.1 Entidades principales</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Entidad</w:t>
            </w:r>
          </w:p>
        </w:tc>
        <w:tc>
          <w:tcPr>
            <w:tcW w:type="dxa" w:w="3384"/>
            <w:shd w:fill="1F1F1F"/>
            <w:tcMar>
              <w:top w:w="90" w:type="dxa"/>
              <w:start w:w="90" w:type="dxa"/>
              <w:bottom w:w="90" w:type="dxa"/>
              <w:end w:w="90" w:type="dxa"/>
            </w:tcMar>
          </w:tcPr>
          <w:p>
            <w:pPr>
              <w:jc w:val="center"/>
            </w:pPr>
            <w:r>
              <w:rPr>
                <w:b/>
                <w:color w:val="FFFFFF"/>
                <w:sz w:val="17"/>
              </w:rPr>
              <w:t>Contenido mínimo</w:t>
            </w:r>
          </w:p>
        </w:tc>
        <w:tc>
          <w:tcPr>
            <w:tcW w:type="dxa" w:w="3384"/>
            <w:shd w:fill="1F1F1F"/>
            <w:tcMar>
              <w:top w:w="90" w:type="dxa"/>
              <w:start w:w="90" w:type="dxa"/>
              <w:bottom w:w="90" w:type="dxa"/>
              <w:end w:w="90" w:type="dxa"/>
            </w:tcMar>
          </w:tcPr>
          <w:p>
            <w:pPr>
              <w:jc w:val="center"/>
            </w:pPr>
            <w:r>
              <w:rPr>
                <w:b/>
                <w:color w:val="FFFFFF"/>
                <w:sz w:val="17"/>
              </w:rPr>
              <w:t>Versionado</w:t>
            </w:r>
          </w:p>
        </w:tc>
      </w:tr>
      <w:tr>
        <w:tc>
          <w:tcPr>
            <w:tcW w:type="dxa" w:w="3384"/>
            <w:tcMar>
              <w:top w:w="90" w:type="dxa"/>
              <w:start w:w="90" w:type="dxa"/>
              <w:bottom w:w="90" w:type="dxa"/>
              <w:end w:w="90" w:type="dxa"/>
            </w:tcMar>
            <w:vAlign w:val="center"/>
          </w:tcPr>
          <w:p>
            <w:r>
              <w:rPr>
                <w:sz w:val="17"/>
              </w:rPr>
              <w:t>Project</w:t>
            </w:r>
          </w:p>
        </w:tc>
        <w:tc>
          <w:tcPr>
            <w:tcW w:type="dxa" w:w="3384"/>
            <w:tcMar>
              <w:top w:w="90" w:type="dxa"/>
              <w:start w:w="90" w:type="dxa"/>
              <w:bottom w:w="90" w:type="dxa"/>
              <w:end w:w="90" w:type="dxa"/>
            </w:tcMar>
            <w:vAlign w:val="center"/>
          </w:tcPr>
          <w:p>
            <w:r>
              <w:rPr>
                <w:sz w:val="17"/>
              </w:rPr>
              <w:t>Identidad, cliente, ubicación, unidades, idioma, estado y revisiones.</w:t>
            </w:r>
          </w:p>
        </w:tc>
        <w:tc>
          <w:tcPr>
            <w:tcW w:type="dxa" w:w="3384"/>
            <w:tcMar>
              <w:top w:w="90" w:type="dxa"/>
              <w:start w:w="90" w:type="dxa"/>
              <w:bottom w:w="90" w:type="dxa"/>
              <w:end w:w="90" w:type="dxa"/>
            </w:tcMar>
            <w:vAlign w:val="center"/>
          </w:tcPr>
          <w:p>
            <w:r>
              <w:rPr>
                <w:sz w:val="17"/>
              </w:rPr>
              <w:t>Revisión de proyecto</w:t>
            </w:r>
          </w:p>
        </w:tc>
      </w:tr>
      <w:tr>
        <w:tc>
          <w:tcPr>
            <w:tcW w:type="dxa" w:w="3384"/>
            <w:tcMar>
              <w:top w:w="90" w:type="dxa"/>
              <w:start w:w="90" w:type="dxa"/>
              <w:bottom w:w="90" w:type="dxa"/>
              <w:end w:w="90" w:type="dxa"/>
            </w:tcMar>
            <w:vAlign w:val="center"/>
          </w:tcPr>
          <w:p>
            <w:r>
              <w:rPr>
                <w:sz w:val="17"/>
              </w:rPr>
              <w:t>Tunnel</w:t>
            </w:r>
          </w:p>
        </w:tc>
        <w:tc>
          <w:tcPr>
            <w:tcW w:type="dxa" w:w="3384"/>
            <w:tcMar>
              <w:top w:w="90" w:type="dxa"/>
              <w:start w:w="90" w:type="dxa"/>
              <w:bottom w:w="90" w:type="dxa"/>
              <w:end w:w="90" w:type="dxa"/>
            </w:tcMar>
            <w:vAlign w:val="center"/>
          </w:tcPr>
          <w:p>
            <w:r>
              <w:rPr>
                <w:sz w:val="17"/>
              </w:rPr>
              <w:t>Eje, longitud, sentidos, secciones, carriles, pendientes, curvas y referencias.</w:t>
            </w:r>
          </w:p>
        </w:tc>
        <w:tc>
          <w:tcPr>
            <w:tcW w:type="dxa" w:w="3384"/>
            <w:tcMar>
              <w:top w:w="90" w:type="dxa"/>
              <w:start w:w="90" w:type="dxa"/>
              <w:bottom w:w="90" w:type="dxa"/>
              <w:end w:w="90" w:type="dxa"/>
            </w:tcMar>
            <w:vAlign w:val="center"/>
          </w:tcPr>
          <w:p>
            <w:r>
              <w:rPr>
                <w:sz w:val="17"/>
              </w:rPr>
              <w:t>Inmutable por revisión</w:t>
            </w:r>
          </w:p>
        </w:tc>
      </w:tr>
      <w:tr>
        <w:tc>
          <w:tcPr>
            <w:tcW w:type="dxa" w:w="3384"/>
            <w:tcMar>
              <w:top w:w="90" w:type="dxa"/>
              <w:start w:w="90" w:type="dxa"/>
              <w:bottom w:w="90" w:type="dxa"/>
              <w:end w:w="90" w:type="dxa"/>
            </w:tcMar>
            <w:vAlign w:val="center"/>
          </w:tcPr>
          <w:p>
            <w:r>
              <w:rPr>
                <w:sz w:val="17"/>
              </w:rPr>
              <w:t>TunnelSection</w:t>
            </w:r>
          </w:p>
        </w:tc>
        <w:tc>
          <w:tcPr>
            <w:tcW w:type="dxa" w:w="3384"/>
            <w:tcMar>
              <w:top w:w="90" w:type="dxa"/>
              <w:start w:w="90" w:type="dxa"/>
              <w:bottom w:w="90" w:type="dxa"/>
              <w:end w:w="90" w:type="dxa"/>
            </w:tcMar>
            <w:vAlign w:val="center"/>
          </w:tcPr>
          <w:p>
            <w:r>
              <w:rPr>
                <w:sz w:val="17"/>
              </w:rPr>
              <w:t>Cadena, geometría transversal, puntos/polilínea, materiales y zonas.</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TunnelZone</w:t>
            </w:r>
          </w:p>
        </w:tc>
        <w:tc>
          <w:tcPr>
            <w:tcW w:type="dxa" w:w="3384"/>
            <w:tcMar>
              <w:top w:w="90" w:type="dxa"/>
              <w:start w:w="90" w:type="dxa"/>
              <w:bottom w:w="90" w:type="dxa"/>
              <w:end w:w="90" w:type="dxa"/>
            </w:tcMar>
            <w:vAlign w:val="center"/>
          </w:tcPr>
          <w:p>
            <w:r>
              <w:rPr>
                <w:sz w:val="17"/>
              </w:rPr>
              <w:t>Acceso, umbral, transición, interior, salida, emergencia y custom.</w:t>
            </w:r>
          </w:p>
        </w:tc>
        <w:tc>
          <w:tcPr>
            <w:tcW w:type="dxa" w:w="3384"/>
            <w:tcMar>
              <w:top w:w="90" w:type="dxa"/>
              <w:start w:w="90" w:type="dxa"/>
              <w:bottom w:w="90" w:type="dxa"/>
              <w:end w:w="90" w:type="dxa"/>
            </w:tcMar>
            <w:vAlign w:val="center"/>
          </w:tcPr>
          <w:p>
            <w:r>
              <w:rPr>
                <w:sz w:val="17"/>
              </w:rPr>
              <w:t>Perfil normativo</w:t>
            </w:r>
          </w:p>
        </w:tc>
      </w:tr>
      <w:tr>
        <w:tc>
          <w:tcPr>
            <w:tcW w:type="dxa" w:w="3384"/>
            <w:tcMar>
              <w:top w:w="90" w:type="dxa"/>
              <w:start w:w="90" w:type="dxa"/>
              <w:bottom w:w="90" w:type="dxa"/>
              <w:end w:w="90" w:type="dxa"/>
            </w:tcMar>
            <w:vAlign w:val="center"/>
          </w:tcPr>
          <w:p>
            <w:r>
              <w:rPr>
                <w:sz w:val="17"/>
              </w:rPr>
              <w:t>LuminaireModel</w:t>
            </w:r>
          </w:p>
        </w:tc>
        <w:tc>
          <w:tcPr>
            <w:tcW w:type="dxa" w:w="3384"/>
            <w:tcMar>
              <w:top w:w="90" w:type="dxa"/>
              <w:start w:w="90" w:type="dxa"/>
              <w:bottom w:w="90" w:type="dxa"/>
              <w:end w:w="90" w:type="dxa"/>
            </w:tcMar>
            <w:vAlign w:val="center"/>
          </w:tcPr>
          <w:p>
            <w:r>
              <w:rPr>
                <w:sz w:val="17"/>
              </w:rPr>
              <w:t>Fabricante, familia, referencia, metadatos y archivos fotométricos.</w:t>
            </w:r>
          </w:p>
        </w:tc>
        <w:tc>
          <w:tcPr>
            <w:tcW w:type="dxa" w:w="3384"/>
            <w:tcMar>
              <w:top w:w="90" w:type="dxa"/>
              <w:start w:w="90" w:type="dxa"/>
              <w:bottom w:w="90" w:type="dxa"/>
              <w:end w:w="90" w:type="dxa"/>
            </w:tcMar>
            <w:vAlign w:val="center"/>
          </w:tcPr>
          <w:p>
            <w:r>
              <w:rPr>
                <w:sz w:val="17"/>
              </w:rPr>
              <w:t>Versión de producto</w:t>
            </w:r>
          </w:p>
        </w:tc>
      </w:tr>
      <w:tr>
        <w:tc>
          <w:tcPr>
            <w:tcW w:type="dxa" w:w="3384"/>
            <w:tcMar>
              <w:top w:w="90" w:type="dxa"/>
              <w:start w:w="90" w:type="dxa"/>
              <w:bottom w:w="90" w:type="dxa"/>
              <w:end w:w="90" w:type="dxa"/>
            </w:tcMar>
            <w:vAlign w:val="center"/>
          </w:tcPr>
          <w:p>
            <w:r>
              <w:rPr>
                <w:sz w:val="17"/>
              </w:rPr>
              <w:t>Photometry</w:t>
            </w:r>
          </w:p>
        </w:tc>
        <w:tc>
          <w:tcPr>
            <w:tcW w:type="dxa" w:w="3384"/>
            <w:tcMar>
              <w:top w:w="90" w:type="dxa"/>
              <w:start w:w="90" w:type="dxa"/>
              <w:bottom w:w="90" w:type="dxa"/>
              <w:end w:w="90" w:type="dxa"/>
            </w:tcMar>
            <w:vAlign w:val="center"/>
          </w:tcPr>
          <w:p>
            <w:r>
              <w:rPr>
                <w:sz w:val="17"/>
              </w:rPr>
              <w:t>Formato, contenido normalizado, flujo, potencia, sistema angular, hash y validación.</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DimmingCurve</w:t>
            </w:r>
          </w:p>
        </w:tc>
        <w:tc>
          <w:tcPr>
            <w:tcW w:type="dxa" w:w="3384"/>
            <w:tcMar>
              <w:top w:w="90" w:type="dxa"/>
              <w:start w:w="90" w:type="dxa"/>
              <w:bottom w:w="90" w:type="dxa"/>
              <w:end w:w="90" w:type="dxa"/>
            </w:tcMar>
            <w:vAlign w:val="center"/>
          </w:tcPr>
          <w:p>
            <w:r>
              <w:rPr>
                <w:sz w:val="17"/>
              </w:rPr>
              <w:t>Control %, flujo lm, potencia W y modo de interpolación.</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LuminaireInstance</w:t>
            </w:r>
          </w:p>
        </w:tc>
        <w:tc>
          <w:tcPr>
            <w:tcW w:type="dxa" w:w="3384"/>
            <w:tcMar>
              <w:top w:w="90" w:type="dxa"/>
              <w:start w:w="90" w:type="dxa"/>
              <w:bottom w:w="90" w:type="dxa"/>
              <w:end w:w="90" w:type="dxa"/>
            </w:tcMar>
            <w:vAlign w:val="center"/>
          </w:tcPr>
          <w:p>
            <w:r>
              <w:rPr>
                <w:sz w:val="17"/>
              </w:rPr>
              <w:t>Posición, orientación, inclinación, rotación, variante, grupo y circuito.</w:t>
            </w:r>
          </w:p>
        </w:tc>
        <w:tc>
          <w:tcPr>
            <w:tcW w:type="dxa" w:w="3384"/>
            <w:tcMar>
              <w:top w:w="90" w:type="dxa"/>
              <w:start w:w="90" w:type="dxa"/>
              <w:bottom w:w="90" w:type="dxa"/>
              <w:end w:w="90" w:type="dxa"/>
            </w:tcMar>
            <w:vAlign w:val="center"/>
          </w:tcPr>
          <w:p>
            <w:r>
              <w:rPr>
                <w:sz w:val="17"/>
              </w:rPr>
              <w:t>Por revisión</w:t>
            </w:r>
          </w:p>
        </w:tc>
      </w:tr>
      <w:tr>
        <w:tc>
          <w:tcPr>
            <w:tcW w:type="dxa" w:w="3384"/>
            <w:tcMar>
              <w:top w:w="90" w:type="dxa"/>
              <w:start w:w="90" w:type="dxa"/>
              <w:bottom w:w="90" w:type="dxa"/>
              <w:end w:w="90" w:type="dxa"/>
            </w:tcMar>
            <w:vAlign w:val="center"/>
          </w:tcPr>
          <w:p>
            <w:r>
              <w:rPr>
                <w:sz w:val="17"/>
              </w:rPr>
              <w:t>Circuit</w:t>
            </w:r>
          </w:p>
        </w:tc>
        <w:tc>
          <w:tcPr>
            <w:tcW w:type="dxa" w:w="3384"/>
            <w:tcMar>
              <w:top w:w="90" w:type="dxa"/>
              <w:start w:w="90" w:type="dxa"/>
              <w:bottom w:w="90" w:type="dxa"/>
              <w:end w:w="90" w:type="dxa"/>
            </w:tcMar>
            <w:vAlign w:val="center"/>
          </w:tcPr>
          <w:p>
            <w:r>
              <w:rPr>
                <w:sz w:val="17"/>
              </w:rPr>
              <w:t>Agrupación eléctrica, regulación, horario y escena.</w:t>
            </w:r>
          </w:p>
        </w:tc>
        <w:tc>
          <w:tcPr>
            <w:tcW w:type="dxa" w:w="3384"/>
            <w:tcMar>
              <w:top w:w="90" w:type="dxa"/>
              <w:start w:w="90" w:type="dxa"/>
              <w:bottom w:w="90" w:type="dxa"/>
              <w:end w:w="90" w:type="dxa"/>
            </w:tcMar>
            <w:vAlign w:val="center"/>
          </w:tcPr>
          <w:p>
            <w:r>
              <w:rPr>
                <w:sz w:val="17"/>
              </w:rPr>
              <w:t>Por revisión</w:t>
            </w:r>
          </w:p>
        </w:tc>
      </w:tr>
      <w:tr>
        <w:tc>
          <w:tcPr>
            <w:tcW w:type="dxa" w:w="3384"/>
            <w:tcMar>
              <w:top w:w="90" w:type="dxa"/>
              <w:start w:w="90" w:type="dxa"/>
              <w:bottom w:w="90" w:type="dxa"/>
              <w:end w:w="90" w:type="dxa"/>
            </w:tcMar>
            <w:vAlign w:val="center"/>
          </w:tcPr>
          <w:p>
            <w:r>
              <w:rPr>
                <w:sz w:val="17"/>
              </w:rPr>
              <w:t>Pavement</w:t>
            </w:r>
          </w:p>
        </w:tc>
        <w:tc>
          <w:tcPr>
            <w:tcW w:type="dxa" w:w="3384"/>
            <w:tcMar>
              <w:top w:w="90" w:type="dxa"/>
              <w:start w:w="90" w:type="dxa"/>
              <w:bottom w:w="90" w:type="dxa"/>
              <w:end w:w="90" w:type="dxa"/>
            </w:tcMar>
            <w:vAlign w:val="center"/>
          </w:tcPr>
          <w:p>
            <w:r>
              <w:rPr>
                <w:sz w:val="17"/>
              </w:rPr>
              <w:t>Clase CIE o custom, r-table, Qd, Q0, S1, estado seco/mojado/envejecido.</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SurfaceMaterial</w:t>
            </w:r>
          </w:p>
        </w:tc>
        <w:tc>
          <w:tcPr>
            <w:tcW w:type="dxa" w:w="3384"/>
            <w:tcMar>
              <w:top w:w="90" w:type="dxa"/>
              <w:start w:w="90" w:type="dxa"/>
              <w:bottom w:w="90" w:type="dxa"/>
              <w:end w:w="90" w:type="dxa"/>
            </w:tcMar>
            <w:vAlign w:val="center"/>
          </w:tcPr>
          <w:p>
            <w:r>
              <w:rPr>
                <w:sz w:val="17"/>
              </w:rPr>
              <w:t>Reflectancia, modelo difuso, mantenimiento, textura visual y custom properties.</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ObserverProfile</w:t>
            </w:r>
          </w:p>
        </w:tc>
        <w:tc>
          <w:tcPr>
            <w:tcW w:type="dxa" w:w="3384"/>
            <w:tcMar>
              <w:top w:w="90" w:type="dxa"/>
              <w:start w:w="90" w:type="dxa"/>
              <w:bottom w:w="90" w:type="dxa"/>
              <w:end w:w="90" w:type="dxa"/>
            </w:tcMar>
            <w:vAlign w:val="center"/>
          </w:tcPr>
          <w:p>
            <w:r>
              <w:rPr>
                <w:sz w:val="17"/>
              </w:rPr>
              <w:t>Altura, carril, dirección, edad, posición y norma.</w:t>
            </w:r>
          </w:p>
        </w:tc>
        <w:tc>
          <w:tcPr>
            <w:tcW w:type="dxa" w:w="3384"/>
            <w:tcMar>
              <w:top w:w="90" w:type="dxa"/>
              <w:start w:w="90" w:type="dxa"/>
              <w:bottom w:w="90" w:type="dxa"/>
              <w:end w:w="90" w:type="dxa"/>
            </w:tcMar>
            <w:vAlign w:val="center"/>
          </w:tcPr>
          <w:p>
            <w:r>
              <w:rPr>
                <w:sz w:val="17"/>
              </w:rPr>
              <w:t>Versionado</w:t>
            </w:r>
          </w:p>
        </w:tc>
      </w:tr>
      <w:tr>
        <w:tc>
          <w:tcPr>
            <w:tcW w:type="dxa" w:w="3384"/>
            <w:tcMar>
              <w:top w:w="90" w:type="dxa"/>
              <w:start w:w="90" w:type="dxa"/>
              <w:bottom w:w="90" w:type="dxa"/>
              <w:end w:w="90" w:type="dxa"/>
            </w:tcMar>
            <w:vAlign w:val="center"/>
          </w:tcPr>
          <w:p>
            <w:r>
              <w:rPr>
                <w:sz w:val="17"/>
              </w:rPr>
              <w:t>CalculationGrid</w:t>
            </w:r>
          </w:p>
        </w:tc>
        <w:tc>
          <w:tcPr>
            <w:tcW w:type="dxa" w:w="3384"/>
            <w:tcMar>
              <w:top w:w="90" w:type="dxa"/>
              <w:start w:w="90" w:type="dxa"/>
              <w:bottom w:w="90" w:type="dxa"/>
              <w:end w:w="90" w:type="dxa"/>
            </w:tcMar>
            <w:vAlign w:val="center"/>
          </w:tcPr>
          <w:p>
            <w:r>
              <w:rPr>
                <w:sz w:val="17"/>
              </w:rPr>
              <w:t>Tipo, superficie, resolución, regla normativa y refinamiento.</w:t>
            </w:r>
          </w:p>
        </w:tc>
        <w:tc>
          <w:tcPr>
            <w:tcW w:type="dxa" w:w="3384"/>
            <w:tcMar>
              <w:top w:w="90" w:type="dxa"/>
              <w:start w:w="90" w:type="dxa"/>
              <w:bottom w:w="90" w:type="dxa"/>
              <w:end w:w="90" w:type="dxa"/>
            </w:tcMar>
            <w:vAlign w:val="center"/>
          </w:tcPr>
          <w:p>
            <w:r>
              <w:rPr>
                <w:sz w:val="17"/>
              </w:rPr>
              <w:t>Por ejecución</w:t>
            </w:r>
          </w:p>
        </w:tc>
      </w:tr>
      <w:tr>
        <w:tc>
          <w:tcPr>
            <w:tcW w:type="dxa" w:w="3384"/>
            <w:tcMar>
              <w:top w:w="90" w:type="dxa"/>
              <w:start w:w="90" w:type="dxa"/>
              <w:bottom w:w="90" w:type="dxa"/>
              <w:end w:w="90" w:type="dxa"/>
            </w:tcMar>
            <w:vAlign w:val="center"/>
          </w:tcPr>
          <w:p>
            <w:r>
              <w:rPr>
                <w:sz w:val="17"/>
              </w:rPr>
              <w:t>Scenario</w:t>
            </w:r>
          </w:p>
        </w:tc>
        <w:tc>
          <w:tcPr>
            <w:tcW w:type="dxa" w:w="3384"/>
            <w:tcMar>
              <w:top w:w="90" w:type="dxa"/>
              <w:start w:w="90" w:type="dxa"/>
              <w:bottom w:w="90" w:type="dxa"/>
              <w:end w:w="90" w:type="dxa"/>
            </w:tcMar>
            <w:vAlign w:val="center"/>
          </w:tcPr>
          <w:p>
            <w:r>
              <w:rPr>
                <w:sz w:val="17"/>
              </w:rPr>
              <w:t>Estado de regulación, mantenimiento, clima, tráfico y periodo.</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CalculationRun</w:t>
            </w:r>
          </w:p>
        </w:tc>
        <w:tc>
          <w:tcPr>
            <w:tcW w:type="dxa" w:w="3384"/>
            <w:tcMar>
              <w:top w:w="90" w:type="dxa"/>
              <w:start w:w="90" w:type="dxa"/>
              <w:bottom w:w="90" w:type="dxa"/>
              <w:end w:w="90" w:type="dxa"/>
            </w:tcMar>
            <w:vAlign w:val="center"/>
          </w:tcPr>
          <w:p>
            <w:r>
              <w:rPr>
                <w:sz w:val="17"/>
              </w:rPr>
              <w:t>Entradas congeladas, versión, estado, progreso, tiempos, warnings y hashes.</w:t>
            </w:r>
          </w:p>
        </w:tc>
        <w:tc>
          <w:tcPr>
            <w:tcW w:type="dxa" w:w="3384"/>
            <w:tcMar>
              <w:top w:w="90" w:type="dxa"/>
              <w:start w:w="90" w:type="dxa"/>
              <w:bottom w:w="90" w:type="dxa"/>
              <w:end w:w="90" w:type="dxa"/>
            </w:tcMar>
            <w:vAlign w:val="center"/>
          </w:tcPr>
          <w:p>
            <w:r>
              <w:rPr>
                <w:sz w:val="17"/>
              </w:rPr>
              <w:t>Inmutable</w:t>
            </w:r>
          </w:p>
        </w:tc>
      </w:tr>
      <w:tr>
        <w:tc>
          <w:tcPr>
            <w:tcW w:type="dxa" w:w="3384"/>
            <w:tcMar>
              <w:top w:w="90" w:type="dxa"/>
              <w:start w:w="90" w:type="dxa"/>
              <w:bottom w:w="90" w:type="dxa"/>
              <w:end w:w="90" w:type="dxa"/>
            </w:tcMar>
            <w:vAlign w:val="center"/>
          </w:tcPr>
          <w:p>
            <w:r>
              <w:rPr>
                <w:sz w:val="17"/>
              </w:rPr>
              <w:t>ResultSet</w:t>
            </w:r>
          </w:p>
        </w:tc>
        <w:tc>
          <w:tcPr>
            <w:tcW w:type="dxa" w:w="3384"/>
            <w:tcMar>
              <w:top w:w="90" w:type="dxa"/>
              <w:start w:w="90" w:type="dxa"/>
              <w:bottom w:w="90" w:type="dxa"/>
              <w:end w:w="90" w:type="dxa"/>
            </w:tcMar>
            <w:vAlign w:val="center"/>
          </w:tcPr>
          <w:p>
            <w:r>
              <w:rPr>
                <w:sz w:val="17"/>
              </w:rPr>
              <w:t>KPIs, matrices, mapas, cumplimiento, archivos y estadísticas.</w:t>
            </w:r>
          </w:p>
        </w:tc>
        <w:tc>
          <w:tcPr>
            <w:tcW w:type="dxa" w:w="3384"/>
            <w:tcMar>
              <w:top w:w="90" w:type="dxa"/>
              <w:start w:w="90" w:type="dxa"/>
              <w:bottom w:w="90" w:type="dxa"/>
              <w:end w:w="90" w:type="dxa"/>
            </w:tcMar>
            <w:vAlign w:val="center"/>
          </w:tcPr>
          <w:p>
            <w:r>
              <w:rPr>
                <w:sz w:val="17"/>
              </w:rPr>
              <w:t>Vinculado a run</w:t>
            </w:r>
          </w:p>
        </w:tc>
      </w:tr>
      <w:tr>
        <w:tc>
          <w:tcPr>
            <w:tcW w:type="dxa" w:w="3384"/>
            <w:tcMar>
              <w:top w:w="90" w:type="dxa"/>
              <w:start w:w="90" w:type="dxa"/>
              <w:bottom w:w="90" w:type="dxa"/>
              <w:end w:w="90" w:type="dxa"/>
            </w:tcMar>
            <w:vAlign w:val="center"/>
          </w:tcPr>
          <w:p>
            <w:r>
              <w:rPr>
                <w:sz w:val="17"/>
              </w:rPr>
              <w:t>OptimizationRun</w:t>
            </w:r>
          </w:p>
        </w:tc>
        <w:tc>
          <w:tcPr>
            <w:tcW w:type="dxa" w:w="3384"/>
            <w:tcMar>
              <w:top w:w="90" w:type="dxa"/>
              <w:start w:w="90" w:type="dxa"/>
              <w:bottom w:w="90" w:type="dxa"/>
              <w:end w:w="90" w:type="dxa"/>
            </w:tcMar>
            <w:vAlign w:val="center"/>
          </w:tcPr>
          <w:p>
            <w:r>
              <w:rPr>
                <w:sz w:val="17"/>
              </w:rPr>
              <w:t>Variables, objetivos, restricciones, algoritmo, semilla y Pareto.</w:t>
            </w:r>
          </w:p>
        </w:tc>
        <w:tc>
          <w:tcPr>
            <w:tcW w:type="dxa" w:w="3384"/>
            <w:tcMar>
              <w:top w:w="90" w:type="dxa"/>
              <w:start w:w="90" w:type="dxa"/>
              <w:bottom w:w="90" w:type="dxa"/>
              <w:end w:w="90" w:type="dxa"/>
            </w:tcMar>
            <w:vAlign w:val="center"/>
          </w:tcPr>
          <w:p>
            <w:r>
              <w:rPr>
                <w:sz w:val="17"/>
              </w:rPr>
              <w:t>Inmutable</w:t>
            </w:r>
          </w:p>
        </w:tc>
      </w:tr>
    </w:tbl>
    <w:p>
      <w:pPr>
        <w:spacing w:after="0"/>
      </w:pPr>
    </w:p>
    <w:p>
      <w:pPr>
        <w:pStyle w:val="Heading2"/>
        <w:keepNext/>
      </w:pPr>
      <w:r>
        <w:t>4.2 Estrategia de almacenamiento</w:t>
      </w:r>
    </w:p>
    <w:p>
      <w:pPr>
        <w:pStyle w:val="ListBullet"/>
        <w:spacing w:after="40"/>
      </w:pPr>
      <w:r>
        <w:t>PostgreSQL almacenará entidades, relaciones, metadatos, KPIs y referencias a archivos.</w:t>
      </w:r>
    </w:p>
    <w:p>
      <w:pPr>
        <w:pStyle w:val="ListBullet"/>
        <w:spacing w:after="40"/>
      </w:pPr>
      <w:r>
        <w:t>JSONB se reservará para propiedades extensibles, parámetros normativos y snapshots compactos.</w:t>
      </w:r>
    </w:p>
    <w:p>
      <w:pPr>
        <w:pStyle w:val="ListBullet"/>
        <w:spacing w:after="40"/>
      </w:pPr>
      <w:r>
        <w:t>Las matrices grandes se guardarán como NPZ/Parquet/Zarr comprimidos en almacenamiento de objetos.</w:t>
      </w:r>
    </w:p>
    <w:p>
      <w:pPr>
        <w:pStyle w:val="ListBullet"/>
        <w:spacing w:after="40"/>
      </w:pPr>
      <w:r>
        <w:t>Los archivos LDT/IES se conservarán originales y normalizados, vinculados por hash SHA-256.</w:t>
      </w:r>
    </w:p>
    <w:p>
      <w:pPr>
        <w:pStyle w:val="ListBullet"/>
        <w:spacing w:after="40"/>
      </w:pPr>
      <w:r>
        <w:t>Cada ejecución almacenará un snapshot canónico de entradas para reproducibilidad.</w:t>
      </w:r>
    </w:p>
    <w:p>
      <w:pPr>
        <w:pStyle w:val="ListBullet"/>
        <w:spacing w:after="40"/>
      </w:pPr>
      <w:r>
        <w:t>Las fotometrías, pavimentos y materiales usados en un cálculo no podrán mutar retrospectivamente.</w:t>
      </w:r>
    </w:p>
    <w:p>
      <w:pPr>
        <w:pStyle w:val="Heading2"/>
        <w:keepNext/>
      </w:pPr>
      <w:r>
        <w:t>4.3 Contratos</w:t>
      </w:r>
    </w:p>
    <w:p>
      <w:pPr>
        <w:pStyle w:val="ListBullet"/>
        <w:spacing w:after="40"/>
      </w:pPr>
      <w:r>
        <w:t>Modelos de dominio internos separados de modelos ORM.</w:t>
      </w:r>
    </w:p>
    <w:p>
      <w:pPr>
        <w:pStyle w:val="ListBullet"/>
        <w:spacing w:after="40"/>
      </w:pPr>
      <w:r>
        <w:t>Pydantic para entrada/salida y validación en límites del sistema.</w:t>
      </w:r>
    </w:p>
    <w:p>
      <w:pPr>
        <w:pStyle w:val="ListBullet"/>
        <w:spacing w:after="40"/>
      </w:pPr>
      <w:r>
        <w:t>Contratos TypeScript generados desde OpenAPI o esquemas compartidos.</w:t>
      </w:r>
    </w:p>
    <w:p>
      <w:pPr>
        <w:pStyle w:val="ListBullet"/>
        <w:spacing w:after="40"/>
      </w:pPr>
      <w:r>
        <w:t>Versión explícita de cada payload y migradores entre versiones cuando sea necesario.</w:t>
      </w:r>
    </w:p>
    <w:p>
      <w:pPr>
        <w:pStyle w:val="Heading2"/>
        <w:keepNext/>
      </w:pPr>
      <w:r>
        <w:t>4.4 Criterios de aceptación</w:t>
      </w:r>
    </w:p>
    <w:p>
      <w:pPr>
        <w:pStyle w:val="ListBullet"/>
        <w:spacing w:after="40"/>
      </w:pPr>
      <w:r>
        <w:t>Puede crearse, revisarse y duplicarse un proyecto sin pérdida de trazabilidad.</w:t>
      </w:r>
    </w:p>
    <w:p>
      <w:pPr>
        <w:pStyle w:val="ListBullet"/>
        <w:spacing w:after="40"/>
      </w:pPr>
      <w:r>
        <w:t>Una ejecución histórica puede reconstruirse con sus entradas originales.</w:t>
      </w:r>
    </w:p>
    <w:p>
      <w:pPr>
        <w:pStyle w:val="ListBullet"/>
        <w:spacing w:after="40"/>
      </w:pPr>
      <w:r>
        <w:t>La eliminación lógica no rompe referencias de auditoría.</w:t>
      </w:r>
    </w:p>
    <w:p>
      <w:pPr>
        <w:pStyle w:val="ListBullet"/>
        <w:spacing w:after="40"/>
      </w:pPr>
      <w:r>
        <w:t>Los archivos duplicados se detectan por hash.</w:t>
      </w:r>
    </w:p>
    <w:p>
      <w:pPr>
        <w:pStyle w:val="Heading1"/>
        <w:keepNext/>
      </w:pPr>
      <w:r>
        <w:t>5. Fase 3 - Importadores LDT e IES</w:t>
      </w:r>
    </w:p>
    <w:p>
      <w:pPr>
        <w:pStyle w:val="Heading2"/>
        <w:keepNext/>
      </w:pPr>
      <w:r>
        <w:t>5.1 Modelo fotométrico interno</w:t>
      </w:r>
    </w:p>
    <w:p>
      <w:pPr>
        <w:pStyle w:val="ListBullet"/>
        <w:spacing w:after="40"/>
      </w:pPr>
      <w:r>
        <w:t>Sistema angular normalizado C-gamma con ángulos en grados en almacenamiento y radianes en cálculo.</w:t>
      </w:r>
    </w:p>
    <w:p>
      <w:pPr>
        <w:pStyle w:val="ListBullet"/>
        <w:spacing w:after="40"/>
      </w:pPr>
      <w:r>
        <w:t>Matriz de intensidades float64 en candelas absolutas.</w:t>
      </w:r>
    </w:p>
    <w:p>
      <w:pPr>
        <w:pStyle w:val="ListBullet"/>
        <w:spacing w:after="40"/>
      </w:pPr>
      <w:r>
        <w:t>Conservación del archivo original, metadatos y advertencias.</w:t>
      </w:r>
    </w:p>
    <w:p>
      <w:pPr>
        <w:pStyle w:val="ListBullet"/>
        <w:spacing w:after="40"/>
      </w:pPr>
      <w:r>
        <w:t>Flujo nominal en lúmenes, potencia nominal en vatios y origen de cada valor.</w:t>
      </w:r>
    </w:p>
    <w:p>
      <w:pPr>
        <w:pStyle w:val="ListBullet"/>
        <w:spacing w:after="40"/>
      </w:pPr>
      <w:r>
        <w:t>Información de simetría, número de planos, pasos angulares y tipo de fotometría.</w:t>
      </w:r>
    </w:p>
    <w:p>
      <w:pPr>
        <w:pStyle w:val="ListBullet"/>
        <w:spacing w:after="40"/>
      </w:pPr>
      <w:r>
        <w:t>Indicador de fotometría absoluta o relativa y factor aplicado para normalizar.</w:t>
      </w:r>
    </w:p>
    <w:p>
      <w:pPr>
        <w:pStyle w:val="Heading2"/>
        <w:keepNext/>
      </w:pPr>
      <w:r>
        <w:t>5.2 Parser EULUMDAT</w:t>
      </w:r>
    </w:p>
    <w:p>
      <w:pPr>
        <w:pStyle w:val="ListBullet"/>
        <w:spacing w:after="40"/>
      </w:pPr>
      <w:r>
        <w:t>Lectura robusta de variantes habituales de LDT, separadores decimales y codificaciones.</w:t>
      </w:r>
    </w:p>
    <w:p>
      <w:pPr>
        <w:pStyle w:val="ListBullet"/>
        <w:spacing w:after="40"/>
      </w:pPr>
      <w:r>
        <w:t>Interpretación de fabricante, referencia, fecha, número de luminarias, simetría, pasos C y gamma, flujo y potencia.</w:t>
      </w:r>
    </w:p>
    <w:p>
      <w:pPr>
        <w:pStyle w:val="ListBullet"/>
        <w:spacing w:after="40"/>
      </w:pPr>
      <w:r>
        <w:t>Expansión de simetrías a representación completa cuando sea necesario.</w:t>
      </w:r>
    </w:p>
    <w:p>
      <w:pPr>
        <w:pStyle w:val="ListBullet"/>
        <w:spacing w:after="40"/>
      </w:pPr>
      <w:r>
        <w:t>Validación de dimensiones de matriz y coherencia de ángulos.</w:t>
      </w:r>
    </w:p>
    <w:p>
      <w:pPr>
        <w:pStyle w:val="ListBullet"/>
        <w:spacing w:after="40"/>
      </w:pPr>
      <w:r>
        <w:t>Detección de valores negativos, NaN, infinitos o planos duplicados.</w:t>
      </w:r>
    </w:p>
    <w:p>
      <w:pPr>
        <w:pStyle w:val="Heading2"/>
        <w:keepNext/>
      </w:pPr>
      <w:r>
        <w:t>5.3 Parser IES LM-63</w:t>
      </w:r>
    </w:p>
    <w:p>
      <w:pPr>
        <w:pStyle w:val="ListBullet"/>
        <w:spacing w:after="40"/>
      </w:pPr>
      <w:r>
        <w:t>Soporte de revisiones comunes LM-63 y bloques TILT=NONE, INCLUDE o archivo externo.</w:t>
      </w:r>
    </w:p>
    <w:p>
      <w:pPr>
        <w:pStyle w:val="ListBullet"/>
        <w:spacing w:after="40"/>
      </w:pPr>
      <w:r>
        <w:t>Lectura de candela multiplier, número de lámparas, lúmenes por lámpara, potencia y factores.</w:t>
      </w:r>
    </w:p>
    <w:p>
      <w:pPr>
        <w:pStyle w:val="ListBullet"/>
        <w:spacing w:after="40"/>
      </w:pPr>
      <w:r>
        <w:t>Tratamiento de fotometría tipo A, B y C; normalización a C-gamma.</w:t>
      </w:r>
    </w:p>
    <w:p>
      <w:pPr>
        <w:pStyle w:val="ListBullet"/>
        <w:spacing w:after="40"/>
      </w:pPr>
      <w:r>
        <w:t>Conservación de keywords y campos no reconocidos.</w:t>
      </w:r>
    </w:p>
    <w:p>
      <w:pPr>
        <w:pStyle w:val="ListBullet"/>
        <w:spacing w:after="40"/>
      </w:pPr>
      <w:r>
        <w:t>Advertencia cuando el flujo o potencia no sean fiables o no estén presentes.</w:t>
      </w:r>
    </w:p>
    <w:p>
      <w:pPr>
        <w:pStyle w:val="Heading2"/>
        <w:keepNext/>
      </w:pPr>
      <w:r>
        <w:t>5.4 Variantes de flujo y regulación</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Modo</w:t>
            </w:r>
          </w:p>
        </w:tc>
        <w:tc>
          <w:tcPr>
            <w:tcW w:type="dxa" w:w="3384"/>
            <w:shd w:fill="1F1F1F"/>
            <w:tcMar>
              <w:top w:w="90" w:type="dxa"/>
              <w:start w:w="90" w:type="dxa"/>
              <w:bottom w:w="90" w:type="dxa"/>
              <w:end w:w="90" w:type="dxa"/>
            </w:tcMar>
          </w:tcPr>
          <w:p>
            <w:pPr>
              <w:jc w:val="center"/>
            </w:pPr>
            <w:r>
              <w:rPr>
                <w:b/>
                <w:color w:val="FFFFFF"/>
                <w:sz w:val="17"/>
              </w:rPr>
              <w:t>Descripción</w:t>
            </w:r>
          </w:p>
        </w:tc>
        <w:tc>
          <w:tcPr>
            <w:tcW w:type="dxa" w:w="3384"/>
            <w:shd w:fill="1F1F1F"/>
            <w:tcMar>
              <w:top w:w="90" w:type="dxa"/>
              <w:start w:w="90" w:type="dxa"/>
              <w:bottom w:w="90" w:type="dxa"/>
              <w:end w:w="90" w:type="dxa"/>
            </w:tcMar>
          </w:tcPr>
          <w:p>
            <w:pPr>
              <w:jc w:val="center"/>
            </w:pPr>
            <w:r>
              <w:rPr>
                <w:b/>
                <w:color w:val="FFFFFF"/>
                <w:sz w:val="17"/>
              </w:rPr>
              <w:t>Aplicación</w:t>
            </w:r>
          </w:p>
        </w:tc>
      </w:tr>
      <w:tr>
        <w:tc>
          <w:tcPr>
            <w:tcW w:type="dxa" w:w="3384"/>
            <w:tcMar>
              <w:top w:w="90" w:type="dxa"/>
              <w:start w:w="90" w:type="dxa"/>
              <w:bottom w:w="90" w:type="dxa"/>
              <w:end w:w="90" w:type="dxa"/>
            </w:tcMar>
            <w:vAlign w:val="center"/>
          </w:tcPr>
          <w:p>
            <w:r>
              <w:rPr>
                <w:sz w:val="17"/>
              </w:rPr>
              <w:t>LINEAR_SCALE</w:t>
            </w:r>
          </w:p>
        </w:tc>
        <w:tc>
          <w:tcPr>
            <w:tcW w:type="dxa" w:w="3384"/>
            <w:tcMar>
              <w:top w:w="90" w:type="dxa"/>
              <w:start w:w="90" w:type="dxa"/>
              <w:bottom w:w="90" w:type="dxa"/>
              <w:end w:w="90" w:type="dxa"/>
            </w:tcMar>
            <w:vAlign w:val="center"/>
          </w:tcPr>
          <w:p>
            <w:r>
              <w:rPr>
                <w:sz w:val="17"/>
              </w:rPr>
              <w:t>Escalado de intensidad por flujo relativo. Potencia por curva o valor lineal explícito.</w:t>
            </w:r>
          </w:p>
        </w:tc>
        <w:tc>
          <w:tcPr>
            <w:tcW w:type="dxa" w:w="3384"/>
            <w:tcMar>
              <w:top w:w="90" w:type="dxa"/>
              <w:start w:w="90" w:type="dxa"/>
              <w:bottom w:w="90" w:type="dxa"/>
              <w:end w:w="90" w:type="dxa"/>
            </w:tcMar>
            <w:vAlign w:val="center"/>
          </w:tcPr>
          <w:p>
            <w:r>
              <w:rPr>
                <w:sz w:val="17"/>
              </w:rPr>
              <w:t>Solo si se declara comportamiento lineal.</w:t>
            </w:r>
          </w:p>
        </w:tc>
      </w:tr>
      <w:tr>
        <w:tc>
          <w:tcPr>
            <w:tcW w:type="dxa" w:w="3384"/>
            <w:tcMar>
              <w:top w:w="90" w:type="dxa"/>
              <w:start w:w="90" w:type="dxa"/>
              <w:bottom w:w="90" w:type="dxa"/>
              <w:end w:w="90" w:type="dxa"/>
            </w:tcMar>
            <w:vAlign w:val="center"/>
          </w:tcPr>
          <w:p>
            <w:r>
              <w:rPr>
                <w:sz w:val="17"/>
              </w:rPr>
              <w:t>TABULATED_CURVE</w:t>
            </w:r>
          </w:p>
        </w:tc>
        <w:tc>
          <w:tcPr>
            <w:tcW w:type="dxa" w:w="3384"/>
            <w:tcMar>
              <w:top w:w="90" w:type="dxa"/>
              <w:start w:w="90" w:type="dxa"/>
              <w:bottom w:w="90" w:type="dxa"/>
              <w:end w:w="90" w:type="dxa"/>
            </w:tcMar>
            <w:vAlign w:val="center"/>
          </w:tcPr>
          <w:p>
            <w:r>
              <w:rPr>
                <w:sz w:val="17"/>
              </w:rPr>
              <w:t>Interpolación sobre puntos control%-flujo-potencia.</w:t>
            </w:r>
          </w:p>
        </w:tc>
        <w:tc>
          <w:tcPr>
            <w:tcW w:type="dxa" w:w="3384"/>
            <w:tcMar>
              <w:top w:w="90" w:type="dxa"/>
              <w:start w:w="90" w:type="dxa"/>
              <w:bottom w:w="90" w:type="dxa"/>
              <w:end w:w="90" w:type="dxa"/>
            </w:tcMar>
            <w:vAlign w:val="center"/>
          </w:tcPr>
          <w:p>
            <w:r>
              <w:rPr>
                <w:sz w:val="17"/>
              </w:rPr>
              <w:t>Modo recomendado.</w:t>
            </w:r>
          </w:p>
        </w:tc>
      </w:tr>
      <w:tr>
        <w:tc>
          <w:tcPr>
            <w:tcW w:type="dxa" w:w="3384"/>
            <w:tcMar>
              <w:top w:w="90" w:type="dxa"/>
              <w:start w:w="90" w:type="dxa"/>
              <w:bottom w:w="90" w:type="dxa"/>
              <w:end w:w="90" w:type="dxa"/>
            </w:tcMar>
            <w:vAlign w:val="center"/>
          </w:tcPr>
          <w:p>
            <w:r>
              <w:rPr>
                <w:sz w:val="17"/>
              </w:rPr>
              <w:t>REAL_PHOTOMETRY_VARIANTS</w:t>
            </w:r>
          </w:p>
        </w:tc>
        <w:tc>
          <w:tcPr>
            <w:tcW w:type="dxa" w:w="3384"/>
            <w:tcMar>
              <w:top w:w="90" w:type="dxa"/>
              <w:start w:w="90" w:type="dxa"/>
              <w:bottom w:w="90" w:type="dxa"/>
              <w:end w:w="90" w:type="dxa"/>
            </w:tcMar>
            <w:vAlign w:val="center"/>
          </w:tcPr>
          <w:p>
            <w:r>
              <w:rPr>
                <w:sz w:val="17"/>
              </w:rPr>
              <w:t>Cada nivel o configuración tiene su propio LDT/IES.</w:t>
            </w:r>
          </w:p>
        </w:tc>
        <w:tc>
          <w:tcPr>
            <w:tcW w:type="dxa" w:w="3384"/>
            <w:tcMar>
              <w:top w:w="90" w:type="dxa"/>
              <w:start w:w="90" w:type="dxa"/>
              <w:bottom w:w="90" w:type="dxa"/>
              <w:end w:w="90" w:type="dxa"/>
            </w:tcMar>
            <w:vAlign w:val="center"/>
          </w:tcPr>
          <w:p>
            <w:r>
              <w:rPr>
                <w:sz w:val="17"/>
              </w:rPr>
              <w:t>Para cambios ópticos o electrónicos no lineales.</w:t>
            </w:r>
          </w:p>
        </w:tc>
      </w:tr>
    </w:tbl>
    <w:p>
      <w:pPr>
        <w:spacing w:after="0"/>
      </w:pPr>
    </w:p>
    <w:p>
      <w:pPr>
        <w:pStyle w:val="Heading2"/>
        <w:keepNext/>
      </w:pPr>
      <w:r>
        <w:t>5.5 Validaciones</w:t>
      </w:r>
    </w:p>
    <w:p>
      <w:pPr>
        <w:pStyle w:val="ListBullet"/>
        <w:spacing w:after="40"/>
      </w:pPr>
      <w:r>
        <w:t>Ángulos ordenados y dentro de dominio permitido.</w:t>
      </w:r>
    </w:p>
    <w:p>
      <w:pPr>
        <w:pStyle w:val="ListBullet"/>
        <w:spacing w:after="40"/>
      </w:pPr>
      <w:r>
        <w:t>Matriz con dimensiones coherentes.</w:t>
      </w:r>
    </w:p>
    <w:p>
      <w:pPr>
        <w:pStyle w:val="ListBullet"/>
        <w:spacing w:after="40"/>
      </w:pPr>
      <w:r>
        <w:t>Intensidades no negativas, salvo tolerancias de ruido corregidas con warning.</w:t>
      </w:r>
    </w:p>
    <w:p>
      <w:pPr>
        <w:pStyle w:val="ListBullet"/>
        <w:spacing w:after="40"/>
      </w:pPr>
      <w:r>
        <w:t>Flujo y potencia positivos cuando se declaran.</w:t>
      </w:r>
    </w:p>
    <w:p>
      <w:pPr>
        <w:pStyle w:val="ListBullet"/>
        <w:spacing w:after="40"/>
      </w:pPr>
      <w:r>
        <w:t>Identificación de unidades y normalización documentada.</w:t>
      </w:r>
    </w:p>
    <w:p>
      <w:pPr>
        <w:pStyle w:val="ListBullet"/>
        <w:spacing w:after="40"/>
      </w:pPr>
      <w:r>
        <w:t>Visualización polar y mapa angular para revisión humana.</w:t>
      </w:r>
    </w:p>
    <w:p>
      <w:pPr>
        <w:pStyle w:val="Heading2"/>
        <w:keepNext/>
      </w:pPr>
      <w:r>
        <w:t>5.6 Criterios de aceptación</w:t>
      </w:r>
    </w:p>
    <w:p>
      <w:pPr>
        <w:pStyle w:val="ListBullet"/>
        <w:spacing w:after="40"/>
      </w:pPr>
      <w:r>
        <w:t>Los mismos archivos producen la misma representación normalizada y hash.</w:t>
      </w:r>
    </w:p>
    <w:p>
      <w:pPr>
        <w:pStyle w:val="ListBullet"/>
        <w:spacing w:after="40"/>
      </w:pPr>
      <w:r>
        <w:t>Los casos de prueba cubren simetrías, fotometrías incompletas y formatos ambiguos.</w:t>
      </w:r>
    </w:p>
    <w:p>
      <w:pPr>
        <w:pStyle w:val="ListBullet"/>
        <w:spacing w:after="40"/>
      </w:pPr>
      <w:r>
        <w:t>El importador no inventa flujo ni potencia ausentes.</w:t>
      </w:r>
    </w:p>
    <w:p>
      <w:pPr>
        <w:pStyle w:val="ListBullet"/>
        <w:spacing w:after="40"/>
      </w:pPr>
      <w:r>
        <w:t>La intensidad interpolada reproduce nodos originales exactamente dentro de tolerancia numérica.</w:t>
      </w:r>
    </w:p>
    <w:p>
      <w:pPr>
        <w:pStyle w:val="Heading1"/>
        <w:keepNext/>
      </w:pPr>
      <w:r>
        <w:t>6. Fase 4 - Núcleo geométrico y cálculo directo</w:t>
      </w:r>
    </w:p>
    <w:p>
      <w:pPr>
        <w:pStyle w:val="Heading2"/>
        <w:keepNext/>
      </w:pPr>
      <w:r>
        <w:t>6.1 Sistema de coordenadas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Elemento</w:t>
            </w:r>
          </w:p>
        </w:tc>
        <w:tc>
          <w:tcPr>
            <w:tcW w:type="dxa" w:w="5076"/>
            <w:shd w:fill="1F1F1F"/>
            <w:tcMar>
              <w:top w:w="90" w:type="dxa"/>
              <w:start w:w="90" w:type="dxa"/>
              <w:bottom w:w="90" w:type="dxa"/>
              <w:end w:w="90" w:type="dxa"/>
            </w:tcMar>
          </w:tcPr>
          <w:p>
            <w:pPr>
              <w:jc w:val="center"/>
            </w:pPr>
            <w:r>
              <w:rPr>
                <w:b/>
                <w:color w:val="FFFFFF"/>
                <w:sz w:val="17"/>
              </w:rPr>
              <w:t>Convención</w:t>
            </w:r>
          </w:p>
        </w:tc>
      </w:tr>
      <w:tr>
        <w:tc>
          <w:tcPr>
            <w:tcW w:type="dxa" w:w="5076"/>
            <w:tcMar>
              <w:top w:w="90" w:type="dxa"/>
              <w:start w:w="90" w:type="dxa"/>
              <w:bottom w:w="90" w:type="dxa"/>
              <w:end w:w="90" w:type="dxa"/>
            </w:tcMar>
            <w:vAlign w:val="center"/>
          </w:tcPr>
          <w:p>
            <w:r>
              <w:rPr>
                <w:sz w:val="17"/>
              </w:rPr>
              <w:t>X</w:t>
            </w:r>
          </w:p>
        </w:tc>
        <w:tc>
          <w:tcPr>
            <w:tcW w:type="dxa" w:w="5076"/>
            <w:tcMar>
              <w:top w:w="90" w:type="dxa"/>
              <w:start w:w="90" w:type="dxa"/>
              <w:bottom w:w="90" w:type="dxa"/>
              <w:end w:w="90" w:type="dxa"/>
            </w:tcMar>
            <w:vAlign w:val="center"/>
          </w:tcPr>
          <w:p>
            <w:r>
              <w:rPr>
                <w:sz w:val="17"/>
              </w:rPr>
              <w:t>Dirección longitudinal positiva del túnel o sentido de referencia.</w:t>
            </w:r>
          </w:p>
        </w:tc>
      </w:tr>
      <w:tr>
        <w:tc>
          <w:tcPr>
            <w:tcW w:type="dxa" w:w="5076"/>
            <w:tcMar>
              <w:top w:w="90" w:type="dxa"/>
              <w:start w:w="90" w:type="dxa"/>
              <w:bottom w:w="90" w:type="dxa"/>
              <w:end w:w="90" w:type="dxa"/>
            </w:tcMar>
            <w:vAlign w:val="center"/>
          </w:tcPr>
          <w:p>
            <w:r>
              <w:rPr>
                <w:sz w:val="17"/>
              </w:rPr>
              <w:t>Y</w:t>
            </w:r>
          </w:p>
        </w:tc>
        <w:tc>
          <w:tcPr>
            <w:tcW w:type="dxa" w:w="5076"/>
            <w:tcMar>
              <w:top w:w="90" w:type="dxa"/>
              <w:start w:w="90" w:type="dxa"/>
              <w:bottom w:w="90" w:type="dxa"/>
              <w:end w:w="90" w:type="dxa"/>
            </w:tcMar>
            <w:vAlign w:val="center"/>
          </w:tcPr>
          <w:p>
            <w:r>
              <w:rPr>
                <w:sz w:val="17"/>
              </w:rPr>
              <w:t>Transversal positiva hacia la izquierda mirando en +X.</w:t>
            </w:r>
          </w:p>
        </w:tc>
      </w:tr>
      <w:tr>
        <w:tc>
          <w:tcPr>
            <w:tcW w:type="dxa" w:w="5076"/>
            <w:tcMar>
              <w:top w:w="90" w:type="dxa"/>
              <w:start w:w="90" w:type="dxa"/>
              <w:bottom w:w="90" w:type="dxa"/>
              <w:end w:w="90" w:type="dxa"/>
            </w:tcMar>
            <w:vAlign w:val="center"/>
          </w:tcPr>
          <w:p>
            <w:r>
              <w:rPr>
                <w:sz w:val="17"/>
              </w:rPr>
              <w:t>Z</w:t>
            </w:r>
          </w:p>
        </w:tc>
        <w:tc>
          <w:tcPr>
            <w:tcW w:type="dxa" w:w="5076"/>
            <w:tcMar>
              <w:top w:w="90" w:type="dxa"/>
              <w:start w:w="90" w:type="dxa"/>
              <w:bottom w:w="90" w:type="dxa"/>
              <w:end w:w="90" w:type="dxa"/>
            </w:tcMar>
            <w:vAlign w:val="center"/>
          </w:tcPr>
          <w:p>
            <w:r>
              <w:rPr>
                <w:sz w:val="17"/>
              </w:rPr>
              <w:t>Vertical positiva hacia arriba.</w:t>
            </w:r>
          </w:p>
        </w:tc>
      </w:tr>
      <w:tr>
        <w:tc>
          <w:tcPr>
            <w:tcW w:type="dxa" w:w="5076"/>
            <w:tcMar>
              <w:top w:w="90" w:type="dxa"/>
              <w:start w:w="90" w:type="dxa"/>
              <w:bottom w:w="90" w:type="dxa"/>
              <w:end w:w="90" w:type="dxa"/>
            </w:tcMar>
            <w:vAlign w:val="center"/>
          </w:tcPr>
          <w:p>
            <w:r>
              <w:rPr>
                <w:sz w:val="17"/>
              </w:rPr>
              <w:t>Sistema</w:t>
            </w:r>
          </w:p>
        </w:tc>
        <w:tc>
          <w:tcPr>
            <w:tcW w:type="dxa" w:w="5076"/>
            <w:tcMar>
              <w:top w:w="90" w:type="dxa"/>
              <w:start w:w="90" w:type="dxa"/>
              <w:bottom w:w="90" w:type="dxa"/>
              <w:end w:w="90" w:type="dxa"/>
            </w:tcMar>
            <w:vAlign w:val="center"/>
          </w:tcPr>
          <w:p>
            <w:r>
              <w:rPr>
                <w:sz w:val="17"/>
              </w:rPr>
              <w:t>Cartesiano dextrógiro.</w:t>
            </w:r>
          </w:p>
        </w:tc>
      </w:tr>
      <w:tr>
        <w:tc>
          <w:tcPr>
            <w:tcW w:type="dxa" w:w="5076"/>
            <w:tcMar>
              <w:top w:w="90" w:type="dxa"/>
              <w:start w:w="90" w:type="dxa"/>
              <w:bottom w:w="90" w:type="dxa"/>
              <w:end w:w="90" w:type="dxa"/>
            </w:tcMar>
            <w:vAlign w:val="center"/>
          </w:tcPr>
          <w:p>
            <w:r>
              <w:rPr>
                <w:sz w:val="17"/>
              </w:rPr>
              <w:t>Ángulos</w:t>
            </w:r>
          </w:p>
        </w:tc>
        <w:tc>
          <w:tcPr>
            <w:tcW w:type="dxa" w:w="5076"/>
            <w:tcMar>
              <w:top w:w="90" w:type="dxa"/>
              <w:start w:w="90" w:type="dxa"/>
              <w:bottom w:w="90" w:type="dxa"/>
              <w:end w:w="90" w:type="dxa"/>
            </w:tcMar>
            <w:vAlign w:val="center"/>
          </w:tcPr>
          <w:p>
            <w:r>
              <w:rPr>
                <w:sz w:val="17"/>
              </w:rPr>
              <w:t>Positivos según regla de la mano derecha.</w:t>
            </w:r>
          </w:p>
        </w:tc>
      </w:tr>
      <w:tr>
        <w:tc>
          <w:tcPr>
            <w:tcW w:type="dxa" w:w="5076"/>
            <w:tcMar>
              <w:top w:w="90" w:type="dxa"/>
              <w:start w:w="90" w:type="dxa"/>
              <w:bottom w:w="90" w:type="dxa"/>
              <w:end w:w="90" w:type="dxa"/>
            </w:tcMar>
            <w:vAlign w:val="center"/>
          </w:tcPr>
          <w:p>
            <w:r>
              <w:rPr>
                <w:sz w:val="17"/>
              </w:rPr>
              <w:t>Secuencia luminaria</w:t>
            </w:r>
          </w:p>
        </w:tc>
        <w:tc>
          <w:tcPr>
            <w:tcW w:type="dxa" w:w="5076"/>
            <w:tcMar>
              <w:top w:w="90" w:type="dxa"/>
              <w:start w:w="90" w:type="dxa"/>
              <w:bottom w:w="90" w:type="dxa"/>
              <w:end w:w="90" w:type="dxa"/>
            </w:tcMar>
            <w:vAlign w:val="center"/>
          </w:tcPr>
          <w:p>
            <w:r>
              <w:rPr>
                <w:sz w:val="17"/>
              </w:rPr>
              <w:t>Orientación, inclinación y rotación, respetando convenciones CIE.</w:t>
            </w:r>
          </w:p>
        </w:tc>
      </w:tr>
    </w:tbl>
    <w:p>
      <w:pPr>
        <w:spacing w:after="0"/>
      </w:pPr>
    </w:p>
    <w:p>
      <w:pPr>
        <w:pStyle w:val="Heading2"/>
        <w:keepNext/>
      </w:pPr>
      <w:r>
        <w:t>6.2 Geometría soportada</w:t>
      </w:r>
    </w:p>
    <w:p>
      <w:pPr>
        <w:pStyle w:val="ListBullet"/>
        <w:spacing w:after="40"/>
      </w:pPr>
      <w:r>
        <w:t>Secciones rectangulares, abovedadas, circulares, poligonales y definidas por polilíneas.</w:t>
      </w:r>
    </w:p>
    <w:p>
      <w:pPr>
        <w:pStyle w:val="ListBullet"/>
        <w:spacing w:after="40"/>
      </w:pPr>
      <w:r>
        <w:t>Sección constante o variable a lo largo del eje.</w:t>
      </w:r>
    </w:p>
    <w:p>
      <w:pPr>
        <w:pStyle w:val="ListBullet"/>
        <w:spacing w:after="40"/>
      </w:pPr>
      <w:r>
        <w:t>Curvas horizontales, pendientes, peraltes y transiciones.</w:t>
      </w:r>
    </w:p>
    <w:p>
      <w:pPr>
        <w:pStyle w:val="ListBullet"/>
        <w:spacing w:after="40"/>
      </w:pPr>
      <w:r>
        <w:t>Carriles, arcenes, aceras, medianas, nichos, galerías, hastiales y obstáculos.</w:t>
      </w:r>
    </w:p>
    <w:p>
      <w:pPr>
        <w:pStyle w:val="ListBullet"/>
        <w:spacing w:after="40"/>
      </w:pPr>
      <w:r>
        <w:t>Superficies custom trianguladas o generadas por extrusión.</w:t>
      </w:r>
    </w:p>
    <w:p>
      <w:pPr>
        <w:pStyle w:val="ListBullet"/>
        <w:spacing w:after="40"/>
      </w:pPr>
      <w:r>
        <w:t>Luminarias axiales, laterales, suspendidas, murales, proyectores y filas múltiples.</w:t>
      </w:r>
    </w:p>
    <w:p>
      <w:pPr>
        <w:pStyle w:val="Heading2"/>
        <w:keepNext/>
      </w:pPr>
      <w:r>
        <w:t>6.3 Pipeline de cálculo directo</w:t>
      </w:r>
    </w:p>
    <w:p>
      <w:pPr>
        <w:pStyle w:val="ListNumber"/>
        <w:spacing w:after="40"/>
      </w:pPr>
      <w:r>
        <w:t>Generar o cargar malla de puntos y normales por superficie.</w:t>
      </w:r>
    </w:p>
    <w:p>
      <w:pPr>
        <w:pStyle w:val="ListNumber"/>
        <w:spacing w:after="40"/>
      </w:pPr>
      <w:r>
        <w:t>Seleccionar luminarias potencialmente contribuyentes mediante índice espacial.</w:t>
      </w:r>
    </w:p>
    <w:p>
      <w:pPr>
        <w:pStyle w:val="ListNumber"/>
        <w:spacing w:after="40"/>
      </w:pPr>
      <w:r>
        <w:t>Calcular vector luminaria-punto, distancia y oclusión.</w:t>
      </w:r>
    </w:p>
    <w:p>
      <w:pPr>
        <w:pStyle w:val="ListNumber"/>
        <w:spacing w:after="40"/>
      </w:pPr>
      <w:r>
        <w:t>Transformar el vector al sistema fotométrico de la luminaria.</w:t>
      </w:r>
    </w:p>
    <w:p>
      <w:pPr>
        <w:pStyle w:val="ListNumber"/>
        <w:spacing w:after="40"/>
      </w:pPr>
      <w:r>
        <w:t>Obtener C y gamma y consultar intensidad mediante interpolación.</w:t>
      </w:r>
    </w:p>
    <w:p>
      <w:pPr>
        <w:pStyle w:val="ListNumber"/>
        <w:spacing w:after="40"/>
      </w:pPr>
      <w:r>
        <w:t>Aplicar flujo, regulación, factor de mantenimiento y factores de escenario.</w:t>
      </w:r>
    </w:p>
    <w:p>
      <w:pPr>
        <w:pStyle w:val="ListNumber"/>
        <w:spacing w:after="40"/>
      </w:pPr>
      <w:r>
        <w:t>Calcular contribuciones de iluminancia correspondientes.</w:t>
      </w:r>
    </w:p>
    <w:p>
      <w:pPr>
        <w:pStyle w:val="ListNumber"/>
        <w:spacing w:after="40"/>
      </w:pPr>
      <w:r>
        <w:t>Para calzada, calcular beta y tan gamma de reflexión y consultar r-table.</w:t>
      </w:r>
    </w:p>
    <w:p>
      <w:pPr>
        <w:pStyle w:val="ListNumber"/>
        <w:spacing w:after="40"/>
      </w:pPr>
      <w:r>
        <w:t>Acumular luminancia e iluminancias sin redondeo.</w:t>
      </w:r>
    </w:p>
    <w:p>
      <w:pPr>
        <w:pStyle w:val="ListNumber"/>
        <w:spacing w:after="40"/>
      </w:pPr>
      <w:r>
        <w:t>Calcular métricas sobre las matrices finales.</w:t>
      </w:r>
    </w:p>
    <w:p>
      <w:pPr>
        <w:pStyle w:val="Heading2"/>
        <w:keepNext/>
      </w:pPr>
      <w:r>
        <w:t>6.4 Magnitudes obligatorias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Magnitud</w:t>
            </w:r>
          </w:p>
        </w:tc>
        <w:tc>
          <w:tcPr>
            <w:tcW w:type="dxa" w:w="5076"/>
            <w:shd w:fill="1F1F1F"/>
            <w:tcMar>
              <w:top w:w="90" w:type="dxa"/>
              <w:start w:w="90" w:type="dxa"/>
              <w:bottom w:w="90" w:type="dxa"/>
              <w:end w:w="90" w:type="dxa"/>
            </w:tcMar>
          </w:tcPr>
          <w:p>
            <w:pPr>
              <w:jc w:val="center"/>
            </w:pPr>
            <w:r>
              <w:rPr>
                <w:b/>
                <w:color w:val="FFFFFF"/>
                <w:sz w:val="17"/>
              </w:rPr>
              <w:t>Ámbito</w:t>
            </w:r>
          </w:p>
        </w:tc>
      </w:tr>
      <w:tr>
        <w:tc>
          <w:tcPr>
            <w:tcW w:type="dxa" w:w="5076"/>
            <w:tcMar>
              <w:top w:w="90" w:type="dxa"/>
              <w:start w:w="90" w:type="dxa"/>
              <w:bottom w:w="90" w:type="dxa"/>
              <w:end w:w="90" w:type="dxa"/>
            </w:tcMar>
            <w:vAlign w:val="center"/>
          </w:tcPr>
          <w:p>
            <w:r>
              <w:rPr>
                <w:sz w:val="17"/>
              </w:rPr>
              <w:t>Iluminancia horizontal</w:t>
            </w:r>
          </w:p>
        </w:tc>
        <w:tc>
          <w:tcPr>
            <w:tcW w:type="dxa" w:w="5076"/>
            <w:tcMar>
              <w:top w:w="90" w:type="dxa"/>
              <w:start w:w="90" w:type="dxa"/>
              <w:bottom w:w="90" w:type="dxa"/>
              <w:end w:w="90" w:type="dxa"/>
            </w:tcMar>
            <w:vAlign w:val="center"/>
          </w:tcPr>
          <w:p>
            <w:r>
              <w:rPr>
                <w:sz w:val="17"/>
              </w:rPr>
              <w:t>Calzada, arcenes, aceras y planos horizontales.</w:t>
            </w:r>
          </w:p>
        </w:tc>
      </w:tr>
      <w:tr>
        <w:tc>
          <w:tcPr>
            <w:tcW w:type="dxa" w:w="5076"/>
            <w:tcMar>
              <w:top w:w="90" w:type="dxa"/>
              <w:start w:w="90" w:type="dxa"/>
              <w:bottom w:w="90" w:type="dxa"/>
              <w:end w:w="90" w:type="dxa"/>
            </w:tcMar>
            <w:vAlign w:val="center"/>
          </w:tcPr>
          <w:p>
            <w:r>
              <w:rPr>
                <w:sz w:val="17"/>
              </w:rPr>
              <w:t>Iluminancia vertical</w:t>
            </w:r>
          </w:p>
        </w:tc>
        <w:tc>
          <w:tcPr>
            <w:tcW w:type="dxa" w:w="5076"/>
            <w:tcMar>
              <w:top w:w="90" w:type="dxa"/>
              <w:start w:w="90" w:type="dxa"/>
              <w:bottom w:w="90" w:type="dxa"/>
              <w:end w:w="90" w:type="dxa"/>
            </w:tcMar>
            <w:vAlign w:val="center"/>
          </w:tcPr>
          <w:p>
            <w:r>
              <w:rPr>
                <w:sz w:val="17"/>
              </w:rPr>
              <w:t>Planos verticales con orientación configurable.</w:t>
            </w:r>
          </w:p>
        </w:tc>
      </w:tr>
      <w:tr>
        <w:tc>
          <w:tcPr>
            <w:tcW w:type="dxa" w:w="5076"/>
            <w:tcMar>
              <w:top w:w="90" w:type="dxa"/>
              <w:start w:w="90" w:type="dxa"/>
              <w:bottom w:w="90" w:type="dxa"/>
              <w:end w:w="90" w:type="dxa"/>
            </w:tcMar>
            <w:vAlign w:val="center"/>
          </w:tcPr>
          <w:p>
            <w:r>
              <w:rPr>
                <w:sz w:val="17"/>
              </w:rPr>
              <w:t>Iluminancia semicilíndrica</w:t>
            </w:r>
          </w:p>
        </w:tc>
        <w:tc>
          <w:tcPr>
            <w:tcW w:type="dxa" w:w="5076"/>
            <w:tcMar>
              <w:top w:w="90" w:type="dxa"/>
              <w:start w:w="90" w:type="dxa"/>
              <w:bottom w:w="90" w:type="dxa"/>
              <w:end w:w="90" w:type="dxa"/>
            </w:tcMar>
            <w:vAlign w:val="center"/>
          </w:tcPr>
          <w:p>
            <w:r>
              <w:rPr>
                <w:sz w:val="17"/>
              </w:rPr>
              <w:t>A 1,5 m por defecto, dirección configurable.</w:t>
            </w:r>
          </w:p>
        </w:tc>
      </w:tr>
      <w:tr>
        <w:tc>
          <w:tcPr>
            <w:tcW w:type="dxa" w:w="5076"/>
            <w:tcMar>
              <w:top w:w="90" w:type="dxa"/>
              <w:start w:w="90" w:type="dxa"/>
              <w:bottom w:w="90" w:type="dxa"/>
              <w:end w:w="90" w:type="dxa"/>
            </w:tcMar>
            <w:vAlign w:val="center"/>
          </w:tcPr>
          <w:p>
            <w:r>
              <w:rPr>
                <w:sz w:val="17"/>
              </w:rPr>
              <w:t>Iluminancia cilíndrica</w:t>
            </w:r>
          </w:p>
        </w:tc>
        <w:tc>
          <w:tcPr>
            <w:tcW w:type="dxa" w:w="5076"/>
            <w:tcMar>
              <w:top w:w="90" w:type="dxa"/>
              <w:start w:w="90" w:type="dxa"/>
              <w:bottom w:w="90" w:type="dxa"/>
              <w:end w:w="90" w:type="dxa"/>
            </w:tcMar>
            <w:vAlign w:val="center"/>
          </w:tcPr>
          <w:p>
            <w:r>
              <w:rPr>
                <w:sz w:val="17"/>
              </w:rPr>
              <w:t>Promedio angular alrededor del punto.</w:t>
            </w:r>
          </w:p>
        </w:tc>
      </w:tr>
      <w:tr>
        <w:tc>
          <w:tcPr>
            <w:tcW w:type="dxa" w:w="5076"/>
            <w:tcMar>
              <w:top w:w="90" w:type="dxa"/>
              <w:start w:w="90" w:type="dxa"/>
              <w:bottom w:w="90" w:type="dxa"/>
              <w:end w:w="90" w:type="dxa"/>
            </w:tcMar>
            <w:vAlign w:val="center"/>
          </w:tcPr>
          <w:p>
            <w:r>
              <w:rPr>
                <w:sz w:val="17"/>
              </w:rPr>
              <w:t>Iluminancia hemisférica</w:t>
            </w:r>
          </w:p>
        </w:tc>
        <w:tc>
          <w:tcPr>
            <w:tcW w:type="dxa" w:w="5076"/>
            <w:tcMar>
              <w:top w:w="90" w:type="dxa"/>
              <w:start w:w="90" w:type="dxa"/>
              <w:bottom w:w="90" w:type="dxa"/>
              <w:end w:w="90" w:type="dxa"/>
            </w:tcMar>
            <w:vAlign w:val="center"/>
          </w:tcPr>
          <w:p>
            <w:r>
              <w:rPr>
                <w:sz w:val="17"/>
              </w:rPr>
              <w:t>Sobre hemisferio superior según discretización definida.</w:t>
            </w:r>
          </w:p>
        </w:tc>
      </w:tr>
      <w:tr>
        <w:tc>
          <w:tcPr>
            <w:tcW w:type="dxa" w:w="5076"/>
            <w:tcMar>
              <w:top w:w="90" w:type="dxa"/>
              <w:start w:w="90" w:type="dxa"/>
              <w:bottom w:w="90" w:type="dxa"/>
              <w:end w:w="90" w:type="dxa"/>
            </w:tcMar>
            <w:vAlign w:val="center"/>
          </w:tcPr>
          <w:p>
            <w:r>
              <w:rPr>
                <w:sz w:val="17"/>
              </w:rPr>
              <w:t>Iluminancia sobre plano arbitrario</w:t>
            </w:r>
          </w:p>
        </w:tc>
        <w:tc>
          <w:tcPr>
            <w:tcW w:type="dxa" w:w="5076"/>
            <w:tcMar>
              <w:top w:w="90" w:type="dxa"/>
              <w:start w:w="90" w:type="dxa"/>
              <w:bottom w:w="90" w:type="dxa"/>
              <w:end w:w="90" w:type="dxa"/>
            </w:tcMar>
            <w:vAlign w:val="center"/>
          </w:tcPr>
          <w:p>
            <w:r>
              <w:rPr>
                <w:sz w:val="17"/>
              </w:rPr>
              <w:t>Cualquier punto y normal 3D.</w:t>
            </w:r>
          </w:p>
        </w:tc>
      </w:tr>
      <w:tr>
        <w:tc>
          <w:tcPr>
            <w:tcW w:type="dxa" w:w="5076"/>
            <w:tcMar>
              <w:top w:w="90" w:type="dxa"/>
              <w:start w:w="90" w:type="dxa"/>
              <w:bottom w:w="90" w:type="dxa"/>
              <w:end w:w="90" w:type="dxa"/>
            </w:tcMar>
            <w:vAlign w:val="center"/>
          </w:tcPr>
          <w:p>
            <w:r>
              <w:rPr>
                <w:sz w:val="17"/>
              </w:rPr>
              <w:t>Luminancia de calzada</w:t>
            </w:r>
          </w:p>
        </w:tc>
        <w:tc>
          <w:tcPr>
            <w:tcW w:type="dxa" w:w="5076"/>
            <w:tcMar>
              <w:top w:w="90" w:type="dxa"/>
              <w:start w:w="90" w:type="dxa"/>
              <w:bottom w:w="90" w:type="dxa"/>
              <w:end w:w="90" w:type="dxa"/>
            </w:tcMar>
            <w:vAlign w:val="center"/>
          </w:tcPr>
          <w:p>
            <w:r>
              <w:rPr>
                <w:sz w:val="17"/>
              </w:rPr>
              <w:t>Mediante r-tables CIE 144 y observadores.</w:t>
            </w:r>
          </w:p>
        </w:tc>
      </w:tr>
      <w:tr>
        <w:tc>
          <w:tcPr>
            <w:tcW w:type="dxa" w:w="5076"/>
            <w:tcMar>
              <w:top w:w="90" w:type="dxa"/>
              <w:start w:w="90" w:type="dxa"/>
              <w:bottom w:w="90" w:type="dxa"/>
              <w:end w:w="90" w:type="dxa"/>
            </w:tcMar>
            <w:vAlign w:val="center"/>
          </w:tcPr>
          <w:p>
            <w:r>
              <w:rPr>
                <w:sz w:val="17"/>
              </w:rPr>
              <w:t>Luminancia de paredes/techo</w:t>
            </w:r>
          </w:p>
        </w:tc>
        <w:tc>
          <w:tcPr>
            <w:tcW w:type="dxa" w:w="5076"/>
            <w:tcMar>
              <w:top w:w="90" w:type="dxa"/>
              <w:start w:w="90" w:type="dxa"/>
              <w:bottom w:w="90" w:type="dxa"/>
              <w:end w:w="90" w:type="dxa"/>
            </w:tcMar>
            <w:vAlign w:val="center"/>
          </w:tcPr>
          <w:p>
            <w:r>
              <w:rPr>
                <w:sz w:val="17"/>
              </w:rPr>
              <w:t>Modelo difuso directo inicialmente; ampliable a custom BRDF.</w:t>
            </w:r>
          </w:p>
        </w:tc>
      </w:tr>
      <w:tr>
        <w:tc>
          <w:tcPr>
            <w:tcW w:type="dxa" w:w="5076"/>
            <w:tcMar>
              <w:top w:w="90" w:type="dxa"/>
              <w:start w:w="90" w:type="dxa"/>
              <w:bottom w:w="90" w:type="dxa"/>
              <w:end w:w="90" w:type="dxa"/>
            </w:tcMar>
            <w:vAlign w:val="center"/>
          </w:tcPr>
          <w:p>
            <w:r>
              <w:rPr>
                <w:sz w:val="17"/>
              </w:rPr>
              <w:t>TI</w:t>
            </w:r>
          </w:p>
        </w:tc>
        <w:tc>
          <w:tcPr>
            <w:tcW w:type="dxa" w:w="5076"/>
            <w:tcMar>
              <w:top w:w="90" w:type="dxa"/>
              <w:start w:w="90" w:type="dxa"/>
              <w:bottom w:w="90" w:type="dxa"/>
              <w:end w:w="90" w:type="dxa"/>
            </w:tcMar>
            <w:vAlign w:val="center"/>
          </w:tcPr>
          <w:p>
            <w:r>
              <w:rPr>
                <w:sz w:val="17"/>
              </w:rPr>
              <w:t>Perfil CIE 88 con observadores y luminarias aplicables.</w:t>
            </w:r>
          </w:p>
        </w:tc>
      </w:tr>
      <w:tr>
        <w:tc>
          <w:tcPr>
            <w:tcW w:type="dxa" w:w="5076"/>
            <w:tcMar>
              <w:top w:w="90" w:type="dxa"/>
              <w:start w:w="90" w:type="dxa"/>
              <w:bottom w:w="90" w:type="dxa"/>
              <w:end w:w="90" w:type="dxa"/>
            </w:tcMar>
            <w:vAlign w:val="center"/>
          </w:tcPr>
          <w:p>
            <w:r>
              <w:rPr>
                <w:sz w:val="17"/>
              </w:rPr>
              <w:t>Uniformidades</w:t>
            </w:r>
          </w:p>
        </w:tc>
        <w:tc>
          <w:tcPr>
            <w:tcW w:type="dxa" w:w="5076"/>
            <w:tcMar>
              <w:top w:w="90" w:type="dxa"/>
              <w:start w:w="90" w:type="dxa"/>
              <w:bottom w:w="90" w:type="dxa"/>
              <w:end w:w="90" w:type="dxa"/>
            </w:tcMar>
            <w:vAlign w:val="center"/>
          </w:tcPr>
          <w:p>
            <w:r>
              <w:rPr>
                <w:sz w:val="17"/>
              </w:rPr>
              <w:t>Global, longitudinal, transversal y custom.</w:t>
            </w:r>
          </w:p>
        </w:tc>
      </w:tr>
    </w:tbl>
    <w:p>
      <w:pPr>
        <w:spacing w:after="0"/>
      </w:pPr>
    </w:p>
    <w:p>
      <w:pPr>
        <w:pStyle w:val="Heading2"/>
        <w:keepNext/>
      </w:pPr>
      <w:r>
        <w:t>6.5 Mallas</w:t>
      </w:r>
    </w:p>
    <w:p>
      <w:pPr>
        <w:pStyle w:val="ListBullet"/>
        <w:spacing w:after="40"/>
      </w:pPr>
      <w:r>
        <w:t>Malla normativa automática conforme al perfil aplicable.</w:t>
      </w:r>
    </w:p>
    <w:p>
      <w:pPr>
        <w:pStyle w:val="ListBullet"/>
        <w:spacing w:after="40"/>
      </w:pPr>
      <w:r>
        <w:t>Malla rectangular personalizada por separación o número de puntos.</w:t>
      </w:r>
    </w:p>
    <w:p>
      <w:pPr>
        <w:pStyle w:val="ListBullet"/>
        <w:spacing w:after="40"/>
      </w:pPr>
      <w:r>
        <w:t>Malla de alta resolución para mapas.</w:t>
      </w:r>
    </w:p>
    <w:p>
      <w:pPr>
        <w:pStyle w:val="ListBullet"/>
        <w:spacing w:after="40"/>
      </w:pPr>
      <w:r>
        <w:t>Malla adaptativa con refinamiento donde existan gradientes altos.</w:t>
      </w:r>
    </w:p>
    <w:p>
      <w:pPr>
        <w:pStyle w:val="ListBullet"/>
        <w:spacing w:after="40"/>
      </w:pPr>
      <w:r>
        <w:t>Mallas independientes para calzada, paredes, techo y superficies custom.</w:t>
      </w:r>
    </w:p>
    <w:p>
      <w:pPr>
        <w:pStyle w:val="ListBullet"/>
        <w:spacing w:after="40"/>
      </w:pPr>
      <w:r>
        <w:t>Identificadores estables de puntos para comparación entre escenarios.</w:t>
      </w:r>
    </w:p>
    <w:p>
      <w:pPr>
        <w:pStyle w:val="Heading2"/>
        <w:keepNext/>
      </w:pPr>
      <w:r>
        <w:t>6.6 Observadores</w:t>
      </w:r>
    </w:p>
    <w:p>
      <w:pPr>
        <w:pStyle w:val="ListBullet"/>
        <w:spacing w:after="40"/>
      </w:pPr>
      <w:r>
        <w:t>Valores CIE por defecto: altura, posición, edad, ángulo de observación y carril.</w:t>
      </w:r>
    </w:p>
    <w:p>
      <w:pPr>
        <w:pStyle w:val="ListBullet"/>
        <w:spacing w:after="40"/>
      </w:pPr>
      <w:r>
        <w:t>Personalización completa por proyecto o escenario.</w:t>
      </w:r>
    </w:p>
    <w:p>
      <w:pPr>
        <w:pStyle w:val="ListBullet"/>
        <w:spacing w:after="40"/>
      </w:pPr>
      <w:r>
        <w:t>Múltiples observadores por carril, sentido, posición y zona.</w:t>
      </w:r>
    </w:p>
    <w:p>
      <w:pPr>
        <w:pStyle w:val="ListBullet"/>
        <w:spacing w:after="40"/>
      </w:pPr>
      <w:r>
        <w:t>Observadores fijos, móviles simples y perfiles específicos de norma.</w:t>
      </w:r>
    </w:p>
    <w:p>
      <w:pPr>
        <w:pStyle w:val="ListBullet"/>
        <w:spacing w:after="40"/>
      </w:pPr>
      <w:r>
        <w:t>El valor operativo será el más desfavorable cuando la norma así lo exija.</w:t>
      </w:r>
    </w:p>
    <w:p>
      <w:pPr>
        <w:pStyle w:val="Heading2"/>
        <w:keepNext/>
      </w:pPr>
      <w:r>
        <w:t>6.7 Rendimiento</w:t>
      </w:r>
    </w:p>
    <w:p>
      <w:pPr>
        <w:pStyle w:val="ListBullet"/>
        <w:spacing w:after="40"/>
      </w:pPr>
      <w:r>
        <w:t>Vectorización NumPy por lotes de puntos y luminarias.</w:t>
      </w:r>
    </w:p>
    <w:p>
      <w:pPr>
        <w:pStyle w:val="ListBullet"/>
        <w:spacing w:after="40"/>
      </w:pPr>
      <w:r>
        <w:t>Índices espaciales para descartar contribuciones irrelevantes.</w:t>
      </w:r>
    </w:p>
    <w:p>
      <w:pPr>
        <w:pStyle w:val="ListBullet"/>
        <w:spacing w:after="40"/>
      </w:pPr>
      <w:r>
        <w:t>Caché de transformaciones y datos fotométricos.</w:t>
      </w:r>
    </w:p>
    <w:p>
      <w:pPr>
        <w:pStyle w:val="ListBullet"/>
        <w:spacing w:after="40"/>
      </w:pPr>
      <w:r>
        <w:t>Numba solo después de disponer de implementación de referencia validada.</w:t>
      </w:r>
    </w:p>
    <w:p>
      <w:pPr>
        <w:pStyle w:val="ListBullet"/>
        <w:spacing w:after="40"/>
      </w:pPr>
      <w:r>
        <w:t>Paralelización por superficies, escenarios u observadores, evitando resultados no deterministas.</w:t>
      </w:r>
    </w:p>
    <w:p>
      <w:pPr>
        <w:pStyle w:val="Heading2"/>
        <w:keepNext/>
      </w:pPr>
      <w:r>
        <w:t>6.8 Criterios de aceptación</w:t>
      </w:r>
    </w:p>
    <w:p>
      <w:pPr>
        <w:pStyle w:val="ListBullet"/>
        <w:spacing w:after="40"/>
      </w:pPr>
      <w:r>
        <w:t>Casos analíticos de fuente puntual y plano coinciden con resultados teóricos.</w:t>
      </w:r>
    </w:p>
    <w:p>
      <w:pPr>
        <w:pStyle w:val="ListBullet"/>
        <w:spacing w:after="40"/>
      </w:pPr>
      <w:r>
        <w:t>Transformaciones de luminaria pasan pruebas de cuadrantes y rotaciones combinadas.</w:t>
      </w:r>
    </w:p>
    <w:p>
      <w:pPr>
        <w:pStyle w:val="ListBullet"/>
        <w:spacing w:after="40"/>
      </w:pPr>
      <w:r>
        <w:t>La contribución de una luminaria se conserva al trasladar todo el sistema rígidamente.</w:t>
      </w:r>
    </w:p>
    <w:p>
      <w:pPr>
        <w:pStyle w:val="ListBullet"/>
        <w:spacing w:after="40"/>
      </w:pPr>
      <w:r>
        <w:t>La suma de luminarias es lineal en flujo en modo de escala lineal.</w:t>
      </w:r>
    </w:p>
    <w:p>
      <w:pPr>
        <w:pStyle w:val="ListBullet"/>
        <w:spacing w:after="40"/>
      </w:pPr>
      <w:r>
        <w:t>La oclusión elimina correctamente contribuciones bloqueadas.</w:t>
      </w:r>
    </w:p>
    <w:p>
      <w:pPr>
        <w:pStyle w:val="Heading1"/>
        <w:keepNext/>
      </w:pPr>
      <w:r>
        <w:t>7. Fase 5 - Biblioteca de pavimentos CIE 144</w:t>
      </w:r>
    </w:p>
    <w:p>
      <w:pPr>
        <w:pStyle w:val="Heading2"/>
        <w:keepNext/>
      </w:pPr>
      <w:r>
        <w:t>7.1 Biblioteca inicial</w:t>
      </w:r>
    </w:p>
    <w:p>
      <w:pPr>
        <w:pStyle w:val="ListBullet"/>
        <w:spacing w:after="40"/>
      </w:pPr>
      <w:r>
        <w:t>C1, C2.</w:t>
      </w:r>
    </w:p>
    <w:p>
      <w:pPr>
        <w:pStyle w:val="ListBullet"/>
        <w:spacing w:after="40"/>
      </w:pPr>
      <w:r>
        <w:t>R1, R2, R3, R4.</w:t>
      </w:r>
    </w:p>
    <w:p>
      <w:pPr>
        <w:pStyle w:val="ListBullet"/>
        <w:spacing w:after="40"/>
      </w:pPr>
      <w:r>
        <w:t>N1, N2, N3, N4.</w:t>
      </w:r>
    </w:p>
    <w:p>
      <w:pPr>
        <w:pStyle w:val="ListBullet"/>
        <w:spacing w:after="40"/>
      </w:pPr>
      <w:r>
        <w:t>W1, W2, W3, W4 para condición mojada.</w:t>
      </w:r>
    </w:p>
    <w:p>
      <w:pPr>
        <w:pStyle w:val="ListBullet"/>
        <w:spacing w:after="40"/>
      </w:pPr>
      <w:r>
        <w:t>Pavimentos CUSTOM importados o creados por escalado.</w:t>
      </w:r>
    </w:p>
    <w:p>
      <w:pPr>
        <w:pStyle w:val="Heading2"/>
        <w:keepNext/>
      </w:pPr>
      <w:r>
        <w:t>7.2 Modelo de datos de r-table</w:t>
      </w:r>
    </w:p>
    <w:p>
      <w:pPr>
        <w:pStyle w:val="ListBullet"/>
        <w:spacing w:after="40"/>
      </w:pPr>
      <w:r>
        <w:t>Eje beta con valores normalizados y ordenados.</w:t>
      </w:r>
    </w:p>
    <w:p>
      <w:pPr>
        <w:pStyle w:val="ListBullet"/>
        <w:spacing w:after="40"/>
      </w:pPr>
      <w:r>
        <w:t>Eje tan(gamma) con los pasos definidos por la tabla.</w:t>
      </w:r>
    </w:p>
    <w:p>
      <w:pPr>
        <w:pStyle w:val="ListBullet"/>
        <w:spacing w:after="40"/>
      </w:pPr>
      <w:r>
        <w:t>Matriz r multiplicada por 10.000 en almacenamiento normativo y valor físico disponible en cálculo.</w:t>
      </w:r>
    </w:p>
    <w:p>
      <w:pPr>
        <w:pStyle w:val="ListBullet"/>
        <w:spacing w:after="40"/>
      </w:pPr>
      <w:r>
        <w:t>Máscara de celdas válidas; las celdas vacías no son cero.</w:t>
      </w:r>
    </w:p>
    <w:p>
      <w:pPr>
        <w:pStyle w:val="ListBullet"/>
        <w:spacing w:after="40"/>
      </w:pPr>
      <w:r>
        <w:t>Metadatos Qd, Q0, S1, clase, estado y procedencia.</w:t>
      </w:r>
    </w:p>
    <w:p>
      <w:pPr>
        <w:pStyle w:val="Heading2"/>
        <w:keepNext/>
      </w:pPr>
      <w:r>
        <w:t>7.3 Interpolación</w:t>
      </w:r>
    </w:p>
    <w:p>
      <w:pPr>
        <w:pStyle w:val="ListBullet"/>
        <w:spacing w:after="40"/>
      </w:pPr>
      <w:r>
        <w:t>Interpolación bilineal solo dentro del dominio válido y entre cuatro valores existentes.</w:t>
      </w:r>
    </w:p>
    <w:p>
      <w:pPr>
        <w:pStyle w:val="ListBullet"/>
        <w:spacing w:after="40"/>
      </w:pPr>
      <w:r>
        <w:t>No extrapolar sobre celdas vacías ni fuera de la zona cubierta.</w:t>
      </w:r>
    </w:p>
    <w:p>
      <w:pPr>
        <w:pStyle w:val="ListBullet"/>
        <w:spacing w:after="40"/>
      </w:pPr>
      <w:r>
        <w:t>Política configurable para puntos fuera del dominio: excluir contribución, warning o error según contexto.</w:t>
      </w:r>
    </w:p>
    <w:p>
      <w:pPr>
        <w:pStyle w:val="ListBullet"/>
        <w:spacing w:after="40"/>
      </w:pPr>
      <w:r>
        <w:t>Pruebas de continuidad y reproducción exacta de nodos.</w:t>
      </w:r>
    </w:p>
    <w:p>
      <w:pPr>
        <w:pStyle w:val="Heading2"/>
        <w:keepNext/>
      </w:pPr>
      <w:r>
        <w:t>7.4 Pavimentos personalizados</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Método</w:t>
            </w:r>
          </w:p>
        </w:tc>
        <w:tc>
          <w:tcPr>
            <w:tcW w:type="dxa" w:w="3384"/>
            <w:shd w:fill="1F1F1F"/>
            <w:tcMar>
              <w:top w:w="90" w:type="dxa"/>
              <w:start w:w="90" w:type="dxa"/>
              <w:bottom w:w="90" w:type="dxa"/>
              <w:end w:w="90" w:type="dxa"/>
            </w:tcMar>
          </w:tcPr>
          <w:p>
            <w:pPr>
              <w:jc w:val="center"/>
            </w:pPr>
            <w:r>
              <w:rPr>
                <w:b/>
                <w:color w:val="FFFFFF"/>
                <w:sz w:val="17"/>
              </w:rPr>
              <w:t>Entrada</w:t>
            </w:r>
          </w:p>
        </w:tc>
        <w:tc>
          <w:tcPr>
            <w:tcW w:type="dxa" w:w="3384"/>
            <w:shd w:fill="1F1F1F"/>
            <w:tcMar>
              <w:top w:w="90" w:type="dxa"/>
              <w:start w:w="90" w:type="dxa"/>
              <w:bottom w:w="90" w:type="dxa"/>
              <w:end w:w="90" w:type="dxa"/>
            </w:tcMar>
          </w:tcPr>
          <w:p>
            <w:pPr>
              <w:jc w:val="center"/>
            </w:pPr>
            <w:r>
              <w:rPr>
                <w:b/>
                <w:color w:val="FFFFFF"/>
                <w:sz w:val="17"/>
              </w:rPr>
              <w:t>Resultado</w:t>
            </w:r>
          </w:p>
        </w:tc>
      </w:tr>
      <w:tr>
        <w:tc>
          <w:tcPr>
            <w:tcW w:type="dxa" w:w="3384"/>
            <w:tcMar>
              <w:top w:w="90" w:type="dxa"/>
              <w:start w:w="90" w:type="dxa"/>
              <w:bottom w:w="90" w:type="dxa"/>
              <w:end w:w="90" w:type="dxa"/>
            </w:tcMar>
            <w:vAlign w:val="center"/>
          </w:tcPr>
          <w:p>
            <w:r>
              <w:rPr>
                <w:sz w:val="17"/>
              </w:rPr>
              <w:t>Tabla completa</w:t>
            </w:r>
          </w:p>
        </w:tc>
        <w:tc>
          <w:tcPr>
            <w:tcW w:type="dxa" w:w="3384"/>
            <w:tcMar>
              <w:top w:w="90" w:type="dxa"/>
              <w:start w:w="90" w:type="dxa"/>
              <w:bottom w:w="90" w:type="dxa"/>
              <w:end w:w="90" w:type="dxa"/>
            </w:tcMar>
            <w:vAlign w:val="center"/>
          </w:tcPr>
          <w:p>
            <w:r>
              <w:rPr>
                <w:sz w:val="17"/>
              </w:rPr>
              <w:t>beta, tan(gamma), r y máscara.</w:t>
            </w:r>
          </w:p>
        </w:tc>
        <w:tc>
          <w:tcPr>
            <w:tcW w:type="dxa" w:w="3384"/>
            <w:tcMar>
              <w:top w:w="90" w:type="dxa"/>
              <w:start w:w="90" w:type="dxa"/>
              <w:bottom w:w="90" w:type="dxa"/>
              <w:end w:w="90" w:type="dxa"/>
            </w:tcMar>
            <w:vAlign w:val="center"/>
          </w:tcPr>
          <w:p>
            <w:r>
              <w:rPr>
                <w:sz w:val="17"/>
              </w:rPr>
              <w:t>Pavimento custom exacto.</w:t>
            </w:r>
          </w:p>
        </w:tc>
      </w:tr>
      <w:tr>
        <w:tc>
          <w:tcPr>
            <w:tcW w:type="dxa" w:w="3384"/>
            <w:tcMar>
              <w:top w:w="90" w:type="dxa"/>
              <w:start w:w="90" w:type="dxa"/>
              <w:bottom w:w="90" w:type="dxa"/>
              <w:end w:w="90" w:type="dxa"/>
            </w:tcMar>
            <w:vAlign w:val="center"/>
          </w:tcPr>
          <w:p>
            <w:r>
              <w:rPr>
                <w:sz w:val="17"/>
              </w:rPr>
              <w:t>Clase + Qd</w:t>
            </w:r>
          </w:p>
        </w:tc>
        <w:tc>
          <w:tcPr>
            <w:tcW w:type="dxa" w:w="3384"/>
            <w:tcMar>
              <w:top w:w="90" w:type="dxa"/>
              <w:start w:w="90" w:type="dxa"/>
              <w:bottom w:w="90" w:type="dxa"/>
              <w:end w:w="90" w:type="dxa"/>
            </w:tcMar>
            <w:vAlign w:val="center"/>
          </w:tcPr>
          <w:p>
            <w:r>
              <w:rPr>
                <w:sz w:val="17"/>
              </w:rPr>
              <w:t>Tabla estándar seleccionada y Qd medido.</w:t>
            </w:r>
          </w:p>
        </w:tc>
        <w:tc>
          <w:tcPr>
            <w:tcW w:type="dxa" w:w="3384"/>
            <w:tcMar>
              <w:top w:w="90" w:type="dxa"/>
              <w:start w:w="90" w:type="dxa"/>
              <w:bottom w:w="90" w:type="dxa"/>
              <w:end w:w="90" w:type="dxa"/>
            </w:tcMar>
            <w:vAlign w:val="center"/>
          </w:tcPr>
          <w:p>
            <w:r>
              <w:rPr>
                <w:sz w:val="17"/>
              </w:rPr>
              <w:t>Tabla reescalada conservando forma.</w:t>
            </w:r>
          </w:p>
        </w:tc>
      </w:tr>
      <w:tr>
        <w:tc>
          <w:tcPr>
            <w:tcW w:type="dxa" w:w="3384"/>
            <w:tcMar>
              <w:top w:w="90" w:type="dxa"/>
              <w:start w:w="90" w:type="dxa"/>
              <w:bottom w:w="90" w:type="dxa"/>
              <w:end w:w="90" w:type="dxa"/>
            </w:tcMar>
            <w:vAlign w:val="center"/>
          </w:tcPr>
          <w:p>
            <w:r>
              <w:rPr>
                <w:sz w:val="17"/>
              </w:rPr>
              <w:t>Clase + Q0</w:t>
            </w:r>
          </w:p>
        </w:tc>
        <w:tc>
          <w:tcPr>
            <w:tcW w:type="dxa" w:w="3384"/>
            <w:tcMar>
              <w:top w:w="90" w:type="dxa"/>
              <w:start w:w="90" w:type="dxa"/>
              <w:bottom w:w="90" w:type="dxa"/>
              <w:end w:w="90" w:type="dxa"/>
            </w:tcMar>
            <w:vAlign w:val="center"/>
          </w:tcPr>
          <w:p>
            <w:r>
              <w:rPr>
                <w:sz w:val="17"/>
              </w:rPr>
              <w:t>Tabla estándar y Q0.</w:t>
            </w:r>
          </w:p>
        </w:tc>
        <w:tc>
          <w:tcPr>
            <w:tcW w:type="dxa" w:w="3384"/>
            <w:tcMar>
              <w:top w:w="90" w:type="dxa"/>
              <w:start w:w="90" w:type="dxa"/>
              <w:bottom w:w="90" w:type="dxa"/>
              <w:end w:w="90" w:type="dxa"/>
            </w:tcMar>
            <w:vAlign w:val="center"/>
          </w:tcPr>
          <w:p>
            <w:r>
              <w:rPr>
                <w:sz w:val="17"/>
              </w:rPr>
              <w:t>Tabla reescalada.</w:t>
            </w:r>
          </w:p>
        </w:tc>
      </w:tr>
      <w:tr>
        <w:tc>
          <w:tcPr>
            <w:tcW w:type="dxa" w:w="3384"/>
            <w:tcMar>
              <w:top w:w="90" w:type="dxa"/>
              <w:start w:w="90" w:type="dxa"/>
              <w:bottom w:w="90" w:type="dxa"/>
              <w:end w:w="90" w:type="dxa"/>
            </w:tcMar>
            <w:vAlign w:val="center"/>
          </w:tcPr>
          <w:p>
            <w:r>
              <w:rPr>
                <w:sz w:val="17"/>
              </w:rPr>
              <w:t>Qd + S1</w:t>
            </w:r>
          </w:p>
        </w:tc>
        <w:tc>
          <w:tcPr>
            <w:tcW w:type="dxa" w:w="3384"/>
            <w:tcMar>
              <w:top w:w="90" w:type="dxa"/>
              <w:start w:w="90" w:type="dxa"/>
              <w:bottom w:w="90" w:type="dxa"/>
              <w:end w:w="90" w:type="dxa"/>
            </w:tcMar>
            <w:vAlign w:val="center"/>
          </w:tcPr>
          <w:p>
            <w:r>
              <w:rPr>
                <w:sz w:val="17"/>
              </w:rPr>
              <w:t>Selección de tabla más próxima por S1 y reescalado Qd.</w:t>
            </w:r>
          </w:p>
        </w:tc>
        <w:tc>
          <w:tcPr>
            <w:tcW w:type="dxa" w:w="3384"/>
            <w:tcMar>
              <w:top w:w="90" w:type="dxa"/>
              <w:start w:w="90" w:type="dxa"/>
              <w:bottom w:w="90" w:type="dxa"/>
              <w:end w:w="90" w:type="dxa"/>
            </w:tcMar>
            <w:vAlign w:val="center"/>
          </w:tcPr>
          <w:p>
            <w:r>
              <w:rPr>
                <w:sz w:val="17"/>
              </w:rPr>
              <w:t>Aproximación trazable.</w:t>
            </w:r>
          </w:p>
        </w:tc>
      </w:tr>
      <w:tr>
        <w:tc>
          <w:tcPr>
            <w:tcW w:type="dxa" w:w="3384"/>
            <w:tcMar>
              <w:top w:w="90" w:type="dxa"/>
              <w:start w:w="90" w:type="dxa"/>
              <w:bottom w:w="90" w:type="dxa"/>
              <w:end w:w="90" w:type="dxa"/>
            </w:tcMar>
            <w:vAlign w:val="center"/>
          </w:tcPr>
          <w:p>
            <w:r>
              <w:rPr>
                <w:sz w:val="17"/>
              </w:rPr>
              <w:t>Envejecido</w:t>
            </w:r>
          </w:p>
        </w:tc>
        <w:tc>
          <w:tcPr>
            <w:tcW w:type="dxa" w:w="3384"/>
            <w:tcMar>
              <w:top w:w="90" w:type="dxa"/>
              <w:start w:w="90" w:type="dxa"/>
              <w:bottom w:w="90" w:type="dxa"/>
              <w:end w:w="90" w:type="dxa"/>
            </w:tcMar>
            <w:vAlign w:val="center"/>
          </w:tcPr>
          <w:p>
            <w:r>
              <w:rPr>
                <w:sz w:val="17"/>
              </w:rPr>
              <w:t>Tabla base y factor/tabla medida.</w:t>
            </w:r>
          </w:p>
        </w:tc>
        <w:tc>
          <w:tcPr>
            <w:tcW w:type="dxa" w:w="3384"/>
            <w:tcMar>
              <w:top w:w="90" w:type="dxa"/>
              <w:start w:w="90" w:type="dxa"/>
              <w:bottom w:w="90" w:type="dxa"/>
              <w:end w:w="90" w:type="dxa"/>
            </w:tcMar>
            <w:vAlign w:val="center"/>
          </w:tcPr>
          <w:p>
            <w:r>
              <w:rPr>
                <w:sz w:val="17"/>
              </w:rPr>
              <w:t>Nueva versión, nunca modificación de la base.</w:t>
            </w:r>
          </w:p>
        </w:tc>
      </w:tr>
      <w:tr>
        <w:tc>
          <w:tcPr>
            <w:tcW w:type="dxa" w:w="3384"/>
            <w:tcMar>
              <w:top w:w="90" w:type="dxa"/>
              <w:start w:w="90" w:type="dxa"/>
              <w:bottom w:w="90" w:type="dxa"/>
              <w:end w:w="90" w:type="dxa"/>
            </w:tcMar>
            <w:vAlign w:val="center"/>
          </w:tcPr>
          <w:p>
            <w:r>
              <w:rPr>
                <w:sz w:val="17"/>
              </w:rPr>
              <w:t>Mojado</w:t>
            </w:r>
          </w:p>
        </w:tc>
        <w:tc>
          <w:tcPr>
            <w:tcW w:type="dxa" w:w="3384"/>
            <w:tcMar>
              <w:top w:w="90" w:type="dxa"/>
              <w:start w:w="90" w:type="dxa"/>
              <w:bottom w:w="90" w:type="dxa"/>
              <w:end w:w="90" w:type="dxa"/>
            </w:tcMar>
            <w:vAlign w:val="center"/>
          </w:tcPr>
          <w:p>
            <w:r>
              <w:rPr>
                <w:sz w:val="17"/>
              </w:rPr>
              <w:t>W1-W4 o tabla medida.</w:t>
            </w:r>
          </w:p>
        </w:tc>
        <w:tc>
          <w:tcPr>
            <w:tcW w:type="dxa" w:w="3384"/>
            <w:tcMar>
              <w:top w:w="90" w:type="dxa"/>
              <w:start w:w="90" w:type="dxa"/>
              <w:bottom w:w="90" w:type="dxa"/>
              <w:end w:w="90" w:type="dxa"/>
            </w:tcMar>
            <w:vAlign w:val="center"/>
          </w:tcPr>
          <w:p>
            <w:r>
              <w:rPr>
                <w:sz w:val="17"/>
              </w:rPr>
              <w:t>Estado mojado explícito.</w:t>
            </w:r>
          </w:p>
        </w:tc>
      </w:tr>
    </w:tbl>
    <w:p>
      <w:pPr>
        <w:spacing w:after="0"/>
      </w:pPr>
    </w:p>
    <w:p>
      <w:pPr>
        <w:pStyle w:val="Heading2"/>
        <w:keepNext/>
      </w:pPr>
      <w:r>
        <w:t>7.5 Regla de calzada</w:t>
      </w:r>
    </w:p>
    <w:p>
      <w:r>
        <w:t>El proyecto utilizará un único pavimento por zona o escenario de calzada, sin diferenciar entre carriles. Se permitirá variar el pavimento longitudinalmente por tramos o estados, pero no asignar clases distintas a carriles individuales en la primera versión.</w:t>
      </w:r>
    </w:p>
    <w:p>
      <w:pPr>
        <w:pStyle w:val="Heading2"/>
        <w:keepNext/>
      </w:pPr>
      <w:r>
        <w:t>7.6 Criterios de aceptación</w:t>
      </w:r>
    </w:p>
    <w:p>
      <w:pPr>
        <w:pStyle w:val="ListBullet"/>
        <w:spacing w:after="40"/>
      </w:pPr>
      <w:r>
        <w:t>Las tablas integradas coinciden con los datos normativos digitalizados y tienen checksum documentado.</w:t>
      </w:r>
    </w:p>
    <w:p>
      <w:pPr>
        <w:pStyle w:val="ListBullet"/>
        <w:spacing w:after="40"/>
      </w:pPr>
      <w:r>
        <w:t>Qd, Q0 y S1 calculados se comparan con valores publicados dentro de tolerancia.</w:t>
      </w:r>
    </w:p>
    <w:p>
      <w:pPr>
        <w:pStyle w:val="ListBullet"/>
        <w:spacing w:after="40"/>
      </w:pPr>
      <w:r>
        <w:t>La máscara impide interpretar vacíos como cero.</w:t>
      </w:r>
    </w:p>
    <w:p>
      <w:pPr>
        <w:pStyle w:val="ListBullet"/>
        <w:spacing w:after="40"/>
      </w:pPr>
      <w:r>
        <w:t>Cada tabla custom conserva procedencia, fecha y método de generación.</w:t>
      </w:r>
    </w:p>
    <w:p>
      <w:pPr>
        <w:pStyle w:val="Heading1"/>
        <w:keepNext/>
      </w:pPr>
      <w:r>
        <w:t>8. Fase 6 - Motor de radiosidad</w:t>
      </w:r>
    </w:p>
    <w:p>
      <w:pPr>
        <w:pStyle w:val="Heading2"/>
        <w:keepNext/>
      </w:pPr>
      <w:r>
        <w:t>8.1 Alcance</w:t>
      </w:r>
    </w:p>
    <w:p>
      <w:r>
        <w:t>El motor de radiosidad calculará interreflexiones difusas entre calzada, paredes, techo y superficies personalizadas. La luminancia direccional de la calzada continuará utilizando r-tables CIE 144 para el componente observado. La radiosidad aportará energía indirecta y luminancia difusa de superficies.</w:t>
      </w:r>
    </w:p>
    <w:p>
      <w:pPr>
        <w:pStyle w:val="Heading2"/>
        <w:keepNext/>
      </w:pPr>
      <w:r>
        <w:t>8.2 Modelo físico</w:t>
      </w:r>
    </w:p>
    <w:p>
      <w:pPr>
        <w:pStyle w:val="ListBullet"/>
        <w:spacing w:after="40"/>
      </w:pPr>
      <w:r>
        <w:t>Superficies discretizadas en parches con área, centroide, normal y reflectancia hemisférica.</w:t>
      </w:r>
    </w:p>
    <w:p>
      <w:pPr>
        <w:pStyle w:val="ListBullet"/>
        <w:spacing w:after="40"/>
      </w:pPr>
      <w:r>
        <w:t>Emisión inicial derivada de la iluminancia directa y reflectancia.</w:t>
      </w:r>
    </w:p>
    <w:p>
      <w:pPr>
        <w:pStyle w:val="ListBullet"/>
        <w:spacing w:after="40"/>
      </w:pPr>
      <w:r>
        <w:t>Factores de forma con visibilidad y reciprocidad.</w:t>
      </w:r>
    </w:p>
    <w:p>
      <w:pPr>
        <w:pStyle w:val="ListBullet"/>
        <w:spacing w:after="40"/>
      </w:pPr>
      <w:r>
        <w:t>Resolución iterativa o matricial según tamaño.</w:t>
      </w:r>
    </w:p>
    <w:p>
      <w:pPr>
        <w:pStyle w:val="ListBullet"/>
        <w:spacing w:after="40"/>
      </w:pPr>
      <w:r>
        <w:t>Conservación de energía y reflectancias limitadas a [0,1).</w:t>
      </w:r>
    </w:p>
    <w:p>
      <w:pPr>
        <w:pStyle w:val="ListBullet"/>
        <w:spacing w:after="40"/>
      </w:pPr>
      <w:r>
        <w:t>Componentes directa, primer rebote, rebotes sucesivos y total separables.</w:t>
      </w:r>
    </w:p>
    <w:p>
      <w:pPr>
        <w:pStyle w:val="Heading2"/>
        <w:keepNext/>
      </w:pPr>
      <w:r>
        <w:t>8.3 Discretización</w:t>
      </w:r>
    </w:p>
    <w:p>
      <w:pPr>
        <w:pStyle w:val="ListBullet"/>
        <w:spacing w:after="40"/>
      </w:pPr>
      <w:r>
        <w:t>Resolución base configurable por superficie.</w:t>
      </w:r>
    </w:p>
    <w:p>
      <w:pPr>
        <w:pStyle w:val="ListBullet"/>
        <w:spacing w:after="40"/>
      </w:pPr>
      <w:r>
        <w:t>Refinamiento cerca de luminarias, cambios de material y gradientes.</w:t>
      </w:r>
    </w:p>
    <w:p>
      <w:pPr>
        <w:pStyle w:val="ListBullet"/>
        <w:spacing w:after="40"/>
      </w:pPr>
      <w:r>
        <w:t>Malla compartida entre escenarios con misma geometría para reutilizar factores de forma.</w:t>
      </w:r>
    </w:p>
    <w:p>
      <w:pPr>
        <w:pStyle w:val="ListBullet"/>
        <w:spacing w:after="40"/>
      </w:pPr>
      <w:r>
        <w:t>Control de relación de aspecto y tamaño máximo/mínimo de parche.</w:t>
      </w:r>
    </w:p>
    <w:p>
      <w:pPr>
        <w:pStyle w:val="Heading2"/>
        <w:keepNext/>
      </w:pPr>
      <w:r>
        <w:t>8.4 Cálculo de factores de forma</w:t>
      </w:r>
    </w:p>
    <w:p>
      <w:pPr>
        <w:pStyle w:val="ListBullet"/>
        <w:spacing w:after="40"/>
      </w:pPr>
      <w:r>
        <w:t>Implementación de referencia determinista.</w:t>
      </w:r>
    </w:p>
    <w:p>
      <w:pPr>
        <w:pStyle w:val="ListBullet"/>
        <w:spacing w:after="40"/>
      </w:pPr>
      <w:r>
        <w:t>Pruebas de reciprocidad AiFij = AjFji.</w:t>
      </w:r>
    </w:p>
    <w:p>
      <w:pPr>
        <w:pStyle w:val="ListBullet"/>
        <w:spacing w:after="40"/>
      </w:pPr>
      <w:r>
        <w:t>Pruebas de suma de factores y fuga de energía.</w:t>
      </w:r>
    </w:p>
    <w:p>
      <w:pPr>
        <w:pStyle w:val="ListBullet"/>
        <w:spacing w:after="40"/>
      </w:pPr>
      <w:r>
        <w:t>Visibilidad mediante BVH o estructura espacial equivalente.</w:t>
      </w:r>
    </w:p>
    <w:p>
      <w:pPr>
        <w:pStyle w:val="ListBullet"/>
        <w:spacing w:after="40"/>
      </w:pPr>
      <w:r>
        <w:t>Caché por hash de geometría y discretización.</w:t>
      </w:r>
    </w:p>
    <w:p>
      <w:pPr>
        <w:pStyle w:val="Heading2"/>
        <w:keepNext/>
      </w:pPr>
      <w:r>
        <w:t>8.5 Convergencia</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Parámetro</w:t>
            </w:r>
          </w:p>
        </w:tc>
        <w:tc>
          <w:tcPr>
            <w:tcW w:type="dxa" w:w="5076"/>
            <w:shd w:fill="1F1F1F"/>
            <w:tcMar>
              <w:top w:w="90" w:type="dxa"/>
              <w:start w:w="90" w:type="dxa"/>
              <w:bottom w:w="90" w:type="dxa"/>
              <w:end w:w="90" w:type="dxa"/>
            </w:tcMar>
          </w:tcPr>
          <w:p>
            <w:pPr>
              <w:jc w:val="center"/>
            </w:pPr>
            <w:r>
              <w:rPr>
                <w:b/>
                <w:color w:val="FFFFFF"/>
                <w:sz w:val="17"/>
              </w:rPr>
              <w:t>Valor inicial propuesto</w:t>
            </w:r>
          </w:p>
        </w:tc>
      </w:tr>
      <w:tr>
        <w:tc>
          <w:tcPr>
            <w:tcW w:type="dxa" w:w="5076"/>
            <w:tcMar>
              <w:top w:w="90" w:type="dxa"/>
              <w:start w:w="90" w:type="dxa"/>
              <w:bottom w:w="90" w:type="dxa"/>
              <w:end w:w="90" w:type="dxa"/>
            </w:tcMar>
            <w:vAlign w:val="center"/>
          </w:tcPr>
          <w:p>
            <w:r>
              <w:rPr>
                <w:sz w:val="17"/>
              </w:rPr>
              <w:t>Tolerancia relativa</w:t>
            </w:r>
          </w:p>
        </w:tc>
        <w:tc>
          <w:tcPr>
            <w:tcW w:type="dxa" w:w="5076"/>
            <w:tcMar>
              <w:top w:w="90" w:type="dxa"/>
              <w:start w:w="90" w:type="dxa"/>
              <w:bottom w:w="90" w:type="dxa"/>
              <w:end w:w="90" w:type="dxa"/>
            </w:tcMar>
            <w:vAlign w:val="center"/>
          </w:tcPr>
          <w:p>
            <w:r>
              <w:rPr>
                <w:sz w:val="17"/>
              </w:rPr>
              <w:t>1e-5 en energía total o vector de radiosidad.</w:t>
            </w:r>
          </w:p>
        </w:tc>
      </w:tr>
      <w:tr>
        <w:tc>
          <w:tcPr>
            <w:tcW w:type="dxa" w:w="5076"/>
            <w:tcMar>
              <w:top w:w="90" w:type="dxa"/>
              <w:start w:w="90" w:type="dxa"/>
              <w:bottom w:w="90" w:type="dxa"/>
              <w:end w:w="90" w:type="dxa"/>
            </w:tcMar>
            <w:vAlign w:val="center"/>
          </w:tcPr>
          <w:p>
            <w:r>
              <w:rPr>
                <w:sz w:val="17"/>
              </w:rPr>
              <w:t>Tolerancia absoluta</w:t>
            </w:r>
          </w:p>
        </w:tc>
        <w:tc>
          <w:tcPr>
            <w:tcW w:type="dxa" w:w="5076"/>
            <w:tcMar>
              <w:top w:w="90" w:type="dxa"/>
              <w:start w:w="90" w:type="dxa"/>
              <w:bottom w:w="90" w:type="dxa"/>
              <w:end w:w="90" w:type="dxa"/>
            </w:tcMar>
            <w:vAlign w:val="center"/>
          </w:tcPr>
          <w:p>
            <w:r>
              <w:rPr>
                <w:sz w:val="17"/>
              </w:rPr>
              <w:t>Configurable según escala del proyecto.</w:t>
            </w:r>
          </w:p>
        </w:tc>
      </w:tr>
      <w:tr>
        <w:tc>
          <w:tcPr>
            <w:tcW w:type="dxa" w:w="5076"/>
            <w:tcMar>
              <w:top w:w="90" w:type="dxa"/>
              <w:start w:w="90" w:type="dxa"/>
              <w:bottom w:w="90" w:type="dxa"/>
              <w:end w:w="90" w:type="dxa"/>
            </w:tcMar>
            <w:vAlign w:val="center"/>
          </w:tcPr>
          <w:p>
            <w:r>
              <w:rPr>
                <w:sz w:val="17"/>
              </w:rPr>
              <w:t>Iteraciones máximas</w:t>
            </w:r>
          </w:p>
        </w:tc>
        <w:tc>
          <w:tcPr>
            <w:tcW w:type="dxa" w:w="5076"/>
            <w:tcMar>
              <w:top w:w="90" w:type="dxa"/>
              <w:start w:w="90" w:type="dxa"/>
              <w:bottom w:w="90" w:type="dxa"/>
              <w:end w:w="90" w:type="dxa"/>
            </w:tcMar>
            <w:vAlign w:val="center"/>
          </w:tcPr>
          <w:p>
            <w:r>
              <w:rPr>
                <w:sz w:val="17"/>
              </w:rPr>
              <w:t>500, con warning al alcanzar límite.</w:t>
            </w:r>
          </w:p>
        </w:tc>
      </w:tr>
      <w:tr>
        <w:tc>
          <w:tcPr>
            <w:tcW w:type="dxa" w:w="5076"/>
            <w:tcMar>
              <w:top w:w="90" w:type="dxa"/>
              <w:start w:w="90" w:type="dxa"/>
              <w:bottom w:w="90" w:type="dxa"/>
              <w:end w:w="90" w:type="dxa"/>
            </w:tcMar>
            <w:vAlign w:val="center"/>
          </w:tcPr>
          <w:p>
            <w:r>
              <w:rPr>
                <w:sz w:val="17"/>
              </w:rPr>
              <w:t>Método</w:t>
            </w:r>
          </w:p>
        </w:tc>
        <w:tc>
          <w:tcPr>
            <w:tcW w:type="dxa" w:w="5076"/>
            <w:tcMar>
              <w:top w:w="90" w:type="dxa"/>
              <w:start w:w="90" w:type="dxa"/>
              <w:bottom w:w="90" w:type="dxa"/>
              <w:end w:w="90" w:type="dxa"/>
            </w:tcMar>
            <w:vAlign w:val="center"/>
          </w:tcPr>
          <w:p>
            <w:r>
              <w:rPr>
                <w:sz w:val="17"/>
              </w:rPr>
              <w:t>Gauss-Seidel o conjugado adecuado tras comparación; referencia simple primero.</w:t>
            </w:r>
          </w:p>
        </w:tc>
      </w:tr>
      <w:tr>
        <w:tc>
          <w:tcPr>
            <w:tcW w:type="dxa" w:w="5076"/>
            <w:tcMar>
              <w:top w:w="90" w:type="dxa"/>
              <w:start w:w="90" w:type="dxa"/>
              <w:bottom w:w="90" w:type="dxa"/>
              <w:end w:w="90" w:type="dxa"/>
            </w:tcMar>
            <w:vAlign w:val="center"/>
          </w:tcPr>
          <w:p>
            <w:r>
              <w:rPr>
                <w:sz w:val="17"/>
              </w:rPr>
              <w:t>Detección de divergencia</w:t>
            </w:r>
          </w:p>
        </w:tc>
        <w:tc>
          <w:tcPr>
            <w:tcW w:type="dxa" w:w="5076"/>
            <w:tcMar>
              <w:top w:w="90" w:type="dxa"/>
              <w:start w:w="90" w:type="dxa"/>
              <w:bottom w:w="90" w:type="dxa"/>
              <w:end w:w="90" w:type="dxa"/>
            </w:tcMar>
            <w:vAlign w:val="center"/>
          </w:tcPr>
          <w:p>
            <w:r>
              <w:rPr>
                <w:sz w:val="17"/>
              </w:rPr>
              <w:t>Obligatoria para reflectancias o geometrías inválidas.</w:t>
            </w:r>
          </w:p>
        </w:tc>
      </w:tr>
    </w:tbl>
    <w:p>
      <w:pPr>
        <w:spacing w:after="0"/>
      </w:pPr>
    </w:p>
    <w:p>
      <w:pPr>
        <w:pStyle w:val="Heading2"/>
        <w:keepNext/>
      </w:pPr>
      <w:r>
        <w:t>8.6 Criterios de aceptación</w:t>
      </w:r>
    </w:p>
    <w:p>
      <w:pPr>
        <w:pStyle w:val="ListBullet"/>
        <w:spacing w:after="40"/>
      </w:pPr>
      <w:r>
        <w:t>Pruebas de caja cerrada, dos placas paralelas y recinto con solución conocida.</w:t>
      </w:r>
    </w:p>
    <w:p>
      <w:pPr>
        <w:pStyle w:val="ListBullet"/>
        <w:spacing w:after="40"/>
      </w:pPr>
      <w:r>
        <w:t>Error de conservación de energía dentro de tolerancia documentada.</w:t>
      </w:r>
    </w:p>
    <w:p>
      <w:pPr>
        <w:pStyle w:val="ListBullet"/>
        <w:spacing w:after="40"/>
      </w:pPr>
      <w:r>
        <w:t>Resultado estable al refinar progresivamente la malla.</w:t>
      </w:r>
    </w:p>
    <w:p>
      <w:pPr>
        <w:pStyle w:val="ListBullet"/>
        <w:spacing w:after="40"/>
      </w:pPr>
      <w:r>
        <w:t>La radiosidad se desactiva sin alterar resultados directos.</w:t>
      </w:r>
    </w:p>
    <w:p>
      <w:pPr>
        <w:pStyle w:val="ListBullet"/>
        <w:spacing w:after="40"/>
      </w:pPr>
      <w:r>
        <w:t>El informe declara resolución, iteraciones, convergencia y energía residual.</w:t>
      </w:r>
    </w:p>
    <w:p>
      <w:pPr>
        <w:pStyle w:val="Heading1"/>
        <w:keepNext/>
      </w:pPr>
      <w:r>
        <w:t>9. Fase 7 - Módulo normativo de túneles CIE 88</w:t>
      </w:r>
    </w:p>
    <w:tbl>
      <w:tblPr>
        <w:tblW w:type="auto" w:w="0"/>
        <w:jc w:val="center"/>
        <w:tblLook w:firstColumn="1" w:firstRow="1" w:lastColumn="0" w:lastRow="0" w:noHBand="0" w:noVBand="1" w:val="04A0"/>
      </w:tblPr>
      <w:tblGrid>
        <w:gridCol w:w="10152"/>
      </w:tblGrid>
      <w:tr>
        <w:tc>
          <w:tcPr>
            <w:tcW w:type="dxa" w:w="10152"/>
            <w:shd w:fill="F2F2F2"/>
            <w:tcMar>
              <w:top w:w="130" w:type="dxa"/>
              <w:start w:w="130" w:type="dxa"/>
              <w:bottom w:w="130" w:type="dxa"/>
              <w:end w:w="130" w:type="dxa"/>
            </w:tcMar>
          </w:tcPr>
          <w:p>
            <w:r>
              <w:rPr>
                <w:b/>
              </w:rPr>
              <w:t xml:space="preserve">Dependencia pendiente: </w:t>
            </w:r>
            <w:r>
              <w:t>Debe incorporarse la edición exacta de CIE 88 que Salvi adoptará. Hasta entonces se desarrollará la arquitectura del perfil normativo, pero no se fijarán valores o fórmulas que dependan de la edición sin trazabilidad documental.</w:t>
            </w:r>
          </w:p>
        </w:tc>
      </w:tr>
    </w:tbl>
    <w:p>
      <w:pPr>
        <w:spacing w:after="0"/>
      </w:pPr>
    </w:p>
    <w:p>
      <w:pPr>
        <w:pStyle w:val="Heading2"/>
        <w:keepNext/>
      </w:pPr>
      <w:r>
        <w:t>9.1 Funciones</w:t>
      </w:r>
    </w:p>
    <w:p>
      <w:pPr>
        <w:pStyle w:val="ListBullet"/>
        <w:spacing w:after="40"/>
      </w:pPr>
      <w:r>
        <w:t>Definición de zonas de acceso, umbral, transición, interior y salida.</w:t>
      </w:r>
    </w:p>
    <w:p>
      <w:pPr>
        <w:pStyle w:val="ListBullet"/>
        <w:spacing w:after="40"/>
      </w:pPr>
      <w:r>
        <w:t>Cálculo de distancia de parada y parámetros de aproximación.</w:t>
      </w:r>
    </w:p>
    <w:p>
      <w:pPr>
        <w:pStyle w:val="ListBullet"/>
        <w:spacing w:after="40"/>
      </w:pPr>
      <w:r>
        <w:t>Cálculo o importación de L20 y condiciones de entrada.</w:t>
      </w:r>
    </w:p>
    <w:p>
      <w:pPr>
        <w:pStyle w:val="ListBullet"/>
        <w:spacing w:after="40"/>
      </w:pPr>
      <w:r>
        <w:t>Curvas objetivo de luminancia y escalones permitidos.</w:t>
      </w:r>
    </w:p>
    <w:p>
      <w:pPr>
        <w:pStyle w:val="ListBullet"/>
        <w:spacing w:after="40"/>
      </w:pPr>
      <w:r>
        <w:t>Criterios de uniformidad, TI, luminancia de paredes y demás requisitos.</w:t>
      </w:r>
    </w:p>
    <w:p>
      <w:pPr>
        <w:pStyle w:val="ListBullet"/>
        <w:spacing w:after="40"/>
      </w:pPr>
      <w:r>
        <w:t>Túneles unidireccionales, bidireccionales, entradas múltiples y ramales.</w:t>
      </w:r>
    </w:p>
    <w:p>
      <w:pPr>
        <w:pStyle w:val="ListBullet"/>
        <w:spacing w:after="40"/>
      </w:pPr>
      <w:r>
        <w:t>Escenarios diurnos, crepusculares, nocturnos, emergencia y mantenimiento.</w:t>
      </w:r>
    </w:p>
    <w:p>
      <w:pPr>
        <w:pStyle w:val="ListBullet"/>
        <w:spacing w:after="40"/>
      </w:pPr>
      <w:r>
        <w:t>Alumbrado base, refuerzo, contraflujo y configuraciones mixtas.</w:t>
      </w:r>
    </w:p>
    <w:p>
      <w:pPr>
        <w:pStyle w:val="Heading2"/>
        <w:keepNext/>
      </w:pPr>
      <w:r>
        <w:t>9.2 Perfil normativo versionado</w:t>
      </w:r>
    </w:p>
    <w:p>
      <w:pPr>
        <w:pStyle w:val="ListBullet"/>
        <w:spacing w:after="40"/>
      </w:pPr>
      <w:r>
        <w:t>Identificador de norma y edición.</w:t>
      </w:r>
    </w:p>
    <w:p>
      <w:pPr>
        <w:pStyle w:val="ListBullet"/>
        <w:spacing w:after="40"/>
      </w:pPr>
      <w:r>
        <w:t>País o anexo nacional cuando aplique.</w:t>
      </w:r>
    </w:p>
    <w:p>
      <w:pPr>
        <w:pStyle w:val="ListBullet"/>
        <w:spacing w:after="40"/>
      </w:pPr>
      <w:r>
        <w:t>Valores por defecto y rangos permitidos.</w:t>
      </w:r>
    </w:p>
    <w:p>
      <w:pPr>
        <w:pStyle w:val="ListBullet"/>
        <w:spacing w:after="40"/>
      </w:pPr>
      <w:r>
        <w:t>Reglas de cálculo, redondeo y selección de valor operativo.</w:t>
      </w:r>
    </w:p>
    <w:p>
      <w:pPr>
        <w:pStyle w:val="ListBullet"/>
        <w:spacing w:after="40"/>
      </w:pPr>
      <w:r>
        <w:t>Mensaje de cumplimiento y severidad.</w:t>
      </w:r>
    </w:p>
    <w:p>
      <w:pPr>
        <w:pStyle w:val="ListBullet"/>
        <w:spacing w:after="40"/>
      </w:pPr>
      <w:r>
        <w:t>Excepciones y desviaciones justificadas.</w:t>
      </w:r>
    </w:p>
    <w:p>
      <w:pPr>
        <w:pStyle w:val="Heading2"/>
        <w:keepNext/>
      </w:pPr>
      <w:r>
        <w:t>9.3 TI</w:t>
      </w:r>
    </w:p>
    <w:p>
      <w:pPr>
        <w:pStyle w:val="ListBullet"/>
        <w:spacing w:after="40"/>
      </w:pPr>
      <w:r>
        <w:t>Implementación conforme a CIE 88 para túneles, no una traslación automática del procedimiento viario general.</w:t>
      </w:r>
    </w:p>
    <w:p>
      <w:pPr>
        <w:pStyle w:val="ListBullet"/>
        <w:spacing w:after="40"/>
      </w:pPr>
      <w:r>
        <w:t>Observadores y posiciones por carril/sentido.</w:t>
      </w:r>
    </w:p>
    <w:p>
      <w:pPr>
        <w:pStyle w:val="ListBullet"/>
        <w:spacing w:after="40"/>
      </w:pPr>
      <w:r>
        <w:t>Inclusión y exclusión de luminarias según campo visual y zona.</w:t>
      </w:r>
    </w:p>
    <w:p>
      <w:pPr>
        <w:pStyle w:val="ListBullet"/>
        <w:spacing w:after="40"/>
      </w:pPr>
      <w:r>
        <w:t>Movimiento longitudinal del observador cuando proceda.</w:t>
      </w:r>
    </w:p>
    <w:p>
      <w:pPr>
        <w:pStyle w:val="ListBullet"/>
        <w:spacing w:after="40"/>
      </w:pPr>
      <w:r>
        <w:t>Valor máximo como resultado operativo cuando lo exija la norma.</w:t>
      </w:r>
    </w:p>
    <w:p>
      <w:pPr>
        <w:pStyle w:val="ListBullet"/>
        <w:spacing w:after="40"/>
      </w:pPr>
      <w:r>
        <w:t>Edad por defecto CIE y personalizable.</w:t>
      </w:r>
    </w:p>
    <w:p>
      <w:pPr>
        <w:pStyle w:val="Heading2"/>
        <w:keepNext/>
      </w:pPr>
      <w:r>
        <w:t>9.4 Criterios de aceptación</w:t>
      </w:r>
    </w:p>
    <w:p>
      <w:pPr>
        <w:pStyle w:val="ListBullet"/>
        <w:spacing w:after="40"/>
      </w:pPr>
      <w:r>
        <w:t>Matriz de trazabilidad cláusula-fórmula-función-test.</w:t>
      </w:r>
    </w:p>
    <w:p>
      <w:pPr>
        <w:pStyle w:val="ListBullet"/>
        <w:spacing w:after="40"/>
      </w:pPr>
      <w:r>
        <w:t>Casos manuales revisados por oficina técnica.</w:t>
      </w:r>
    </w:p>
    <w:p>
      <w:pPr>
        <w:pStyle w:val="ListBullet"/>
        <w:spacing w:after="40"/>
      </w:pPr>
      <w:r>
        <w:t>Perfil normativo no puede modificarse sin nueva versión.</w:t>
      </w:r>
    </w:p>
    <w:p>
      <w:pPr>
        <w:pStyle w:val="ListBullet"/>
        <w:spacing w:after="40"/>
      </w:pPr>
      <w:r>
        <w:t>El informe distingue requisito, resultado, margen y estado de cumplimiento.</w:t>
      </w:r>
    </w:p>
    <w:p>
      <w:pPr>
        <w:pStyle w:val="Heading1"/>
        <w:keepNext/>
      </w:pPr>
      <w:r>
        <w:t>10. Fase 8 - Motor de optimización</w:t>
      </w:r>
    </w:p>
    <w:p>
      <w:pPr>
        <w:pStyle w:val="Heading2"/>
        <w:keepNext/>
      </w:pPr>
      <w:r>
        <w:t>10.1 Modos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Modo</w:t>
            </w:r>
          </w:p>
        </w:tc>
        <w:tc>
          <w:tcPr>
            <w:tcW w:type="dxa" w:w="5076"/>
            <w:shd w:fill="1F1F1F"/>
            <w:tcMar>
              <w:top w:w="90" w:type="dxa"/>
              <w:start w:w="90" w:type="dxa"/>
              <w:bottom w:w="90" w:type="dxa"/>
              <w:end w:w="90" w:type="dxa"/>
            </w:tcMar>
          </w:tcPr>
          <w:p>
            <w:pPr>
              <w:jc w:val="center"/>
            </w:pPr>
            <w:r>
              <w:rPr>
                <w:b/>
                <w:color w:val="FFFFFF"/>
                <w:sz w:val="17"/>
              </w:rPr>
              <w:t>Descripción</w:t>
            </w:r>
          </w:p>
        </w:tc>
      </w:tr>
      <w:tr>
        <w:tc>
          <w:tcPr>
            <w:tcW w:type="dxa" w:w="5076"/>
            <w:tcMar>
              <w:top w:w="90" w:type="dxa"/>
              <w:start w:w="90" w:type="dxa"/>
              <w:bottom w:w="90" w:type="dxa"/>
              <w:end w:w="90" w:type="dxa"/>
            </w:tcMar>
            <w:vAlign w:val="center"/>
          </w:tcPr>
          <w:p>
            <w:r>
              <w:rPr>
                <w:sz w:val="17"/>
              </w:rPr>
              <w:t>EVALUATE</w:t>
            </w:r>
          </w:p>
        </w:tc>
        <w:tc>
          <w:tcPr>
            <w:tcW w:type="dxa" w:w="5076"/>
            <w:tcMar>
              <w:top w:w="90" w:type="dxa"/>
              <w:start w:w="90" w:type="dxa"/>
              <w:bottom w:w="90" w:type="dxa"/>
              <w:end w:w="90" w:type="dxa"/>
            </w:tcMar>
            <w:vAlign w:val="center"/>
          </w:tcPr>
          <w:p>
            <w:r>
              <w:rPr>
                <w:sz w:val="17"/>
              </w:rPr>
              <w:t>Evalúa una instalación completamente definida.</w:t>
            </w:r>
          </w:p>
        </w:tc>
      </w:tr>
      <w:tr>
        <w:tc>
          <w:tcPr>
            <w:tcW w:type="dxa" w:w="5076"/>
            <w:tcMar>
              <w:top w:w="90" w:type="dxa"/>
              <w:start w:w="90" w:type="dxa"/>
              <w:bottom w:w="90" w:type="dxa"/>
              <w:end w:w="90" w:type="dxa"/>
            </w:tcMar>
            <w:vAlign w:val="center"/>
          </w:tcPr>
          <w:p>
            <w:r>
              <w:rPr>
                <w:sz w:val="17"/>
              </w:rPr>
              <w:t>PARAMETRIC_SWEEP</w:t>
            </w:r>
          </w:p>
        </w:tc>
        <w:tc>
          <w:tcPr>
            <w:tcW w:type="dxa" w:w="5076"/>
            <w:tcMar>
              <w:top w:w="90" w:type="dxa"/>
              <w:start w:w="90" w:type="dxa"/>
              <w:bottom w:w="90" w:type="dxa"/>
              <w:end w:w="90" w:type="dxa"/>
            </w:tcMar>
            <w:vAlign w:val="center"/>
          </w:tcPr>
          <w:p>
            <w:r>
              <w:rPr>
                <w:sz w:val="17"/>
              </w:rPr>
              <w:t>Explora combinaciones discretas o rangos definidos.</w:t>
            </w:r>
          </w:p>
        </w:tc>
      </w:tr>
      <w:tr>
        <w:tc>
          <w:tcPr>
            <w:tcW w:type="dxa" w:w="5076"/>
            <w:tcMar>
              <w:top w:w="90" w:type="dxa"/>
              <w:start w:w="90" w:type="dxa"/>
              <w:bottom w:w="90" w:type="dxa"/>
              <w:end w:w="90" w:type="dxa"/>
            </w:tcMar>
            <w:vAlign w:val="center"/>
          </w:tcPr>
          <w:p>
            <w:r>
              <w:rPr>
                <w:sz w:val="17"/>
              </w:rPr>
              <w:t>SINGLE_OBJECTIVE</w:t>
            </w:r>
          </w:p>
        </w:tc>
        <w:tc>
          <w:tcPr>
            <w:tcW w:type="dxa" w:w="5076"/>
            <w:tcMar>
              <w:top w:w="90" w:type="dxa"/>
              <w:start w:w="90" w:type="dxa"/>
              <w:bottom w:w="90" w:type="dxa"/>
              <w:end w:w="90" w:type="dxa"/>
            </w:tcMar>
            <w:vAlign w:val="center"/>
          </w:tcPr>
          <w:p>
            <w:r>
              <w:rPr>
                <w:sz w:val="17"/>
              </w:rPr>
              <w:t>Minimiza un objetivo con restricciones normativas.</w:t>
            </w:r>
          </w:p>
        </w:tc>
      </w:tr>
      <w:tr>
        <w:tc>
          <w:tcPr>
            <w:tcW w:type="dxa" w:w="5076"/>
            <w:tcMar>
              <w:top w:w="90" w:type="dxa"/>
              <w:start w:w="90" w:type="dxa"/>
              <w:bottom w:w="90" w:type="dxa"/>
              <w:end w:w="90" w:type="dxa"/>
            </w:tcMar>
            <w:vAlign w:val="center"/>
          </w:tcPr>
          <w:p>
            <w:r>
              <w:rPr>
                <w:sz w:val="17"/>
              </w:rPr>
              <w:t>MULTI_OBJECTIVE</w:t>
            </w:r>
          </w:p>
        </w:tc>
        <w:tc>
          <w:tcPr>
            <w:tcW w:type="dxa" w:w="5076"/>
            <w:tcMar>
              <w:top w:w="90" w:type="dxa"/>
              <w:start w:w="90" w:type="dxa"/>
              <w:bottom w:w="90" w:type="dxa"/>
              <w:end w:w="90" w:type="dxa"/>
            </w:tcMar>
            <w:vAlign w:val="center"/>
          </w:tcPr>
          <w:p>
            <w:r>
              <w:rPr>
                <w:sz w:val="17"/>
              </w:rPr>
              <w:t>Obtiene frente de Pareto entre energía, coste, luminarias, uniformidad, TI y CO2.</w:t>
            </w:r>
          </w:p>
        </w:tc>
      </w:tr>
      <w:tr>
        <w:tc>
          <w:tcPr>
            <w:tcW w:type="dxa" w:w="5076"/>
            <w:tcMar>
              <w:top w:w="90" w:type="dxa"/>
              <w:start w:w="90" w:type="dxa"/>
              <w:bottom w:w="90" w:type="dxa"/>
              <w:end w:w="90" w:type="dxa"/>
            </w:tcMar>
            <w:vAlign w:val="center"/>
          </w:tcPr>
          <w:p>
            <w:r>
              <w:rPr>
                <w:sz w:val="17"/>
              </w:rPr>
              <w:t>ROBUST_OPTIMIZATION</w:t>
            </w:r>
          </w:p>
        </w:tc>
        <w:tc>
          <w:tcPr>
            <w:tcW w:type="dxa" w:w="5076"/>
            <w:tcMar>
              <w:top w:w="90" w:type="dxa"/>
              <w:start w:w="90" w:type="dxa"/>
              <w:bottom w:w="90" w:type="dxa"/>
              <w:end w:w="90" w:type="dxa"/>
            </w:tcMar>
            <w:vAlign w:val="center"/>
          </w:tcPr>
          <w:p>
            <w:r>
              <w:rPr>
                <w:sz w:val="17"/>
              </w:rPr>
              <w:t>Evalúa sensibilidad a flujo, mantenimiento, reflectancias y tolerancias.</w:t>
            </w:r>
          </w:p>
        </w:tc>
      </w:tr>
    </w:tbl>
    <w:p>
      <w:pPr>
        <w:spacing w:after="0"/>
      </w:pPr>
    </w:p>
    <w:p>
      <w:pPr>
        <w:pStyle w:val="Heading2"/>
        <w:keepNext/>
      </w:pPr>
      <w:r>
        <w:t>10.2 Variables</w:t>
      </w:r>
    </w:p>
    <w:p>
      <w:pPr>
        <w:pStyle w:val="ListBullet"/>
        <w:spacing w:after="40"/>
      </w:pPr>
      <w:r>
        <w:t>Modelo de luminaria y óptica.</w:t>
      </w:r>
    </w:p>
    <w:p>
      <w:pPr>
        <w:pStyle w:val="ListBullet"/>
        <w:spacing w:after="40"/>
      </w:pPr>
      <w:r>
        <w:t>Flujo nominal y nivel de regulación.</w:t>
      </w:r>
    </w:p>
    <w:p>
      <w:pPr>
        <w:pStyle w:val="ListBullet"/>
        <w:spacing w:after="40"/>
      </w:pPr>
      <w:r>
        <w:t>Separación, altura, posición transversal y longitudinal.</w:t>
      </w:r>
    </w:p>
    <w:p>
      <w:pPr>
        <w:pStyle w:val="ListBullet"/>
        <w:spacing w:after="40"/>
      </w:pPr>
      <w:r>
        <w:t>Orientación, inclinación y rotación.</w:t>
      </w:r>
    </w:p>
    <w:p>
      <w:pPr>
        <w:pStyle w:val="ListBullet"/>
        <w:spacing w:after="40"/>
      </w:pPr>
      <w:r>
        <w:t>Número de filas y patrón de disposición.</w:t>
      </w:r>
    </w:p>
    <w:p>
      <w:pPr>
        <w:pStyle w:val="ListBullet"/>
        <w:spacing w:after="40"/>
      </w:pPr>
      <w:r>
        <w:t>Asignación a circuitos y escalones.</w:t>
      </w:r>
    </w:p>
    <w:p>
      <w:pPr>
        <w:pStyle w:val="ListBullet"/>
        <w:spacing w:after="40"/>
      </w:pPr>
      <w:r>
        <w:t>Materiales o reflectancias cuando el estudio lo permita.</w:t>
      </w:r>
    </w:p>
    <w:p>
      <w:pPr>
        <w:pStyle w:val="Heading2"/>
        <w:keepNext/>
      </w:pPr>
      <w:r>
        <w:t>10.3 Objetivos</w:t>
      </w:r>
    </w:p>
    <w:p>
      <w:pPr>
        <w:pStyle w:val="ListBullet"/>
        <w:spacing w:after="40"/>
      </w:pPr>
      <w:r>
        <w:t>Cumplimiento normativo con margen configurable.</w:t>
      </w:r>
    </w:p>
    <w:p>
      <w:pPr>
        <w:pStyle w:val="ListBullet"/>
        <w:spacing w:after="40"/>
      </w:pPr>
      <w:r>
        <w:t>Mínima potencia instalada.</w:t>
      </w:r>
    </w:p>
    <w:p>
      <w:pPr>
        <w:pStyle w:val="ListBullet"/>
        <w:spacing w:after="40"/>
      </w:pPr>
      <w:r>
        <w:t>Mínimo consumo anual.</w:t>
      </w:r>
    </w:p>
    <w:p>
      <w:pPr>
        <w:pStyle w:val="ListBullet"/>
        <w:spacing w:after="40"/>
      </w:pPr>
      <w:r>
        <w:t>Mínimo coste industrial o precio de venta según perfil interno.</w:t>
      </w:r>
    </w:p>
    <w:p>
      <w:pPr>
        <w:pStyle w:val="ListBullet"/>
        <w:spacing w:after="40"/>
      </w:pPr>
      <w:r>
        <w:t>Mínimo número de luminarias y circuitos.</w:t>
      </w:r>
    </w:p>
    <w:p>
      <w:pPr>
        <w:pStyle w:val="ListBullet"/>
        <w:spacing w:after="40"/>
      </w:pPr>
      <w:r>
        <w:t>Menor TI y mejores uniformidades.</w:t>
      </w:r>
    </w:p>
    <w:p>
      <w:pPr>
        <w:pStyle w:val="ListBullet"/>
        <w:spacing w:after="40"/>
      </w:pPr>
      <w:r>
        <w:t>Menor CO2 de fabricación y operación.</w:t>
      </w:r>
    </w:p>
    <w:p>
      <w:pPr>
        <w:pStyle w:val="Heading2"/>
        <w:keepNext/>
      </w:pPr>
      <w:r>
        <w:t>10.4 Restricciones y reglas</w:t>
      </w:r>
    </w:p>
    <w:p>
      <w:pPr>
        <w:pStyle w:val="ListBullet"/>
        <w:spacing w:after="40"/>
      </w:pPr>
      <w:r>
        <w:t>Las restricciones normativas son duras salvo modo de diagnóstico.</w:t>
      </w:r>
    </w:p>
    <w:p>
      <w:pPr>
        <w:pStyle w:val="ListBullet"/>
        <w:spacing w:after="40"/>
      </w:pPr>
      <w:r>
        <w:t>Los catálogos de luminarias, flujos y alturas limitan el espacio de búsqueda.</w:t>
      </w:r>
    </w:p>
    <w:p>
      <w:pPr>
        <w:pStyle w:val="ListBullet"/>
        <w:spacing w:after="40"/>
      </w:pPr>
      <w:r>
        <w:t>Las soluciones deben ser reproducibles con semilla y configuración guardadas.</w:t>
      </w:r>
    </w:p>
    <w:p>
      <w:pPr>
        <w:pStyle w:val="ListBullet"/>
        <w:spacing w:after="40"/>
      </w:pPr>
      <w:r>
        <w:t>El optimizador nunca modifica silenciosamente variables bloqueadas por el usuario.</w:t>
      </w:r>
    </w:p>
    <w:p>
      <w:pPr>
        <w:pStyle w:val="ListBullet"/>
        <w:spacing w:after="40"/>
      </w:pPr>
      <w:r>
        <w:t>Las soluciones inviables deben conservar causa de rechazo.</w:t>
      </w:r>
    </w:p>
    <w:p>
      <w:pPr>
        <w:pStyle w:val="Heading2"/>
        <w:keepNext/>
      </w:pPr>
      <w:r>
        <w:t>10.5 Criterios de aceptación</w:t>
      </w:r>
    </w:p>
    <w:p>
      <w:pPr>
        <w:pStyle w:val="ListBullet"/>
        <w:spacing w:after="40"/>
      </w:pPr>
      <w:r>
        <w:t>El optimizador encuentra la solución conocida en casos sintéticos pequeños.</w:t>
      </w:r>
    </w:p>
    <w:p>
      <w:pPr>
        <w:pStyle w:val="ListBullet"/>
        <w:spacing w:after="40"/>
      </w:pPr>
      <w:r>
        <w:t>Cada solución puede reevaluarse con el motor y reproduce los KPIs.</w:t>
      </w:r>
    </w:p>
    <w:p>
      <w:pPr>
        <w:pStyle w:val="ListBullet"/>
        <w:spacing w:after="40"/>
      </w:pPr>
      <w:r>
        <w:t>El frente de Pareto no contiene soluciones dominadas dentro de tolerancia.</w:t>
      </w:r>
    </w:p>
    <w:p>
      <w:pPr>
        <w:pStyle w:val="ListBullet"/>
        <w:spacing w:after="40"/>
      </w:pPr>
      <w:r>
        <w:t>El informe muestra variables, restricciones activas y margen normativo.</w:t>
      </w:r>
    </w:p>
    <w:p>
      <w:pPr>
        <w:pStyle w:val="Heading1"/>
        <w:keepNext/>
      </w:pPr>
      <w:r>
        <w:t>11. Fase 9 - API interna y ejecución asíncrona</w:t>
      </w:r>
    </w:p>
    <w:p>
      <w:pPr>
        <w:pStyle w:val="Heading2"/>
        <w:keepNext/>
      </w:pPr>
      <w:r>
        <w:t>11.1 Grupos de endpoints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Ruta</w:t>
            </w:r>
          </w:p>
        </w:tc>
        <w:tc>
          <w:tcPr>
            <w:tcW w:type="dxa" w:w="5076"/>
            <w:shd w:fill="1F1F1F"/>
            <w:tcMar>
              <w:top w:w="90" w:type="dxa"/>
              <w:start w:w="90" w:type="dxa"/>
              <w:bottom w:w="90" w:type="dxa"/>
              <w:end w:w="90" w:type="dxa"/>
            </w:tcMar>
          </w:tcPr>
          <w:p>
            <w:pPr>
              <w:jc w:val="center"/>
            </w:pPr>
            <w:r>
              <w:rPr>
                <w:b/>
                <w:color w:val="FFFFFF"/>
                <w:sz w:val="17"/>
              </w:rPr>
              <w:t>Responsabilidad</w:t>
            </w:r>
          </w:p>
        </w:tc>
      </w:tr>
      <w:tr>
        <w:tc>
          <w:tcPr>
            <w:tcW w:type="dxa" w:w="5076"/>
            <w:tcMar>
              <w:top w:w="90" w:type="dxa"/>
              <w:start w:w="90" w:type="dxa"/>
              <w:bottom w:w="90" w:type="dxa"/>
              <w:end w:w="90" w:type="dxa"/>
            </w:tcMar>
            <w:vAlign w:val="center"/>
          </w:tcPr>
          <w:p>
            <w:r>
              <w:rPr>
                <w:sz w:val="17"/>
              </w:rPr>
              <w:t>/projects</w:t>
            </w:r>
          </w:p>
        </w:tc>
        <w:tc>
          <w:tcPr>
            <w:tcW w:type="dxa" w:w="5076"/>
            <w:tcMar>
              <w:top w:w="90" w:type="dxa"/>
              <w:start w:w="90" w:type="dxa"/>
              <w:bottom w:w="90" w:type="dxa"/>
              <w:end w:w="90" w:type="dxa"/>
            </w:tcMar>
            <w:vAlign w:val="center"/>
          </w:tcPr>
          <w:p>
            <w:r>
              <w:rPr>
                <w:sz w:val="17"/>
              </w:rPr>
              <w:t>Crear, revisar, duplicar, archivar y consultar proyectos.</w:t>
            </w:r>
          </w:p>
        </w:tc>
      </w:tr>
      <w:tr>
        <w:tc>
          <w:tcPr>
            <w:tcW w:type="dxa" w:w="5076"/>
            <w:tcMar>
              <w:top w:w="90" w:type="dxa"/>
              <w:start w:w="90" w:type="dxa"/>
              <w:bottom w:w="90" w:type="dxa"/>
              <w:end w:w="90" w:type="dxa"/>
            </w:tcMar>
            <w:vAlign w:val="center"/>
          </w:tcPr>
          <w:p>
            <w:r>
              <w:rPr>
                <w:sz w:val="17"/>
              </w:rPr>
              <w:t>/tunnels</w:t>
            </w:r>
          </w:p>
        </w:tc>
        <w:tc>
          <w:tcPr>
            <w:tcW w:type="dxa" w:w="5076"/>
            <w:tcMar>
              <w:top w:w="90" w:type="dxa"/>
              <w:start w:w="90" w:type="dxa"/>
              <w:bottom w:w="90" w:type="dxa"/>
              <w:end w:w="90" w:type="dxa"/>
            </w:tcMar>
            <w:vAlign w:val="center"/>
          </w:tcPr>
          <w:p>
            <w:r>
              <w:rPr>
                <w:sz w:val="17"/>
              </w:rPr>
              <w:t>Geometría, secciones, zonas, carriles y superficies.</w:t>
            </w:r>
          </w:p>
        </w:tc>
      </w:tr>
      <w:tr>
        <w:tc>
          <w:tcPr>
            <w:tcW w:type="dxa" w:w="5076"/>
            <w:tcMar>
              <w:top w:w="90" w:type="dxa"/>
              <w:start w:w="90" w:type="dxa"/>
              <w:bottom w:w="90" w:type="dxa"/>
              <w:end w:w="90" w:type="dxa"/>
            </w:tcMar>
            <w:vAlign w:val="center"/>
          </w:tcPr>
          <w:p>
            <w:r>
              <w:rPr>
                <w:sz w:val="17"/>
              </w:rPr>
              <w:t>/photometries</w:t>
            </w:r>
          </w:p>
        </w:tc>
        <w:tc>
          <w:tcPr>
            <w:tcW w:type="dxa" w:w="5076"/>
            <w:tcMar>
              <w:top w:w="90" w:type="dxa"/>
              <w:start w:w="90" w:type="dxa"/>
              <w:bottom w:w="90" w:type="dxa"/>
              <w:end w:w="90" w:type="dxa"/>
            </w:tcMar>
            <w:vAlign w:val="center"/>
          </w:tcPr>
          <w:p>
            <w:r>
              <w:rPr>
                <w:sz w:val="17"/>
              </w:rPr>
              <w:t>Subir, validar, visualizar y versionar LDT/IES.</w:t>
            </w:r>
          </w:p>
        </w:tc>
      </w:tr>
      <w:tr>
        <w:tc>
          <w:tcPr>
            <w:tcW w:type="dxa" w:w="5076"/>
            <w:tcMar>
              <w:top w:w="90" w:type="dxa"/>
              <w:start w:w="90" w:type="dxa"/>
              <w:bottom w:w="90" w:type="dxa"/>
              <w:end w:w="90" w:type="dxa"/>
            </w:tcMar>
            <w:vAlign w:val="center"/>
          </w:tcPr>
          <w:p>
            <w:r>
              <w:rPr>
                <w:sz w:val="17"/>
              </w:rPr>
              <w:t>/luminaires</w:t>
            </w:r>
          </w:p>
        </w:tc>
        <w:tc>
          <w:tcPr>
            <w:tcW w:type="dxa" w:w="5076"/>
            <w:tcMar>
              <w:top w:w="90" w:type="dxa"/>
              <w:start w:w="90" w:type="dxa"/>
              <w:bottom w:w="90" w:type="dxa"/>
              <w:end w:w="90" w:type="dxa"/>
            </w:tcMar>
            <w:vAlign w:val="center"/>
          </w:tcPr>
          <w:p>
            <w:r>
              <w:rPr>
                <w:sz w:val="17"/>
              </w:rPr>
              <w:t>Modelos, variantes, curvas de regulación y catálogo.</w:t>
            </w:r>
          </w:p>
        </w:tc>
      </w:tr>
      <w:tr>
        <w:tc>
          <w:tcPr>
            <w:tcW w:type="dxa" w:w="5076"/>
            <w:tcMar>
              <w:top w:w="90" w:type="dxa"/>
              <w:start w:w="90" w:type="dxa"/>
              <w:bottom w:w="90" w:type="dxa"/>
              <w:end w:w="90" w:type="dxa"/>
            </w:tcMar>
            <w:vAlign w:val="center"/>
          </w:tcPr>
          <w:p>
            <w:r>
              <w:rPr>
                <w:sz w:val="17"/>
              </w:rPr>
              <w:t>/pavements</w:t>
            </w:r>
          </w:p>
        </w:tc>
        <w:tc>
          <w:tcPr>
            <w:tcW w:type="dxa" w:w="5076"/>
            <w:tcMar>
              <w:top w:w="90" w:type="dxa"/>
              <w:start w:w="90" w:type="dxa"/>
              <w:bottom w:w="90" w:type="dxa"/>
              <w:end w:w="90" w:type="dxa"/>
            </w:tcMar>
            <w:vAlign w:val="center"/>
          </w:tcPr>
          <w:p>
            <w:r>
              <w:rPr>
                <w:sz w:val="17"/>
              </w:rPr>
              <w:t>Tablas CIE 144, custom, escalado y validación.</w:t>
            </w:r>
          </w:p>
        </w:tc>
      </w:tr>
      <w:tr>
        <w:tc>
          <w:tcPr>
            <w:tcW w:type="dxa" w:w="5076"/>
            <w:tcMar>
              <w:top w:w="90" w:type="dxa"/>
              <w:start w:w="90" w:type="dxa"/>
              <w:bottom w:w="90" w:type="dxa"/>
              <w:end w:w="90" w:type="dxa"/>
            </w:tcMar>
            <w:vAlign w:val="center"/>
          </w:tcPr>
          <w:p>
            <w:r>
              <w:rPr>
                <w:sz w:val="17"/>
              </w:rPr>
              <w:t>/materials</w:t>
            </w:r>
          </w:p>
        </w:tc>
        <w:tc>
          <w:tcPr>
            <w:tcW w:type="dxa" w:w="5076"/>
            <w:tcMar>
              <w:top w:w="90" w:type="dxa"/>
              <w:start w:w="90" w:type="dxa"/>
              <w:bottom w:w="90" w:type="dxa"/>
              <w:end w:w="90" w:type="dxa"/>
            </w:tcMar>
            <w:vAlign w:val="center"/>
          </w:tcPr>
          <w:p>
            <w:r>
              <w:rPr>
                <w:sz w:val="17"/>
              </w:rPr>
              <w:t>Paredes, techo y superficies personalizadas.</w:t>
            </w:r>
          </w:p>
        </w:tc>
      </w:tr>
      <w:tr>
        <w:tc>
          <w:tcPr>
            <w:tcW w:type="dxa" w:w="5076"/>
            <w:tcMar>
              <w:top w:w="90" w:type="dxa"/>
              <w:start w:w="90" w:type="dxa"/>
              <w:bottom w:w="90" w:type="dxa"/>
              <w:end w:w="90" w:type="dxa"/>
            </w:tcMar>
            <w:vAlign w:val="center"/>
          </w:tcPr>
          <w:p>
            <w:r>
              <w:rPr>
                <w:sz w:val="17"/>
              </w:rPr>
              <w:t>/scenarios</w:t>
            </w:r>
          </w:p>
        </w:tc>
        <w:tc>
          <w:tcPr>
            <w:tcW w:type="dxa" w:w="5076"/>
            <w:tcMar>
              <w:top w:w="90" w:type="dxa"/>
              <w:start w:w="90" w:type="dxa"/>
              <w:bottom w:w="90" w:type="dxa"/>
              <w:end w:w="90" w:type="dxa"/>
            </w:tcMar>
            <w:vAlign w:val="center"/>
          </w:tcPr>
          <w:p>
            <w:r>
              <w:rPr>
                <w:sz w:val="17"/>
              </w:rPr>
              <w:t>Estados de regulación, mantenimiento y operación.</w:t>
            </w:r>
          </w:p>
        </w:tc>
      </w:tr>
      <w:tr>
        <w:tc>
          <w:tcPr>
            <w:tcW w:type="dxa" w:w="5076"/>
            <w:tcMar>
              <w:top w:w="90" w:type="dxa"/>
              <w:start w:w="90" w:type="dxa"/>
              <w:bottom w:w="90" w:type="dxa"/>
              <w:end w:w="90" w:type="dxa"/>
            </w:tcMar>
            <w:vAlign w:val="center"/>
          </w:tcPr>
          <w:p>
            <w:r>
              <w:rPr>
                <w:sz w:val="17"/>
              </w:rPr>
              <w:t>/calculations</w:t>
            </w:r>
          </w:p>
        </w:tc>
        <w:tc>
          <w:tcPr>
            <w:tcW w:type="dxa" w:w="5076"/>
            <w:tcMar>
              <w:top w:w="90" w:type="dxa"/>
              <w:start w:w="90" w:type="dxa"/>
              <w:bottom w:w="90" w:type="dxa"/>
              <w:end w:w="90" w:type="dxa"/>
            </w:tcMar>
            <w:vAlign w:val="center"/>
          </w:tcPr>
          <w:p>
            <w:r>
              <w:rPr>
                <w:sz w:val="17"/>
              </w:rPr>
              <w:t>Crear, ejecutar, consultar, cancelar y comparar cálculos.</w:t>
            </w:r>
          </w:p>
        </w:tc>
      </w:tr>
      <w:tr>
        <w:tc>
          <w:tcPr>
            <w:tcW w:type="dxa" w:w="5076"/>
            <w:tcMar>
              <w:top w:w="90" w:type="dxa"/>
              <w:start w:w="90" w:type="dxa"/>
              <w:bottom w:w="90" w:type="dxa"/>
              <w:end w:w="90" w:type="dxa"/>
            </w:tcMar>
            <w:vAlign w:val="center"/>
          </w:tcPr>
          <w:p>
            <w:r>
              <w:rPr>
                <w:sz w:val="17"/>
              </w:rPr>
              <w:t>/optimizations</w:t>
            </w:r>
          </w:p>
        </w:tc>
        <w:tc>
          <w:tcPr>
            <w:tcW w:type="dxa" w:w="5076"/>
            <w:tcMar>
              <w:top w:w="90" w:type="dxa"/>
              <w:start w:w="90" w:type="dxa"/>
              <w:bottom w:w="90" w:type="dxa"/>
              <w:end w:w="90" w:type="dxa"/>
            </w:tcMar>
            <w:vAlign w:val="center"/>
          </w:tcPr>
          <w:p>
            <w:r>
              <w:rPr>
                <w:sz w:val="17"/>
              </w:rPr>
              <w:t>Configurar, ejecutar, pausar, cancelar y consultar Pareto.</w:t>
            </w:r>
          </w:p>
        </w:tc>
      </w:tr>
      <w:tr>
        <w:tc>
          <w:tcPr>
            <w:tcW w:type="dxa" w:w="5076"/>
            <w:tcMar>
              <w:top w:w="90" w:type="dxa"/>
              <w:start w:w="90" w:type="dxa"/>
              <w:bottom w:w="90" w:type="dxa"/>
              <w:end w:w="90" w:type="dxa"/>
            </w:tcMar>
            <w:vAlign w:val="center"/>
          </w:tcPr>
          <w:p>
            <w:r>
              <w:rPr>
                <w:sz w:val="17"/>
              </w:rPr>
              <w:t>/reports</w:t>
            </w:r>
          </w:p>
        </w:tc>
        <w:tc>
          <w:tcPr>
            <w:tcW w:type="dxa" w:w="5076"/>
            <w:tcMar>
              <w:top w:w="90" w:type="dxa"/>
              <w:start w:w="90" w:type="dxa"/>
              <w:bottom w:w="90" w:type="dxa"/>
              <w:end w:w="90" w:type="dxa"/>
            </w:tcMar>
            <w:vAlign w:val="center"/>
          </w:tcPr>
          <w:p>
            <w:r>
              <w:rPr>
                <w:sz w:val="17"/>
              </w:rPr>
              <w:t>Generar informe resumido, completo y anexos.</w:t>
            </w:r>
          </w:p>
        </w:tc>
      </w:tr>
    </w:tbl>
    <w:p>
      <w:pPr>
        <w:spacing w:after="0"/>
      </w:pPr>
    </w:p>
    <w:p>
      <w:pPr>
        <w:pStyle w:val="Heading2"/>
        <w:keepNext/>
      </w:pPr>
      <w:r>
        <w:t>11.2 Estados de job</w:t>
      </w:r>
    </w:p>
    <w:p>
      <w:pPr>
        <w:pStyle w:val="ListBullet"/>
        <w:spacing w:after="40"/>
      </w:pPr>
      <w:r>
        <w:t>QUEUED, VALIDATING, PREPARING, RUNNING_DIRECT, RUNNING_RADIOSITY, COMPUTING_METRICS, PERSISTING, COMPLETED, FAILED, CANCELLED.</w:t>
      </w:r>
    </w:p>
    <w:p>
      <w:pPr>
        <w:pStyle w:val="ListBullet"/>
        <w:spacing w:after="40"/>
      </w:pPr>
      <w:r>
        <w:t>Progreso por etapa y porcentaje estimado.</w:t>
      </w:r>
    </w:p>
    <w:p>
      <w:pPr>
        <w:pStyle w:val="ListBullet"/>
        <w:spacing w:after="40"/>
      </w:pPr>
      <w:r>
        <w:t>Cancelación cooperativa y limpieza de temporales.</w:t>
      </w:r>
    </w:p>
    <w:p>
      <w:pPr>
        <w:pStyle w:val="ListBullet"/>
        <w:spacing w:after="40"/>
      </w:pPr>
      <w:r>
        <w:t>Reintentos solo para fallos de infraestructura, nunca para entradas inválidas.</w:t>
      </w:r>
    </w:p>
    <w:p>
      <w:pPr>
        <w:pStyle w:val="ListBullet"/>
        <w:spacing w:after="40"/>
      </w:pPr>
      <w:r>
        <w:t>Idempotencia mediante clave de solicitud y hash de entradas.</w:t>
      </w:r>
    </w:p>
    <w:p>
      <w:pPr>
        <w:pStyle w:val="Heading2"/>
        <w:keepNext/>
      </w:pPr>
      <w:r>
        <w:t>11.3 Errores</w:t>
      </w:r>
    </w:p>
    <w:p>
      <w:pPr>
        <w:pStyle w:val="ListBullet"/>
        <w:spacing w:after="40"/>
      </w:pPr>
      <w:r>
        <w:t>400 para esquema inválido; 409 para conflicto de versión; 422 para datos físicamente o normativamente inválidos; 500 para fallo interno.</w:t>
      </w:r>
    </w:p>
    <w:p>
      <w:pPr>
        <w:pStyle w:val="ListBullet"/>
        <w:spacing w:after="40"/>
      </w:pPr>
      <w:r>
        <w:t>Código estable de error, resumen, detalle técnico, campo afectado y sugerencia de resolución.</w:t>
      </w:r>
    </w:p>
    <w:p>
      <w:pPr>
        <w:pStyle w:val="ListBullet"/>
        <w:spacing w:after="40"/>
      </w:pPr>
      <w:r>
        <w:t>Warnings retornados aun cuando el cálculo pueda completarse.</w:t>
      </w:r>
    </w:p>
    <w:p>
      <w:pPr>
        <w:pStyle w:val="Heading2"/>
        <w:keepNext/>
      </w:pPr>
      <w:r>
        <w:t>11.4 Criterios de aceptación</w:t>
      </w:r>
    </w:p>
    <w:p>
      <w:pPr>
        <w:pStyle w:val="ListBullet"/>
        <w:spacing w:after="40"/>
      </w:pPr>
      <w:r>
        <w:t>OpenAPI completo y ejemplos válidos.</w:t>
      </w:r>
    </w:p>
    <w:p>
      <w:pPr>
        <w:pStyle w:val="ListBullet"/>
        <w:spacing w:after="40"/>
      </w:pPr>
      <w:r>
        <w:t>Cliente TypeScript generado sin correcciones manuales.</w:t>
      </w:r>
    </w:p>
    <w:p>
      <w:pPr>
        <w:pStyle w:val="ListBullet"/>
        <w:spacing w:after="40"/>
      </w:pPr>
      <w:r>
        <w:t>Jobs largos no bloquean procesos web.</w:t>
      </w:r>
    </w:p>
    <w:p>
      <w:pPr>
        <w:pStyle w:val="ListBullet"/>
        <w:spacing w:after="40"/>
      </w:pPr>
      <w:r>
        <w:t>La cancelación se refleja en worker, base de datos y frontend.</w:t>
      </w:r>
    </w:p>
    <w:p>
      <w:pPr>
        <w:pStyle w:val="Heading1"/>
        <w:keepNext/>
      </w:pPr>
      <w:r>
        <w:t>12. Fase 10 - Frontend del módulo fotométrico</w:t>
      </w:r>
    </w:p>
    <w:p>
      <w:pPr>
        <w:pStyle w:val="Heading2"/>
        <w:keepNext/>
      </w:pPr>
      <w:r>
        <w:t>12.1 Flujo de usuario</w:t>
      </w:r>
    </w:p>
    <w:p>
      <w:pPr>
        <w:pStyle w:val="ListNumber"/>
        <w:spacing w:after="40"/>
      </w:pPr>
      <w:r>
        <w:t>Crear o abrir proyecto.</w:t>
      </w:r>
    </w:p>
    <w:p>
      <w:pPr>
        <w:pStyle w:val="ListNumber"/>
        <w:spacing w:after="40"/>
      </w:pPr>
      <w:r>
        <w:t>Definir geometría y zonas del túnel.</w:t>
      </w:r>
    </w:p>
    <w:p>
      <w:pPr>
        <w:pStyle w:val="ListNumber"/>
        <w:spacing w:after="40"/>
      </w:pPr>
      <w:r>
        <w:t>Importar o seleccionar luminarias y fotometrías.</w:t>
      </w:r>
    </w:p>
    <w:p>
      <w:pPr>
        <w:pStyle w:val="ListNumber"/>
        <w:spacing w:after="40"/>
      </w:pPr>
      <w:r>
        <w:t>Definir pavimento, paredes, techo y superficies custom.</w:t>
      </w:r>
    </w:p>
    <w:p>
      <w:pPr>
        <w:pStyle w:val="ListNumber"/>
        <w:spacing w:after="40"/>
      </w:pPr>
      <w:r>
        <w:t>Generar disposición de luminarias y circuitos.</w:t>
      </w:r>
    </w:p>
    <w:p>
      <w:pPr>
        <w:pStyle w:val="ListNumber"/>
        <w:spacing w:after="40"/>
      </w:pPr>
      <w:r>
        <w:t>Configurar escenarios, mallas y observadores.</w:t>
      </w:r>
    </w:p>
    <w:p>
      <w:pPr>
        <w:pStyle w:val="ListNumber"/>
        <w:spacing w:after="40"/>
      </w:pPr>
      <w:r>
        <w:t>Validar entradas.</w:t>
      </w:r>
    </w:p>
    <w:p>
      <w:pPr>
        <w:pStyle w:val="ListNumber"/>
        <w:spacing w:after="40"/>
      </w:pPr>
      <w:r>
        <w:t>Ejecutar cálculo directo o directo + radiosidad.</w:t>
      </w:r>
    </w:p>
    <w:p>
      <w:pPr>
        <w:pStyle w:val="ListNumber"/>
        <w:spacing w:after="40"/>
      </w:pPr>
      <w:r>
        <w:t>Revisar mapas, curvas, tablas y cumplimiento.</w:t>
      </w:r>
    </w:p>
    <w:p>
      <w:pPr>
        <w:pStyle w:val="ListNumber"/>
        <w:spacing w:after="40"/>
      </w:pPr>
      <w:r>
        <w:t>Comparar alternativas u optimizar.</w:t>
      </w:r>
    </w:p>
    <w:p>
      <w:pPr>
        <w:pStyle w:val="ListNumber"/>
        <w:spacing w:after="40"/>
      </w:pPr>
      <w:r>
        <w:t>Generar informe.</w:t>
      </w:r>
    </w:p>
    <w:p>
      <w:pPr>
        <w:pStyle w:val="Heading2"/>
        <w:keepNext/>
      </w:pPr>
      <w:r>
        <w:t>12.2 Pantallas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Pantalla</w:t>
            </w:r>
          </w:p>
        </w:tc>
        <w:tc>
          <w:tcPr>
            <w:tcW w:type="dxa" w:w="5076"/>
            <w:shd w:fill="1F1F1F"/>
            <w:tcMar>
              <w:top w:w="90" w:type="dxa"/>
              <w:start w:w="90" w:type="dxa"/>
              <w:bottom w:w="90" w:type="dxa"/>
              <w:end w:w="90" w:type="dxa"/>
            </w:tcMar>
          </w:tcPr>
          <w:p>
            <w:pPr>
              <w:jc w:val="center"/>
            </w:pPr>
            <w:r>
              <w:rPr>
                <w:b/>
                <w:color w:val="FFFFFF"/>
                <w:sz w:val="17"/>
              </w:rPr>
              <w:t>Funciones</w:t>
            </w:r>
          </w:p>
        </w:tc>
      </w:tr>
      <w:tr>
        <w:tc>
          <w:tcPr>
            <w:tcW w:type="dxa" w:w="5076"/>
            <w:tcMar>
              <w:top w:w="90" w:type="dxa"/>
              <w:start w:w="90" w:type="dxa"/>
              <w:bottom w:w="90" w:type="dxa"/>
              <w:end w:w="90" w:type="dxa"/>
            </w:tcMar>
            <w:vAlign w:val="center"/>
          </w:tcPr>
          <w:p>
            <w:r>
              <w:rPr>
                <w:sz w:val="17"/>
              </w:rPr>
              <w:t>Biblioteca fotométrica</w:t>
            </w:r>
          </w:p>
        </w:tc>
        <w:tc>
          <w:tcPr>
            <w:tcW w:type="dxa" w:w="5076"/>
            <w:tcMar>
              <w:top w:w="90" w:type="dxa"/>
              <w:start w:w="90" w:type="dxa"/>
              <w:bottom w:w="90" w:type="dxa"/>
              <w:end w:w="90" w:type="dxa"/>
            </w:tcMar>
            <w:vAlign w:val="center"/>
          </w:tcPr>
          <w:p>
            <w:r>
              <w:rPr>
                <w:sz w:val="17"/>
              </w:rPr>
              <w:t>Carga, validación, polar, isolux, metadatos, flujo y potencia.</w:t>
            </w:r>
          </w:p>
        </w:tc>
      </w:tr>
      <w:tr>
        <w:tc>
          <w:tcPr>
            <w:tcW w:type="dxa" w:w="5076"/>
            <w:tcMar>
              <w:top w:w="90" w:type="dxa"/>
              <w:start w:w="90" w:type="dxa"/>
              <w:bottom w:w="90" w:type="dxa"/>
              <w:end w:w="90" w:type="dxa"/>
            </w:tcMar>
            <w:vAlign w:val="center"/>
          </w:tcPr>
          <w:p>
            <w:r>
              <w:rPr>
                <w:sz w:val="17"/>
              </w:rPr>
              <w:t>Editor de túnel</w:t>
            </w:r>
          </w:p>
        </w:tc>
        <w:tc>
          <w:tcPr>
            <w:tcW w:type="dxa" w:w="5076"/>
            <w:tcMar>
              <w:top w:w="90" w:type="dxa"/>
              <w:start w:w="90" w:type="dxa"/>
              <w:bottom w:w="90" w:type="dxa"/>
              <w:end w:w="90" w:type="dxa"/>
            </w:tcMar>
            <w:vAlign w:val="center"/>
          </w:tcPr>
          <w:p>
            <w:r>
              <w:rPr>
                <w:sz w:val="17"/>
              </w:rPr>
              <w:t>Eje, secciones, zonas, materiales y superficies.</w:t>
            </w:r>
          </w:p>
        </w:tc>
      </w:tr>
      <w:tr>
        <w:tc>
          <w:tcPr>
            <w:tcW w:type="dxa" w:w="5076"/>
            <w:tcMar>
              <w:top w:w="90" w:type="dxa"/>
              <w:start w:w="90" w:type="dxa"/>
              <w:bottom w:w="90" w:type="dxa"/>
              <w:end w:w="90" w:type="dxa"/>
            </w:tcMar>
            <w:vAlign w:val="center"/>
          </w:tcPr>
          <w:p>
            <w:r>
              <w:rPr>
                <w:sz w:val="17"/>
              </w:rPr>
              <w:t>Disposición</w:t>
            </w:r>
          </w:p>
        </w:tc>
        <w:tc>
          <w:tcPr>
            <w:tcW w:type="dxa" w:w="5076"/>
            <w:tcMar>
              <w:top w:w="90" w:type="dxa"/>
              <w:start w:w="90" w:type="dxa"/>
              <w:bottom w:w="90" w:type="dxa"/>
              <w:end w:w="90" w:type="dxa"/>
            </w:tcMar>
            <w:vAlign w:val="center"/>
          </w:tcPr>
          <w:p>
            <w:r>
              <w:rPr>
                <w:sz w:val="17"/>
              </w:rPr>
              <w:t>Reglas repetitivas, edición individual, filas, circuitos y regulación.</w:t>
            </w:r>
          </w:p>
        </w:tc>
      </w:tr>
      <w:tr>
        <w:tc>
          <w:tcPr>
            <w:tcW w:type="dxa" w:w="5076"/>
            <w:tcMar>
              <w:top w:w="90" w:type="dxa"/>
              <w:start w:w="90" w:type="dxa"/>
              <w:bottom w:w="90" w:type="dxa"/>
              <w:end w:w="90" w:type="dxa"/>
            </w:tcMar>
            <w:vAlign w:val="center"/>
          </w:tcPr>
          <w:p>
            <w:r>
              <w:rPr>
                <w:sz w:val="17"/>
              </w:rPr>
              <w:t>Mallas y observadores</w:t>
            </w:r>
          </w:p>
        </w:tc>
        <w:tc>
          <w:tcPr>
            <w:tcW w:type="dxa" w:w="5076"/>
            <w:tcMar>
              <w:top w:w="90" w:type="dxa"/>
              <w:start w:w="90" w:type="dxa"/>
              <w:bottom w:w="90" w:type="dxa"/>
              <w:end w:w="90" w:type="dxa"/>
            </w:tcMar>
            <w:vAlign w:val="center"/>
          </w:tcPr>
          <w:p>
            <w:r>
              <w:rPr>
                <w:sz w:val="17"/>
              </w:rPr>
              <w:t>Automático normativo, personalizado y alta resolución.</w:t>
            </w:r>
          </w:p>
        </w:tc>
      </w:tr>
      <w:tr>
        <w:tc>
          <w:tcPr>
            <w:tcW w:type="dxa" w:w="5076"/>
            <w:tcMar>
              <w:top w:w="90" w:type="dxa"/>
              <w:start w:w="90" w:type="dxa"/>
              <w:bottom w:w="90" w:type="dxa"/>
              <w:end w:w="90" w:type="dxa"/>
            </w:tcMar>
            <w:vAlign w:val="center"/>
          </w:tcPr>
          <w:p>
            <w:r>
              <w:rPr>
                <w:sz w:val="17"/>
              </w:rPr>
              <w:t>Escenarios</w:t>
            </w:r>
          </w:p>
        </w:tc>
        <w:tc>
          <w:tcPr>
            <w:tcW w:type="dxa" w:w="5076"/>
            <w:tcMar>
              <w:top w:w="90" w:type="dxa"/>
              <w:start w:w="90" w:type="dxa"/>
              <w:bottom w:w="90" w:type="dxa"/>
              <w:end w:w="90" w:type="dxa"/>
            </w:tcMar>
            <w:vAlign w:val="center"/>
          </w:tcPr>
          <w:p>
            <w:r>
              <w:rPr>
                <w:sz w:val="17"/>
              </w:rPr>
              <w:t>Día, crepúsculo, noche, emergencia, mantenimiento y custom.</w:t>
            </w:r>
          </w:p>
        </w:tc>
      </w:tr>
      <w:tr>
        <w:tc>
          <w:tcPr>
            <w:tcW w:type="dxa" w:w="5076"/>
            <w:tcMar>
              <w:top w:w="90" w:type="dxa"/>
              <w:start w:w="90" w:type="dxa"/>
              <w:bottom w:w="90" w:type="dxa"/>
              <w:end w:w="90" w:type="dxa"/>
            </w:tcMar>
            <w:vAlign w:val="center"/>
          </w:tcPr>
          <w:p>
            <w:r>
              <w:rPr>
                <w:sz w:val="17"/>
              </w:rPr>
              <w:t>Resultados 3D</w:t>
            </w:r>
          </w:p>
        </w:tc>
        <w:tc>
          <w:tcPr>
            <w:tcW w:type="dxa" w:w="5076"/>
            <w:tcMar>
              <w:top w:w="90" w:type="dxa"/>
              <w:start w:w="90" w:type="dxa"/>
              <w:bottom w:w="90" w:type="dxa"/>
              <w:end w:w="90" w:type="dxa"/>
            </w:tcMar>
            <w:vAlign w:val="center"/>
          </w:tcPr>
          <w:p>
            <w:r>
              <w:rPr>
                <w:sz w:val="17"/>
              </w:rPr>
              <w:t>Falsos colores, isolíneas, inspección de punto y capas.</w:t>
            </w:r>
          </w:p>
        </w:tc>
      </w:tr>
      <w:tr>
        <w:tc>
          <w:tcPr>
            <w:tcW w:type="dxa" w:w="5076"/>
            <w:tcMar>
              <w:top w:w="90" w:type="dxa"/>
              <w:start w:w="90" w:type="dxa"/>
              <w:bottom w:w="90" w:type="dxa"/>
              <w:end w:w="90" w:type="dxa"/>
            </w:tcMar>
            <w:vAlign w:val="center"/>
          </w:tcPr>
          <w:p>
            <w:r>
              <w:rPr>
                <w:sz w:val="17"/>
              </w:rPr>
              <w:t>Resultados numéricos</w:t>
            </w:r>
          </w:p>
        </w:tc>
        <w:tc>
          <w:tcPr>
            <w:tcW w:type="dxa" w:w="5076"/>
            <w:tcMar>
              <w:top w:w="90" w:type="dxa"/>
              <w:start w:w="90" w:type="dxa"/>
              <w:bottom w:w="90" w:type="dxa"/>
              <w:end w:w="90" w:type="dxa"/>
            </w:tcMar>
            <w:vAlign w:val="center"/>
          </w:tcPr>
          <w:p>
            <w:r>
              <w:rPr>
                <w:sz w:val="17"/>
              </w:rPr>
              <w:t>KPIs, uniformidades, TI, márgenes y cumplimiento.</w:t>
            </w:r>
          </w:p>
        </w:tc>
      </w:tr>
      <w:tr>
        <w:tc>
          <w:tcPr>
            <w:tcW w:type="dxa" w:w="5076"/>
            <w:tcMar>
              <w:top w:w="90" w:type="dxa"/>
              <w:start w:w="90" w:type="dxa"/>
              <w:bottom w:w="90" w:type="dxa"/>
              <w:end w:w="90" w:type="dxa"/>
            </w:tcMar>
            <w:vAlign w:val="center"/>
          </w:tcPr>
          <w:p>
            <w:r>
              <w:rPr>
                <w:sz w:val="17"/>
              </w:rPr>
              <w:t>Comparador</w:t>
            </w:r>
          </w:p>
        </w:tc>
        <w:tc>
          <w:tcPr>
            <w:tcW w:type="dxa" w:w="5076"/>
            <w:tcMar>
              <w:top w:w="90" w:type="dxa"/>
              <w:start w:w="90" w:type="dxa"/>
              <w:bottom w:w="90" w:type="dxa"/>
              <w:end w:w="90" w:type="dxa"/>
            </w:tcMar>
            <w:vAlign w:val="center"/>
          </w:tcPr>
          <w:p>
            <w:r>
              <w:rPr>
                <w:sz w:val="17"/>
              </w:rPr>
              <w:t>Diferencias absolutas/relativas, consumo, coste y CO2.</w:t>
            </w:r>
          </w:p>
        </w:tc>
      </w:tr>
      <w:tr>
        <w:tc>
          <w:tcPr>
            <w:tcW w:type="dxa" w:w="5076"/>
            <w:tcMar>
              <w:top w:w="90" w:type="dxa"/>
              <w:start w:w="90" w:type="dxa"/>
              <w:bottom w:w="90" w:type="dxa"/>
              <w:end w:w="90" w:type="dxa"/>
            </w:tcMar>
            <w:vAlign w:val="center"/>
          </w:tcPr>
          <w:p>
            <w:r>
              <w:rPr>
                <w:sz w:val="17"/>
              </w:rPr>
              <w:t>Optimizador</w:t>
            </w:r>
          </w:p>
        </w:tc>
        <w:tc>
          <w:tcPr>
            <w:tcW w:type="dxa" w:w="5076"/>
            <w:tcMar>
              <w:top w:w="90" w:type="dxa"/>
              <w:start w:w="90" w:type="dxa"/>
              <w:bottom w:w="90" w:type="dxa"/>
              <w:end w:w="90" w:type="dxa"/>
            </w:tcMar>
            <w:vAlign w:val="center"/>
          </w:tcPr>
          <w:p>
            <w:r>
              <w:rPr>
                <w:sz w:val="17"/>
              </w:rPr>
              <w:t>Variables, restricciones, progreso, Pareto y selección.</w:t>
            </w:r>
          </w:p>
        </w:tc>
      </w:tr>
      <w:tr>
        <w:tc>
          <w:tcPr>
            <w:tcW w:type="dxa" w:w="5076"/>
            <w:tcMar>
              <w:top w:w="90" w:type="dxa"/>
              <w:start w:w="90" w:type="dxa"/>
              <w:bottom w:w="90" w:type="dxa"/>
              <w:end w:w="90" w:type="dxa"/>
            </w:tcMar>
            <w:vAlign w:val="center"/>
          </w:tcPr>
          <w:p>
            <w:r>
              <w:rPr>
                <w:sz w:val="17"/>
              </w:rPr>
              <w:t>Informes</w:t>
            </w:r>
          </w:p>
        </w:tc>
        <w:tc>
          <w:tcPr>
            <w:tcW w:type="dxa" w:w="5076"/>
            <w:tcMar>
              <w:top w:w="90" w:type="dxa"/>
              <w:start w:w="90" w:type="dxa"/>
              <w:bottom w:w="90" w:type="dxa"/>
              <w:end w:w="90" w:type="dxa"/>
            </w:tcMar>
            <w:vAlign w:val="center"/>
          </w:tcPr>
          <w:p>
            <w:r>
              <w:rPr>
                <w:sz w:val="17"/>
              </w:rPr>
              <w:t>Vista previa, secciones, idioma y exportación.</w:t>
            </w:r>
          </w:p>
        </w:tc>
      </w:tr>
    </w:tbl>
    <w:p>
      <w:pPr>
        <w:spacing w:after="0"/>
      </w:pPr>
    </w:p>
    <w:p>
      <w:pPr>
        <w:pStyle w:val="Heading2"/>
        <w:keepNext/>
      </w:pPr>
      <w:r>
        <w:t>12.3 Reglas UX</w:t>
      </w:r>
    </w:p>
    <w:p>
      <w:pPr>
        <w:pStyle w:val="ListBullet"/>
        <w:spacing w:after="40"/>
      </w:pPr>
      <w:r>
        <w:t>No ocultar warnings críticos bajo iconos genéricos.</w:t>
      </w:r>
    </w:p>
    <w:p>
      <w:pPr>
        <w:pStyle w:val="ListBullet"/>
        <w:spacing w:after="40"/>
      </w:pPr>
      <w:r>
        <w:t>Mostrar unidades junto a cada dato.</w:t>
      </w:r>
    </w:p>
    <w:p>
      <w:pPr>
        <w:pStyle w:val="ListBullet"/>
        <w:spacing w:after="40"/>
      </w:pPr>
      <w:r>
        <w:t>Distinguir claramente valores iniciales y mantenidos.</w:t>
      </w:r>
    </w:p>
    <w:p>
      <w:pPr>
        <w:pStyle w:val="ListBullet"/>
        <w:spacing w:after="40"/>
      </w:pPr>
      <w:r>
        <w:t>Distinguir cálculo directo, indirecto y total.</w:t>
      </w:r>
    </w:p>
    <w:p>
      <w:pPr>
        <w:pStyle w:val="ListBullet"/>
        <w:spacing w:after="40"/>
      </w:pPr>
      <w:r>
        <w:t>Permitir inspeccionar cualquier punto del mapa.</w:t>
      </w:r>
    </w:p>
    <w:p>
      <w:pPr>
        <w:pStyle w:val="ListBullet"/>
        <w:spacing w:after="40"/>
      </w:pPr>
      <w:r>
        <w:t>Mantener historial de cambios y permitir deshacer en editor.</w:t>
      </w:r>
    </w:p>
    <w:p>
      <w:pPr>
        <w:pStyle w:val="ListBullet"/>
        <w:spacing w:after="40"/>
      </w:pPr>
      <w:r>
        <w:t>Usar el Design System Salvi Studio y paneles plegables.</w:t>
      </w:r>
    </w:p>
    <w:p>
      <w:pPr>
        <w:pStyle w:val="Heading2"/>
        <w:keepNext/>
      </w:pPr>
      <w:r>
        <w:t>12.4 Criterios de aceptación</w:t>
      </w:r>
    </w:p>
    <w:p>
      <w:pPr>
        <w:pStyle w:val="ListBullet"/>
        <w:spacing w:after="40"/>
      </w:pPr>
      <w:r>
        <w:t>Un técnico puede completar un caso estándar sin editar JSON ni usar herramientas externas.</w:t>
      </w:r>
    </w:p>
    <w:p>
      <w:pPr>
        <w:pStyle w:val="ListBullet"/>
        <w:spacing w:after="40"/>
      </w:pPr>
      <w:r>
        <w:t>La UI bloquea cálculos con errores críticos y explica cómo corregirlos.</w:t>
      </w:r>
    </w:p>
    <w:p>
      <w:pPr>
        <w:pStyle w:val="ListBullet"/>
        <w:spacing w:after="40"/>
      </w:pPr>
      <w:r>
        <w:t>Los mapas coinciden con matrices descargables.</w:t>
      </w:r>
    </w:p>
    <w:p>
      <w:pPr>
        <w:pStyle w:val="ListBullet"/>
        <w:spacing w:after="40"/>
      </w:pPr>
      <w:r>
        <w:t>La comparación usa la misma malla o advierte cuando no es comparable.</w:t>
      </w:r>
    </w:p>
    <w:p>
      <w:pPr>
        <w:pStyle w:val="Heading1"/>
        <w:keepNext/>
      </w:pPr>
      <w:r>
        <w:t>13. Fase 11 - Validación, verificación y certificación interna</w:t>
      </w:r>
    </w:p>
    <w:p>
      <w:pPr>
        <w:pStyle w:val="Heading2"/>
        <w:keepNext/>
      </w:pPr>
      <w:r>
        <w:t>13.1 Pirámide de pruebas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Nivel</w:t>
            </w:r>
          </w:p>
        </w:tc>
        <w:tc>
          <w:tcPr>
            <w:tcW w:type="dxa" w:w="5076"/>
            <w:shd w:fill="1F1F1F"/>
            <w:tcMar>
              <w:top w:w="90" w:type="dxa"/>
              <w:start w:w="90" w:type="dxa"/>
              <w:bottom w:w="90" w:type="dxa"/>
              <w:end w:w="90" w:type="dxa"/>
            </w:tcMar>
          </w:tcPr>
          <w:p>
            <w:pPr>
              <w:jc w:val="center"/>
            </w:pPr>
            <w:r>
              <w:rPr>
                <w:b/>
                <w:color w:val="FFFFFF"/>
                <w:sz w:val="17"/>
              </w:rPr>
              <w:t>Contenido</w:t>
            </w:r>
          </w:p>
        </w:tc>
      </w:tr>
      <w:tr>
        <w:tc>
          <w:tcPr>
            <w:tcW w:type="dxa" w:w="5076"/>
            <w:tcMar>
              <w:top w:w="90" w:type="dxa"/>
              <w:start w:w="90" w:type="dxa"/>
              <w:bottom w:w="90" w:type="dxa"/>
              <w:end w:w="90" w:type="dxa"/>
            </w:tcMar>
            <w:vAlign w:val="center"/>
          </w:tcPr>
          <w:p>
            <w:r>
              <w:rPr>
                <w:sz w:val="17"/>
              </w:rPr>
              <w:t>Unitarias</w:t>
            </w:r>
          </w:p>
        </w:tc>
        <w:tc>
          <w:tcPr>
            <w:tcW w:type="dxa" w:w="5076"/>
            <w:tcMar>
              <w:top w:w="90" w:type="dxa"/>
              <w:start w:w="90" w:type="dxa"/>
              <w:bottom w:w="90" w:type="dxa"/>
              <w:end w:w="90" w:type="dxa"/>
            </w:tcMar>
            <w:vAlign w:val="center"/>
          </w:tcPr>
          <w:p>
            <w:r>
              <w:rPr>
                <w:sz w:val="17"/>
              </w:rPr>
              <w:t>Interpolación, transformaciones, intensidad, superficies, mallas, métricas y errores.</w:t>
            </w:r>
          </w:p>
        </w:tc>
      </w:tr>
      <w:tr>
        <w:tc>
          <w:tcPr>
            <w:tcW w:type="dxa" w:w="5076"/>
            <w:tcMar>
              <w:top w:w="90" w:type="dxa"/>
              <w:start w:w="90" w:type="dxa"/>
              <w:bottom w:w="90" w:type="dxa"/>
              <w:end w:w="90" w:type="dxa"/>
            </w:tcMar>
            <w:vAlign w:val="center"/>
          </w:tcPr>
          <w:p>
            <w:r>
              <w:rPr>
                <w:sz w:val="17"/>
              </w:rPr>
              <w:t>Propiedades</w:t>
            </w:r>
          </w:p>
        </w:tc>
        <w:tc>
          <w:tcPr>
            <w:tcW w:type="dxa" w:w="5076"/>
            <w:tcMar>
              <w:top w:w="90" w:type="dxa"/>
              <w:start w:w="90" w:type="dxa"/>
              <w:bottom w:w="90" w:type="dxa"/>
              <w:end w:w="90" w:type="dxa"/>
            </w:tcMar>
            <w:vAlign w:val="center"/>
          </w:tcPr>
          <w:p>
            <w:r>
              <w:rPr>
                <w:sz w:val="17"/>
              </w:rPr>
              <w:t>Invariancias geométricas, linealidad, conservación y límites físicos.</w:t>
            </w:r>
          </w:p>
        </w:tc>
      </w:tr>
      <w:tr>
        <w:tc>
          <w:tcPr>
            <w:tcW w:type="dxa" w:w="5076"/>
            <w:tcMar>
              <w:top w:w="90" w:type="dxa"/>
              <w:start w:w="90" w:type="dxa"/>
              <w:bottom w:w="90" w:type="dxa"/>
              <w:end w:w="90" w:type="dxa"/>
            </w:tcMar>
            <w:vAlign w:val="center"/>
          </w:tcPr>
          <w:p>
            <w:r>
              <w:rPr>
                <w:sz w:val="17"/>
              </w:rPr>
              <w:t>Integración</w:t>
            </w:r>
          </w:p>
        </w:tc>
        <w:tc>
          <w:tcPr>
            <w:tcW w:type="dxa" w:w="5076"/>
            <w:tcMar>
              <w:top w:w="90" w:type="dxa"/>
              <w:start w:w="90" w:type="dxa"/>
              <w:bottom w:w="90" w:type="dxa"/>
              <w:end w:w="90" w:type="dxa"/>
            </w:tcMar>
            <w:vAlign w:val="center"/>
          </w:tcPr>
          <w:p>
            <w:r>
              <w:rPr>
                <w:sz w:val="17"/>
              </w:rPr>
              <w:t>Importador → modelo → cálculo → persistencia → API.</w:t>
            </w:r>
          </w:p>
        </w:tc>
      </w:tr>
      <w:tr>
        <w:tc>
          <w:tcPr>
            <w:tcW w:type="dxa" w:w="5076"/>
            <w:tcMar>
              <w:top w:w="90" w:type="dxa"/>
              <w:start w:w="90" w:type="dxa"/>
              <w:bottom w:w="90" w:type="dxa"/>
              <w:end w:w="90" w:type="dxa"/>
            </w:tcMar>
            <w:vAlign w:val="center"/>
          </w:tcPr>
          <w:p>
            <w:r>
              <w:rPr>
                <w:sz w:val="17"/>
              </w:rPr>
              <w:t>Normativas</w:t>
            </w:r>
          </w:p>
        </w:tc>
        <w:tc>
          <w:tcPr>
            <w:tcW w:type="dxa" w:w="5076"/>
            <w:tcMar>
              <w:top w:w="90" w:type="dxa"/>
              <w:start w:w="90" w:type="dxa"/>
              <w:bottom w:w="90" w:type="dxa"/>
              <w:end w:w="90" w:type="dxa"/>
            </w:tcMar>
            <w:vAlign w:val="center"/>
          </w:tcPr>
          <w:p>
            <w:r>
              <w:rPr>
                <w:sz w:val="17"/>
              </w:rPr>
              <w:t>Casos CIE 140, CIE 144 y CIE 88.</w:t>
            </w:r>
          </w:p>
        </w:tc>
      </w:tr>
      <w:tr>
        <w:tc>
          <w:tcPr>
            <w:tcW w:type="dxa" w:w="5076"/>
            <w:tcMar>
              <w:top w:w="90" w:type="dxa"/>
              <w:start w:w="90" w:type="dxa"/>
              <w:bottom w:w="90" w:type="dxa"/>
              <w:end w:w="90" w:type="dxa"/>
            </w:tcMar>
            <w:vAlign w:val="center"/>
          </w:tcPr>
          <w:p>
            <w:r>
              <w:rPr>
                <w:sz w:val="17"/>
              </w:rPr>
              <w:t>Regresión</w:t>
            </w:r>
          </w:p>
        </w:tc>
        <w:tc>
          <w:tcPr>
            <w:tcW w:type="dxa" w:w="5076"/>
            <w:tcMar>
              <w:top w:w="90" w:type="dxa"/>
              <w:start w:w="90" w:type="dxa"/>
              <w:bottom w:w="90" w:type="dxa"/>
              <w:end w:w="90" w:type="dxa"/>
            </w:tcMar>
            <w:vAlign w:val="center"/>
          </w:tcPr>
          <w:p>
            <w:r>
              <w:rPr>
                <w:sz w:val="17"/>
              </w:rPr>
              <w:t>Golden files de matrices y KPIs.</w:t>
            </w:r>
          </w:p>
        </w:tc>
      </w:tr>
      <w:tr>
        <w:tc>
          <w:tcPr>
            <w:tcW w:type="dxa" w:w="5076"/>
            <w:tcMar>
              <w:top w:w="90" w:type="dxa"/>
              <w:start w:w="90" w:type="dxa"/>
              <w:bottom w:w="90" w:type="dxa"/>
              <w:end w:w="90" w:type="dxa"/>
            </w:tcMar>
            <w:vAlign w:val="center"/>
          </w:tcPr>
          <w:p>
            <w:r>
              <w:rPr>
                <w:sz w:val="17"/>
              </w:rPr>
              <w:t>Comparativas</w:t>
            </w:r>
          </w:p>
        </w:tc>
        <w:tc>
          <w:tcPr>
            <w:tcW w:type="dxa" w:w="5076"/>
            <w:tcMar>
              <w:top w:w="90" w:type="dxa"/>
              <w:start w:w="90" w:type="dxa"/>
              <w:bottom w:w="90" w:type="dxa"/>
              <w:end w:w="90" w:type="dxa"/>
            </w:tcMar>
            <w:vAlign w:val="center"/>
          </w:tcPr>
          <w:p>
            <w:r>
              <w:rPr>
                <w:sz w:val="17"/>
              </w:rPr>
              <w:t>ReluxTunnel y otros programas reconocidos, documentando diferencias.</w:t>
            </w:r>
          </w:p>
        </w:tc>
      </w:tr>
      <w:tr>
        <w:tc>
          <w:tcPr>
            <w:tcW w:type="dxa" w:w="5076"/>
            <w:tcMar>
              <w:top w:w="90" w:type="dxa"/>
              <w:start w:w="90" w:type="dxa"/>
              <w:bottom w:w="90" w:type="dxa"/>
              <w:end w:w="90" w:type="dxa"/>
            </w:tcMar>
            <w:vAlign w:val="center"/>
          </w:tcPr>
          <w:p>
            <w:r>
              <w:rPr>
                <w:sz w:val="17"/>
              </w:rPr>
              <w:t>Proyectos reales</w:t>
            </w:r>
          </w:p>
        </w:tc>
        <w:tc>
          <w:tcPr>
            <w:tcW w:type="dxa" w:w="5076"/>
            <w:tcMar>
              <w:top w:w="90" w:type="dxa"/>
              <w:start w:w="90" w:type="dxa"/>
              <w:bottom w:w="90" w:type="dxa"/>
              <w:end w:w="90" w:type="dxa"/>
            </w:tcMar>
            <w:vAlign w:val="center"/>
          </w:tcPr>
          <w:p>
            <w:r>
              <w:rPr>
                <w:sz w:val="17"/>
              </w:rPr>
              <w:t>Casos Salvi validados por oficina técnica.</w:t>
            </w:r>
          </w:p>
        </w:tc>
      </w:tr>
      <w:tr>
        <w:tc>
          <w:tcPr>
            <w:tcW w:type="dxa" w:w="5076"/>
            <w:tcMar>
              <w:top w:w="90" w:type="dxa"/>
              <w:start w:w="90" w:type="dxa"/>
              <w:bottom w:w="90" w:type="dxa"/>
              <w:end w:w="90" w:type="dxa"/>
            </w:tcMar>
            <w:vAlign w:val="center"/>
          </w:tcPr>
          <w:p>
            <w:r>
              <w:rPr>
                <w:sz w:val="17"/>
              </w:rPr>
              <w:t>Rendimiento</w:t>
            </w:r>
          </w:p>
        </w:tc>
        <w:tc>
          <w:tcPr>
            <w:tcW w:type="dxa" w:w="5076"/>
            <w:tcMar>
              <w:top w:w="90" w:type="dxa"/>
              <w:start w:w="90" w:type="dxa"/>
              <w:bottom w:w="90" w:type="dxa"/>
              <w:end w:w="90" w:type="dxa"/>
            </w:tcMar>
            <w:vAlign w:val="center"/>
          </w:tcPr>
          <w:p>
            <w:r>
              <w:rPr>
                <w:sz w:val="17"/>
              </w:rPr>
              <w:t>Tiempos, memoria, escalabilidad y concurrencia.</w:t>
            </w:r>
          </w:p>
        </w:tc>
      </w:tr>
    </w:tbl>
    <w:p>
      <w:pPr>
        <w:spacing w:after="0"/>
      </w:pPr>
    </w:p>
    <w:p>
      <w:pPr>
        <w:pStyle w:val="Heading2"/>
        <w:keepNext/>
      </w:pPr>
      <w:r>
        <w:t>13.2 Benchmarks mínimos</w:t>
      </w:r>
    </w:p>
    <w:p>
      <w:pPr>
        <w:pStyle w:val="ListBullet"/>
        <w:spacing w:after="40"/>
      </w:pPr>
      <w:r>
        <w:t>Casos del anexo de CIE 140 con fotometrías y R3 correspondientes.</w:t>
      </w:r>
    </w:p>
    <w:p>
      <w:pPr>
        <w:pStyle w:val="ListBullet"/>
        <w:spacing w:after="40"/>
      </w:pPr>
      <w:r>
        <w:t>Interpolación exacta en nodos y bilineal entre nodos.</w:t>
      </w:r>
    </w:p>
    <w:p>
      <w:pPr>
        <w:pStyle w:val="ListBullet"/>
        <w:spacing w:after="40"/>
      </w:pPr>
      <w:r>
        <w:t>Casos con inclinación, orientación y rotación combinadas.</w:t>
      </w:r>
    </w:p>
    <w:p>
      <w:pPr>
        <w:pStyle w:val="ListBullet"/>
        <w:spacing w:after="40"/>
      </w:pPr>
      <w:r>
        <w:t>Pavimentos C1-C2, R1-R4, N1-N4 y W1-W4.</w:t>
      </w:r>
    </w:p>
    <w:p>
      <w:pPr>
        <w:pStyle w:val="ListBullet"/>
        <w:spacing w:after="40"/>
      </w:pPr>
      <w:r>
        <w:t>Caja de radiosidad y superficies con reflectancia cero.</w:t>
      </w:r>
    </w:p>
    <w:p>
      <w:pPr>
        <w:pStyle w:val="ListBullet"/>
        <w:spacing w:after="40"/>
      </w:pPr>
      <w:r>
        <w:t>Túnel recto simple, túnel curvo, sección variable y obstáculos.</w:t>
      </w:r>
    </w:p>
    <w:p>
      <w:pPr>
        <w:pStyle w:val="ListBullet"/>
        <w:spacing w:after="40"/>
      </w:pPr>
      <w:r>
        <w:t>Escenarios con regulación y variantes fotométricas reales.</w:t>
      </w:r>
    </w:p>
    <w:p>
      <w:pPr>
        <w:pStyle w:val="Heading2"/>
        <w:keepNext/>
      </w:pPr>
      <w:r>
        <w:t>13.3 Tolerancias</w:t>
      </w:r>
    </w:p>
    <w:p>
      <w:pPr>
        <w:pStyle w:val="ListBullet"/>
        <w:spacing w:after="40"/>
      </w:pPr>
      <w:r>
        <w:t>Tolerancias absolutas y relativas por tipo de magnitud.</w:t>
      </w:r>
    </w:p>
    <w:p>
      <w:pPr>
        <w:pStyle w:val="ListBullet"/>
        <w:spacing w:after="40"/>
      </w:pPr>
      <w:r>
        <w:t>Tolerancia más estricta en funciones básicas que en comparativas entre programas.</w:t>
      </w:r>
    </w:p>
    <w:p>
      <w:pPr>
        <w:pStyle w:val="ListBullet"/>
        <w:spacing w:after="40"/>
      </w:pPr>
      <w:r>
        <w:t>El redondeo de presentación no se usará para evaluar pruebas internas.</w:t>
      </w:r>
    </w:p>
    <w:p>
      <w:pPr>
        <w:pStyle w:val="ListBullet"/>
        <w:spacing w:after="40"/>
      </w:pPr>
      <w:r>
        <w:t>Toda desviación aceptada deberá documentarse con causa.</w:t>
      </w:r>
    </w:p>
    <w:p>
      <w:pPr>
        <w:pStyle w:val="Heading2"/>
        <w:keepNext/>
      </w:pPr>
      <w:r>
        <w:t>13.4 Informe de validación</w:t>
      </w:r>
    </w:p>
    <w:p>
      <w:pPr>
        <w:pStyle w:val="ListBullet"/>
        <w:spacing w:after="40"/>
      </w:pPr>
      <w:r>
        <w:t>Matriz de trazabilidad de requisitos.</w:t>
      </w:r>
    </w:p>
    <w:p>
      <w:pPr>
        <w:pStyle w:val="ListBullet"/>
        <w:spacing w:after="40"/>
      </w:pPr>
      <w:r>
        <w:t>Descripción de casos y fuentes.</w:t>
      </w:r>
    </w:p>
    <w:p>
      <w:pPr>
        <w:pStyle w:val="ListBullet"/>
        <w:spacing w:after="40"/>
      </w:pPr>
      <w:r>
        <w:t>Entradas, versiones y hashes.</w:t>
      </w:r>
    </w:p>
    <w:p>
      <w:pPr>
        <w:pStyle w:val="ListBullet"/>
        <w:spacing w:after="40"/>
      </w:pPr>
      <w:r>
        <w:t>Resultados esperados y obtenidos.</w:t>
      </w:r>
    </w:p>
    <w:p>
      <w:pPr>
        <w:pStyle w:val="ListBullet"/>
        <w:spacing w:after="40"/>
      </w:pPr>
      <w:r>
        <w:t>Desviaciones, análisis y decisión.</w:t>
      </w:r>
    </w:p>
    <w:p>
      <w:pPr>
        <w:pStyle w:val="ListBullet"/>
        <w:spacing w:after="40"/>
      </w:pPr>
      <w:r>
        <w:t>Firma de revisión técnica interna.</w:t>
      </w:r>
    </w:p>
    <w:p>
      <w:pPr>
        <w:pStyle w:val="Heading2"/>
        <w:keepNext/>
      </w:pPr>
      <w:r>
        <w:t>13.5 Criterios de aceptación final</w:t>
      </w:r>
    </w:p>
    <w:p>
      <w:pPr>
        <w:pStyle w:val="ListBullet"/>
        <w:spacing w:after="40"/>
      </w:pPr>
      <w:r>
        <w:t>Cero fallos en suite normativa obligatoria.</w:t>
      </w:r>
    </w:p>
    <w:p>
      <w:pPr>
        <w:pStyle w:val="ListBullet"/>
        <w:spacing w:after="40"/>
      </w:pPr>
      <w:r>
        <w:t>Cero errores críticos de seguridad o pérdida de datos.</w:t>
      </w:r>
    </w:p>
    <w:p>
      <w:pPr>
        <w:pStyle w:val="ListBullet"/>
        <w:spacing w:after="40"/>
      </w:pPr>
      <w:r>
        <w:t>Reproducibilidad demostrada en dos entornos independientes.</w:t>
      </w:r>
    </w:p>
    <w:p>
      <w:pPr>
        <w:pStyle w:val="ListBullet"/>
        <w:spacing w:after="40"/>
      </w:pPr>
      <w:r>
        <w:t>Comparativa con software externo dentro de tolerancias acordadas.</w:t>
      </w:r>
    </w:p>
    <w:p>
      <w:pPr>
        <w:pStyle w:val="ListBullet"/>
        <w:spacing w:after="40"/>
      </w:pPr>
      <w:r>
        <w:t>Aprobación de oficina técnica y producto.</w:t>
      </w:r>
    </w:p>
    <w:p>
      <w:pPr>
        <w:pStyle w:val="Heading1"/>
        <w:keepNext/>
      </w:pPr>
      <w:r>
        <w:t>14. Informes de cálculo</w:t>
      </w:r>
    </w:p>
    <w:p>
      <w:pPr>
        <w:pStyle w:val="Heading2"/>
        <w:keepNext/>
      </w:pPr>
      <w:r>
        <w:t>14.1 Tipos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Informe</w:t>
            </w:r>
          </w:p>
        </w:tc>
        <w:tc>
          <w:tcPr>
            <w:tcW w:type="dxa" w:w="5076"/>
            <w:shd w:fill="1F1F1F"/>
            <w:tcMar>
              <w:top w:w="90" w:type="dxa"/>
              <w:start w:w="90" w:type="dxa"/>
              <w:bottom w:w="90" w:type="dxa"/>
              <w:end w:w="90" w:type="dxa"/>
            </w:tcMar>
          </w:tcPr>
          <w:p>
            <w:pPr>
              <w:jc w:val="center"/>
            </w:pPr>
            <w:r>
              <w:rPr>
                <w:b/>
                <w:color w:val="FFFFFF"/>
                <w:sz w:val="17"/>
              </w:rPr>
              <w:t>Contenido</w:t>
            </w:r>
          </w:p>
        </w:tc>
      </w:tr>
      <w:tr>
        <w:tc>
          <w:tcPr>
            <w:tcW w:type="dxa" w:w="5076"/>
            <w:tcMar>
              <w:top w:w="90" w:type="dxa"/>
              <w:start w:w="90" w:type="dxa"/>
              <w:bottom w:w="90" w:type="dxa"/>
              <w:end w:w="90" w:type="dxa"/>
            </w:tcMar>
            <w:vAlign w:val="center"/>
          </w:tcPr>
          <w:p>
            <w:r>
              <w:rPr>
                <w:sz w:val="17"/>
              </w:rPr>
              <w:t>Resumen cliente</w:t>
            </w:r>
          </w:p>
        </w:tc>
        <w:tc>
          <w:tcPr>
            <w:tcW w:type="dxa" w:w="5076"/>
            <w:tcMar>
              <w:top w:w="90" w:type="dxa"/>
              <w:start w:w="90" w:type="dxa"/>
              <w:bottom w:w="90" w:type="dxa"/>
              <w:end w:w="90" w:type="dxa"/>
            </w:tcMar>
            <w:vAlign w:val="center"/>
          </w:tcPr>
          <w:p>
            <w:r>
              <w:rPr>
                <w:sz w:val="17"/>
              </w:rPr>
              <w:t>Datos del proyecto, solución, KPIs, cumplimiento, consumos y gráficos esenciales.</w:t>
            </w:r>
          </w:p>
        </w:tc>
      </w:tr>
      <w:tr>
        <w:tc>
          <w:tcPr>
            <w:tcW w:type="dxa" w:w="5076"/>
            <w:tcMar>
              <w:top w:w="90" w:type="dxa"/>
              <w:start w:w="90" w:type="dxa"/>
              <w:bottom w:w="90" w:type="dxa"/>
              <w:end w:w="90" w:type="dxa"/>
            </w:tcMar>
            <w:vAlign w:val="center"/>
          </w:tcPr>
          <w:p>
            <w:r>
              <w:rPr>
                <w:sz w:val="17"/>
              </w:rPr>
              <w:t>Completo ingeniería</w:t>
            </w:r>
          </w:p>
        </w:tc>
        <w:tc>
          <w:tcPr>
            <w:tcW w:type="dxa" w:w="5076"/>
            <w:tcMar>
              <w:top w:w="90" w:type="dxa"/>
              <w:start w:w="90" w:type="dxa"/>
              <w:bottom w:w="90" w:type="dxa"/>
              <w:end w:w="90" w:type="dxa"/>
            </w:tcMar>
            <w:vAlign w:val="center"/>
          </w:tcPr>
          <w:p>
            <w:r>
              <w:rPr>
                <w:sz w:val="17"/>
              </w:rPr>
              <w:t>Todas las entradas, geometría, fotometrías, materiales, mallas, observadores, fórmulas, resultados, mapas y trazabilidad.</w:t>
            </w:r>
          </w:p>
        </w:tc>
      </w:tr>
      <w:tr>
        <w:tc>
          <w:tcPr>
            <w:tcW w:type="dxa" w:w="5076"/>
            <w:tcMar>
              <w:top w:w="90" w:type="dxa"/>
              <w:start w:w="90" w:type="dxa"/>
              <w:bottom w:w="90" w:type="dxa"/>
              <w:end w:w="90" w:type="dxa"/>
            </w:tcMar>
            <w:vAlign w:val="center"/>
          </w:tcPr>
          <w:p>
            <w:r>
              <w:rPr>
                <w:sz w:val="17"/>
              </w:rPr>
              <w:t>Producción</w:t>
            </w:r>
          </w:p>
        </w:tc>
        <w:tc>
          <w:tcPr>
            <w:tcW w:type="dxa" w:w="5076"/>
            <w:tcMar>
              <w:top w:w="90" w:type="dxa"/>
              <w:start w:w="90" w:type="dxa"/>
              <w:bottom w:w="90" w:type="dxa"/>
              <w:end w:w="90" w:type="dxa"/>
            </w:tcMar>
            <w:vAlign w:val="center"/>
          </w:tcPr>
          <w:p>
            <w:r>
              <w:rPr>
                <w:sz w:val="17"/>
              </w:rPr>
              <w:t>Listado de luminarias, posiciones, orientaciones, circuitos, regulación y documentación de montaje.</w:t>
            </w:r>
          </w:p>
        </w:tc>
      </w:tr>
      <w:tr>
        <w:tc>
          <w:tcPr>
            <w:tcW w:type="dxa" w:w="5076"/>
            <w:tcMar>
              <w:top w:w="90" w:type="dxa"/>
              <w:start w:w="90" w:type="dxa"/>
              <w:bottom w:w="90" w:type="dxa"/>
              <w:end w:w="90" w:type="dxa"/>
            </w:tcMar>
            <w:vAlign w:val="center"/>
          </w:tcPr>
          <w:p>
            <w:r>
              <w:rPr>
                <w:sz w:val="17"/>
              </w:rPr>
              <w:t>Validación interna</w:t>
            </w:r>
          </w:p>
        </w:tc>
        <w:tc>
          <w:tcPr>
            <w:tcW w:type="dxa" w:w="5076"/>
            <w:tcMar>
              <w:top w:w="90" w:type="dxa"/>
              <w:start w:w="90" w:type="dxa"/>
              <w:bottom w:w="90" w:type="dxa"/>
              <w:end w:w="90" w:type="dxa"/>
            </w:tcMar>
            <w:vAlign w:val="center"/>
          </w:tcPr>
          <w:p>
            <w:r>
              <w:rPr>
                <w:sz w:val="17"/>
              </w:rPr>
              <w:t>Benchmarks, tolerancias, warnings y comparativas.</w:t>
            </w:r>
          </w:p>
        </w:tc>
      </w:tr>
      <w:tr>
        <w:tc>
          <w:tcPr>
            <w:tcW w:type="dxa" w:w="5076"/>
            <w:tcMar>
              <w:top w:w="90" w:type="dxa"/>
              <w:start w:w="90" w:type="dxa"/>
              <w:bottom w:w="90" w:type="dxa"/>
              <w:end w:w="90" w:type="dxa"/>
            </w:tcMar>
            <w:vAlign w:val="center"/>
          </w:tcPr>
          <w:p>
            <w:r>
              <w:rPr>
                <w:sz w:val="17"/>
              </w:rPr>
              <w:t>Optimización</w:t>
            </w:r>
          </w:p>
        </w:tc>
        <w:tc>
          <w:tcPr>
            <w:tcW w:type="dxa" w:w="5076"/>
            <w:tcMar>
              <w:top w:w="90" w:type="dxa"/>
              <w:start w:w="90" w:type="dxa"/>
              <w:bottom w:w="90" w:type="dxa"/>
              <w:end w:w="90" w:type="dxa"/>
            </w:tcMar>
            <w:vAlign w:val="center"/>
          </w:tcPr>
          <w:p>
            <w:r>
              <w:rPr>
                <w:sz w:val="17"/>
              </w:rPr>
              <w:t>Espacio de búsqueda, objetivos, restricciones, Pareto y solución seleccionada.</w:t>
            </w:r>
          </w:p>
        </w:tc>
      </w:tr>
    </w:tbl>
    <w:p>
      <w:pPr>
        <w:spacing w:after="0"/>
      </w:pPr>
    </w:p>
    <w:p>
      <w:pPr>
        <w:pStyle w:val="Heading2"/>
        <w:keepNext/>
      </w:pPr>
      <w:r>
        <w:t>14.2 Datos obligatorios</w:t>
      </w:r>
    </w:p>
    <w:p>
      <w:pPr>
        <w:pStyle w:val="ListBullet"/>
        <w:spacing w:after="40"/>
      </w:pPr>
      <w:r>
        <w:t>Versión del motor y perfil normativo.</w:t>
      </w:r>
    </w:p>
    <w:p>
      <w:pPr>
        <w:pStyle w:val="ListBullet"/>
        <w:spacing w:after="40"/>
      </w:pPr>
      <w:r>
        <w:t>Identificación y hash de fotometrías y pavimentos.</w:t>
      </w:r>
    </w:p>
    <w:p>
      <w:pPr>
        <w:pStyle w:val="ListBullet"/>
        <w:spacing w:after="40"/>
      </w:pPr>
      <w:r>
        <w:t>Flujo, potencia, regulación y factor de mantenimiento.</w:t>
      </w:r>
    </w:p>
    <w:p>
      <w:pPr>
        <w:pStyle w:val="ListBullet"/>
        <w:spacing w:after="40"/>
      </w:pPr>
      <w:r>
        <w:t>Geometría y disposición completa.</w:t>
      </w:r>
    </w:p>
    <w:p>
      <w:pPr>
        <w:pStyle w:val="ListBullet"/>
        <w:spacing w:after="40"/>
      </w:pPr>
      <w:r>
        <w:t>Mallas y observadores.</w:t>
      </w:r>
    </w:p>
    <w:p>
      <w:pPr>
        <w:pStyle w:val="ListBullet"/>
        <w:spacing w:after="40"/>
      </w:pPr>
      <w:r>
        <w:t>Modo directo o radiosidad y parámetros de convergencia.</w:t>
      </w:r>
    </w:p>
    <w:p>
      <w:pPr>
        <w:pStyle w:val="ListBullet"/>
        <w:spacing w:after="40"/>
      </w:pPr>
      <w:r>
        <w:t>Resultados sin redondear disponibles como anexo digital.</w:t>
      </w:r>
    </w:p>
    <w:p>
      <w:pPr>
        <w:pStyle w:val="ListBullet"/>
        <w:spacing w:after="40"/>
      </w:pPr>
      <w:r>
        <w:t>Desviaciones de procedimiento y warnings.</w:t>
      </w:r>
    </w:p>
    <w:p>
      <w:pPr>
        <w:pStyle w:val="Heading1"/>
        <w:keepNext/>
      </w:pPr>
      <w:r>
        <w:t>15. Seguridad, auditoría y gobierno del dato</w:t>
      </w:r>
    </w:p>
    <w:p>
      <w:pPr>
        <w:pStyle w:val="ListBullet"/>
        <w:spacing w:after="40"/>
      </w:pPr>
      <w:r>
        <w:t>Control de acceso por proyecto y rol.</w:t>
      </w:r>
    </w:p>
    <w:p>
      <w:pPr>
        <w:pStyle w:val="ListBullet"/>
        <w:spacing w:after="40"/>
      </w:pPr>
      <w:r>
        <w:t>Auditoría de altas, cambios, ejecuciones, cancelaciones y exportaciones.</w:t>
      </w:r>
    </w:p>
    <w:p>
      <w:pPr>
        <w:pStyle w:val="ListBullet"/>
        <w:spacing w:after="40"/>
      </w:pPr>
      <w:r>
        <w:t>Archivos inspeccionados y limitados por tamaño antes de procesar.</w:t>
      </w:r>
    </w:p>
    <w:p>
      <w:pPr>
        <w:pStyle w:val="ListBullet"/>
        <w:spacing w:after="40"/>
      </w:pPr>
      <w:r>
        <w:t>Sin ejecución de contenido embebido en LDT/IES.</w:t>
      </w:r>
    </w:p>
    <w:p>
      <w:pPr>
        <w:pStyle w:val="ListBullet"/>
        <w:spacing w:after="40"/>
      </w:pPr>
      <w:r>
        <w:t>Backups y políticas de retención.</w:t>
      </w:r>
    </w:p>
    <w:p>
      <w:pPr>
        <w:pStyle w:val="ListBullet"/>
        <w:spacing w:after="40"/>
      </w:pPr>
      <w:r>
        <w:t>Integridad por hashes y checksums.</w:t>
      </w:r>
    </w:p>
    <w:p>
      <w:pPr>
        <w:pStyle w:val="ListBullet"/>
        <w:spacing w:after="40"/>
      </w:pPr>
      <w:r>
        <w:t>Evitar que los logs contengan archivos completos o datos sensibles innecesarios.</w:t>
      </w:r>
    </w:p>
    <w:p>
      <w:pPr>
        <w:pStyle w:val="Heading1"/>
        <w:keepNext/>
      </w:pPr>
      <w:r>
        <w:t>16. Plan de ejecución recomendado</w:t>
      </w:r>
    </w:p>
    <w:tbl>
      <w:tblPr>
        <w:tblStyle w:val="TableGrid"/>
        <w:tblW w:type="auto" w:w="0"/>
        <w:jc w:val="center"/>
        <w:tblLook w:firstColumn="1" w:firstRow="1" w:lastColumn="0" w:lastRow="0" w:noHBand="0" w:noVBand="1" w:val="04A0"/>
      </w:tblPr>
      <w:tblGrid>
        <w:gridCol w:w="2538"/>
        <w:gridCol w:w="2538"/>
        <w:gridCol w:w="2538"/>
        <w:gridCol w:w="2538"/>
      </w:tblGrid>
      <w:tr>
        <w:trPr>
          <w:tblHeader w:val="true"/>
        </w:trPr>
        <w:tc>
          <w:tcPr>
            <w:tcW w:type="dxa" w:w="2538"/>
            <w:shd w:fill="1F1F1F"/>
            <w:tcMar>
              <w:top w:w="90" w:type="dxa"/>
              <w:start w:w="90" w:type="dxa"/>
              <w:bottom w:w="90" w:type="dxa"/>
              <w:end w:w="90" w:type="dxa"/>
            </w:tcMar>
          </w:tcPr>
          <w:p>
            <w:pPr>
              <w:jc w:val="center"/>
            </w:pPr>
            <w:r>
              <w:rPr>
                <w:b/>
                <w:color w:val="FFFFFF"/>
                <w:sz w:val="17"/>
              </w:rPr>
              <w:t>Bloque</w:t>
            </w:r>
          </w:p>
        </w:tc>
        <w:tc>
          <w:tcPr>
            <w:tcW w:type="dxa" w:w="2538"/>
            <w:shd w:fill="1F1F1F"/>
            <w:tcMar>
              <w:top w:w="90" w:type="dxa"/>
              <w:start w:w="90" w:type="dxa"/>
              <w:bottom w:w="90" w:type="dxa"/>
              <w:end w:w="90" w:type="dxa"/>
            </w:tcMar>
          </w:tcPr>
          <w:p>
            <w:pPr>
              <w:jc w:val="center"/>
            </w:pPr>
            <w:r>
              <w:rPr>
                <w:b/>
                <w:color w:val="FFFFFF"/>
                <w:sz w:val="17"/>
              </w:rPr>
              <w:t>Fases</w:t>
            </w:r>
          </w:p>
        </w:tc>
        <w:tc>
          <w:tcPr>
            <w:tcW w:type="dxa" w:w="2538"/>
            <w:shd w:fill="1F1F1F"/>
            <w:tcMar>
              <w:top w:w="90" w:type="dxa"/>
              <w:start w:w="90" w:type="dxa"/>
              <w:bottom w:w="90" w:type="dxa"/>
              <w:end w:w="90" w:type="dxa"/>
            </w:tcMar>
          </w:tcPr>
          <w:p>
            <w:pPr>
              <w:jc w:val="center"/>
            </w:pPr>
            <w:r>
              <w:rPr>
                <w:b/>
                <w:color w:val="FFFFFF"/>
                <w:sz w:val="17"/>
              </w:rPr>
              <w:t>Dependencias</w:t>
            </w:r>
          </w:p>
        </w:tc>
        <w:tc>
          <w:tcPr>
            <w:tcW w:type="dxa" w:w="2538"/>
            <w:shd w:fill="1F1F1F"/>
            <w:tcMar>
              <w:top w:w="90" w:type="dxa"/>
              <w:start w:w="90" w:type="dxa"/>
              <w:bottom w:w="90" w:type="dxa"/>
              <w:end w:w="90" w:type="dxa"/>
            </w:tcMar>
          </w:tcPr>
          <w:p>
            <w:pPr>
              <w:jc w:val="center"/>
            </w:pPr>
            <w:r>
              <w:rPr>
                <w:b/>
                <w:color w:val="FFFFFF"/>
                <w:sz w:val="17"/>
              </w:rPr>
              <w:t>Resultado de salida</w:t>
            </w:r>
          </w:p>
        </w:tc>
      </w:tr>
      <w:tr>
        <w:tc>
          <w:tcPr>
            <w:tcW w:type="dxa" w:w="2538"/>
            <w:tcMar>
              <w:top w:w="90" w:type="dxa"/>
              <w:start w:w="90" w:type="dxa"/>
              <w:bottom w:w="90" w:type="dxa"/>
              <w:end w:w="90" w:type="dxa"/>
            </w:tcMar>
            <w:vAlign w:val="center"/>
          </w:tcPr>
          <w:p>
            <w:r>
              <w:rPr>
                <w:sz w:val="17"/>
              </w:rPr>
              <w:t>A. Fundaciones</w:t>
            </w:r>
          </w:p>
        </w:tc>
        <w:tc>
          <w:tcPr>
            <w:tcW w:type="dxa" w:w="2538"/>
            <w:tcMar>
              <w:top w:w="90" w:type="dxa"/>
              <w:start w:w="90" w:type="dxa"/>
              <w:bottom w:w="90" w:type="dxa"/>
              <w:end w:w="90" w:type="dxa"/>
            </w:tcMar>
            <w:vAlign w:val="center"/>
          </w:tcPr>
          <w:p>
            <w:r>
              <w:rPr>
                <w:sz w:val="17"/>
              </w:rPr>
              <w:t>1-2</w:t>
            </w:r>
          </w:p>
        </w:tc>
        <w:tc>
          <w:tcPr>
            <w:tcW w:type="dxa" w:w="2538"/>
            <w:tcMar>
              <w:top w:w="90" w:type="dxa"/>
              <w:start w:w="90" w:type="dxa"/>
              <w:bottom w:w="90" w:type="dxa"/>
              <w:end w:w="90" w:type="dxa"/>
            </w:tcMar>
            <w:vAlign w:val="center"/>
          </w:tcPr>
          <w:p>
            <w:r>
              <w:rPr>
                <w:sz w:val="17"/>
              </w:rPr>
              <w:t>Ninguna</w:t>
            </w:r>
          </w:p>
        </w:tc>
        <w:tc>
          <w:tcPr>
            <w:tcW w:type="dxa" w:w="2538"/>
            <w:tcMar>
              <w:top w:w="90" w:type="dxa"/>
              <w:start w:w="90" w:type="dxa"/>
              <w:bottom w:w="90" w:type="dxa"/>
              <w:end w:w="90" w:type="dxa"/>
            </w:tcMar>
            <w:vAlign w:val="center"/>
          </w:tcPr>
          <w:p>
            <w:r>
              <w:rPr>
                <w:sz w:val="17"/>
              </w:rPr>
              <w:t>Repositorio, infraestructura y modelo de dominio.</w:t>
            </w:r>
          </w:p>
        </w:tc>
      </w:tr>
      <w:tr>
        <w:tc>
          <w:tcPr>
            <w:tcW w:type="dxa" w:w="2538"/>
            <w:tcMar>
              <w:top w:w="90" w:type="dxa"/>
              <w:start w:w="90" w:type="dxa"/>
              <w:bottom w:w="90" w:type="dxa"/>
              <w:end w:w="90" w:type="dxa"/>
            </w:tcMar>
            <w:vAlign w:val="center"/>
          </w:tcPr>
          <w:p>
            <w:r>
              <w:rPr>
                <w:sz w:val="17"/>
              </w:rPr>
              <w:t>B. Fotometría base</w:t>
            </w:r>
          </w:p>
        </w:tc>
        <w:tc>
          <w:tcPr>
            <w:tcW w:type="dxa" w:w="2538"/>
            <w:tcMar>
              <w:top w:w="90" w:type="dxa"/>
              <w:start w:w="90" w:type="dxa"/>
              <w:bottom w:w="90" w:type="dxa"/>
              <w:end w:w="90" w:type="dxa"/>
            </w:tcMar>
            <w:vAlign w:val="center"/>
          </w:tcPr>
          <w:p>
            <w:r>
              <w:rPr>
                <w:sz w:val="17"/>
              </w:rPr>
              <w:t>3-5</w:t>
            </w:r>
          </w:p>
        </w:tc>
        <w:tc>
          <w:tcPr>
            <w:tcW w:type="dxa" w:w="2538"/>
            <w:tcMar>
              <w:top w:w="90" w:type="dxa"/>
              <w:start w:w="90" w:type="dxa"/>
              <w:bottom w:w="90" w:type="dxa"/>
              <w:end w:w="90" w:type="dxa"/>
            </w:tcMar>
            <w:vAlign w:val="center"/>
          </w:tcPr>
          <w:p>
            <w:r>
              <w:rPr>
                <w:sz w:val="17"/>
              </w:rPr>
              <w:t>A</w:t>
            </w:r>
          </w:p>
        </w:tc>
        <w:tc>
          <w:tcPr>
            <w:tcW w:type="dxa" w:w="2538"/>
            <w:tcMar>
              <w:top w:w="90" w:type="dxa"/>
              <w:start w:w="90" w:type="dxa"/>
              <w:bottom w:w="90" w:type="dxa"/>
              <w:end w:w="90" w:type="dxa"/>
            </w:tcMar>
            <w:vAlign w:val="center"/>
          </w:tcPr>
          <w:p>
            <w:r>
              <w:rPr>
                <w:sz w:val="17"/>
              </w:rPr>
              <w:t>Importadores, cálculo directo y pavimentos CIE 144.</w:t>
            </w:r>
          </w:p>
        </w:tc>
      </w:tr>
      <w:tr>
        <w:tc>
          <w:tcPr>
            <w:tcW w:type="dxa" w:w="2538"/>
            <w:tcMar>
              <w:top w:w="90" w:type="dxa"/>
              <w:start w:w="90" w:type="dxa"/>
              <w:bottom w:w="90" w:type="dxa"/>
              <w:end w:w="90" w:type="dxa"/>
            </w:tcMar>
            <w:vAlign w:val="center"/>
          </w:tcPr>
          <w:p>
            <w:r>
              <w:rPr>
                <w:sz w:val="17"/>
              </w:rPr>
              <w:t>C. Geometría avanzada</w:t>
            </w:r>
          </w:p>
        </w:tc>
        <w:tc>
          <w:tcPr>
            <w:tcW w:type="dxa" w:w="2538"/>
            <w:tcMar>
              <w:top w:w="90" w:type="dxa"/>
              <w:start w:w="90" w:type="dxa"/>
              <w:bottom w:w="90" w:type="dxa"/>
              <w:end w:w="90" w:type="dxa"/>
            </w:tcMar>
            <w:vAlign w:val="center"/>
          </w:tcPr>
          <w:p>
            <w:r>
              <w:rPr>
                <w:sz w:val="17"/>
              </w:rPr>
              <w:t>4 ampliada</w:t>
            </w:r>
          </w:p>
        </w:tc>
        <w:tc>
          <w:tcPr>
            <w:tcW w:type="dxa" w:w="2538"/>
            <w:tcMar>
              <w:top w:w="90" w:type="dxa"/>
              <w:start w:w="90" w:type="dxa"/>
              <w:bottom w:w="90" w:type="dxa"/>
              <w:end w:w="90" w:type="dxa"/>
            </w:tcMar>
            <w:vAlign w:val="center"/>
          </w:tcPr>
          <w:p>
            <w:r>
              <w:rPr>
                <w:sz w:val="17"/>
              </w:rPr>
              <w:t>B</w:t>
            </w:r>
          </w:p>
        </w:tc>
        <w:tc>
          <w:tcPr>
            <w:tcW w:type="dxa" w:w="2538"/>
            <w:tcMar>
              <w:top w:w="90" w:type="dxa"/>
              <w:start w:w="90" w:type="dxa"/>
              <w:bottom w:w="90" w:type="dxa"/>
              <w:end w:w="90" w:type="dxa"/>
            </w:tcMar>
            <w:vAlign w:val="center"/>
          </w:tcPr>
          <w:p>
            <w:r>
              <w:rPr>
                <w:sz w:val="17"/>
              </w:rPr>
              <w:t>Túneles complejos, oclusiones y superficies custom.</w:t>
            </w:r>
          </w:p>
        </w:tc>
      </w:tr>
      <w:tr>
        <w:tc>
          <w:tcPr>
            <w:tcW w:type="dxa" w:w="2538"/>
            <w:tcMar>
              <w:top w:w="90" w:type="dxa"/>
              <w:start w:w="90" w:type="dxa"/>
              <w:bottom w:w="90" w:type="dxa"/>
              <w:end w:w="90" w:type="dxa"/>
            </w:tcMar>
            <w:vAlign w:val="center"/>
          </w:tcPr>
          <w:p>
            <w:r>
              <w:rPr>
                <w:sz w:val="17"/>
              </w:rPr>
              <w:t>D. Interreflexiones</w:t>
            </w:r>
          </w:p>
        </w:tc>
        <w:tc>
          <w:tcPr>
            <w:tcW w:type="dxa" w:w="2538"/>
            <w:tcMar>
              <w:top w:w="90" w:type="dxa"/>
              <w:start w:w="90" w:type="dxa"/>
              <w:bottom w:w="90" w:type="dxa"/>
              <w:end w:w="90" w:type="dxa"/>
            </w:tcMar>
            <w:vAlign w:val="center"/>
          </w:tcPr>
          <w:p>
            <w:r>
              <w:rPr>
                <w:sz w:val="17"/>
              </w:rPr>
              <w:t>6</w:t>
            </w:r>
          </w:p>
        </w:tc>
        <w:tc>
          <w:tcPr>
            <w:tcW w:type="dxa" w:w="2538"/>
            <w:tcMar>
              <w:top w:w="90" w:type="dxa"/>
              <w:start w:w="90" w:type="dxa"/>
              <w:bottom w:w="90" w:type="dxa"/>
              <w:end w:w="90" w:type="dxa"/>
            </w:tcMar>
            <w:vAlign w:val="center"/>
          </w:tcPr>
          <w:p>
            <w:r>
              <w:rPr>
                <w:sz w:val="17"/>
              </w:rPr>
              <w:t>B-C</w:t>
            </w:r>
          </w:p>
        </w:tc>
        <w:tc>
          <w:tcPr>
            <w:tcW w:type="dxa" w:w="2538"/>
            <w:tcMar>
              <w:top w:w="90" w:type="dxa"/>
              <w:start w:w="90" w:type="dxa"/>
              <w:bottom w:w="90" w:type="dxa"/>
              <w:end w:w="90" w:type="dxa"/>
            </w:tcMar>
            <w:vAlign w:val="center"/>
          </w:tcPr>
          <w:p>
            <w:r>
              <w:rPr>
                <w:sz w:val="17"/>
              </w:rPr>
              <w:t>Motor de radiosidad validado.</w:t>
            </w:r>
          </w:p>
        </w:tc>
      </w:tr>
      <w:tr>
        <w:tc>
          <w:tcPr>
            <w:tcW w:type="dxa" w:w="2538"/>
            <w:tcMar>
              <w:top w:w="90" w:type="dxa"/>
              <w:start w:w="90" w:type="dxa"/>
              <w:bottom w:w="90" w:type="dxa"/>
              <w:end w:w="90" w:type="dxa"/>
            </w:tcMar>
            <w:vAlign w:val="center"/>
          </w:tcPr>
          <w:p>
            <w:r>
              <w:rPr>
                <w:sz w:val="17"/>
              </w:rPr>
              <w:t>E. Norma túneles</w:t>
            </w:r>
          </w:p>
        </w:tc>
        <w:tc>
          <w:tcPr>
            <w:tcW w:type="dxa" w:w="2538"/>
            <w:tcMar>
              <w:top w:w="90" w:type="dxa"/>
              <w:start w:w="90" w:type="dxa"/>
              <w:bottom w:w="90" w:type="dxa"/>
              <w:end w:w="90" w:type="dxa"/>
            </w:tcMar>
            <w:vAlign w:val="center"/>
          </w:tcPr>
          <w:p>
            <w:r>
              <w:rPr>
                <w:sz w:val="17"/>
              </w:rPr>
              <w:t>7</w:t>
            </w:r>
          </w:p>
        </w:tc>
        <w:tc>
          <w:tcPr>
            <w:tcW w:type="dxa" w:w="2538"/>
            <w:tcMar>
              <w:top w:w="90" w:type="dxa"/>
              <w:start w:w="90" w:type="dxa"/>
              <w:bottom w:w="90" w:type="dxa"/>
              <w:end w:w="90" w:type="dxa"/>
            </w:tcMar>
            <w:vAlign w:val="center"/>
          </w:tcPr>
          <w:p>
            <w:r>
              <w:rPr>
                <w:sz w:val="17"/>
              </w:rPr>
              <w:t>CIE 88 exacta + B</w:t>
            </w:r>
          </w:p>
        </w:tc>
        <w:tc>
          <w:tcPr>
            <w:tcW w:type="dxa" w:w="2538"/>
            <w:tcMar>
              <w:top w:w="90" w:type="dxa"/>
              <w:start w:w="90" w:type="dxa"/>
              <w:bottom w:w="90" w:type="dxa"/>
              <w:end w:w="90" w:type="dxa"/>
            </w:tcMar>
            <w:vAlign w:val="center"/>
          </w:tcPr>
          <w:p>
            <w:r>
              <w:rPr>
                <w:sz w:val="17"/>
              </w:rPr>
              <w:t>Cumplimiento normativo y TI.</w:t>
            </w:r>
          </w:p>
        </w:tc>
      </w:tr>
      <w:tr>
        <w:tc>
          <w:tcPr>
            <w:tcW w:type="dxa" w:w="2538"/>
            <w:tcMar>
              <w:top w:w="90" w:type="dxa"/>
              <w:start w:w="90" w:type="dxa"/>
              <w:bottom w:w="90" w:type="dxa"/>
              <w:end w:w="90" w:type="dxa"/>
            </w:tcMar>
            <w:vAlign w:val="center"/>
          </w:tcPr>
          <w:p>
            <w:r>
              <w:rPr>
                <w:sz w:val="17"/>
              </w:rPr>
              <w:t>F. Optimización</w:t>
            </w:r>
          </w:p>
        </w:tc>
        <w:tc>
          <w:tcPr>
            <w:tcW w:type="dxa" w:w="2538"/>
            <w:tcMar>
              <w:top w:w="90" w:type="dxa"/>
              <w:start w:w="90" w:type="dxa"/>
              <w:bottom w:w="90" w:type="dxa"/>
              <w:end w:w="90" w:type="dxa"/>
            </w:tcMar>
            <w:vAlign w:val="center"/>
          </w:tcPr>
          <w:p>
            <w:r>
              <w:rPr>
                <w:sz w:val="17"/>
              </w:rPr>
              <w:t>8</w:t>
            </w:r>
          </w:p>
        </w:tc>
        <w:tc>
          <w:tcPr>
            <w:tcW w:type="dxa" w:w="2538"/>
            <w:tcMar>
              <w:top w:w="90" w:type="dxa"/>
              <w:start w:w="90" w:type="dxa"/>
              <w:bottom w:w="90" w:type="dxa"/>
              <w:end w:w="90" w:type="dxa"/>
            </w:tcMar>
            <w:vAlign w:val="center"/>
          </w:tcPr>
          <w:p>
            <w:r>
              <w:rPr>
                <w:sz w:val="17"/>
              </w:rPr>
              <w:t>B-E</w:t>
            </w:r>
          </w:p>
        </w:tc>
        <w:tc>
          <w:tcPr>
            <w:tcW w:type="dxa" w:w="2538"/>
            <w:tcMar>
              <w:top w:w="90" w:type="dxa"/>
              <w:start w:w="90" w:type="dxa"/>
              <w:bottom w:w="90" w:type="dxa"/>
              <w:end w:w="90" w:type="dxa"/>
            </w:tcMar>
            <w:vAlign w:val="center"/>
          </w:tcPr>
          <w:p>
            <w:r>
              <w:rPr>
                <w:sz w:val="17"/>
              </w:rPr>
              <w:t>Evaluación y búsqueda automática.</w:t>
            </w:r>
          </w:p>
        </w:tc>
      </w:tr>
      <w:tr>
        <w:tc>
          <w:tcPr>
            <w:tcW w:type="dxa" w:w="2538"/>
            <w:tcMar>
              <w:top w:w="90" w:type="dxa"/>
              <w:start w:w="90" w:type="dxa"/>
              <w:bottom w:w="90" w:type="dxa"/>
              <w:end w:w="90" w:type="dxa"/>
            </w:tcMar>
            <w:vAlign w:val="center"/>
          </w:tcPr>
          <w:p>
            <w:r>
              <w:rPr>
                <w:sz w:val="17"/>
              </w:rPr>
              <w:t>G. Producto</w:t>
            </w:r>
          </w:p>
        </w:tc>
        <w:tc>
          <w:tcPr>
            <w:tcW w:type="dxa" w:w="2538"/>
            <w:tcMar>
              <w:top w:w="90" w:type="dxa"/>
              <w:start w:w="90" w:type="dxa"/>
              <w:bottom w:w="90" w:type="dxa"/>
              <w:end w:w="90" w:type="dxa"/>
            </w:tcMar>
            <w:vAlign w:val="center"/>
          </w:tcPr>
          <w:p>
            <w:r>
              <w:rPr>
                <w:sz w:val="17"/>
              </w:rPr>
              <w:t>9-10</w:t>
            </w:r>
          </w:p>
        </w:tc>
        <w:tc>
          <w:tcPr>
            <w:tcW w:type="dxa" w:w="2538"/>
            <w:tcMar>
              <w:top w:w="90" w:type="dxa"/>
              <w:start w:w="90" w:type="dxa"/>
              <w:bottom w:w="90" w:type="dxa"/>
              <w:end w:w="90" w:type="dxa"/>
            </w:tcMar>
            <w:vAlign w:val="center"/>
          </w:tcPr>
          <w:p>
            <w:r>
              <w:rPr>
                <w:sz w:val="17"/>
              </w:rPr>
              <w:t>A-F</w:t>
            </w:r>
          </w:p>
        </w:tc>
        <w:tc>
          <w:tcPr>
            <w:tcW w:type="dxa" w:w="2538"/>
            <w:tcMar>
              <w:top w:w="90" w:type="dxa"/>
              <w:start w:w="90" w:type="dxa"/>
              <w:bottom w:w="90" w:type="dxa"/>
              <w:end w:w="90" w:type="dxa"/>
            </w:tcMar>
            <w:vAlign w:val="center"/>
          </w:tcPr>
          <w:p>
            <w:r>
              <w:rPr>
                <w:sz w:val="17"/>
              </w:rPr>
              <w:t>API, frontend e informes integrados.</w:t>
            </w:r>
          </w:p>
        </w:tc>
      </w:tr>
      <w:tr>
        <w:tc>
          <w:tcPr>
            <w:tcW w:type="dxa" w:w="2538"/>
            <w:tcMar>
              <w:top w:w="90" w:type="dxa"/>
              <w:start w:w="90" w:type="dxa"/>
              <w:bottom w:w="90" w:type="dxa"/>
              <w:end w:w="90" w:type="dxa"/>
            </w:tcMar>
            <w:vAlign w:val="center"/>
          </w:tcPr>
          <w:p>
            <w:r>
              <w:rPr>
                <w:sz w:val="17"/>
              </w:rPr>
              <w:t>H. Certificación</w:t>
            </w:r>
          </w:p>
        </w:tc>
        <w:tc>
          <w:tcPr>
            <w:tcW w:type="dxa" w:w="2538"/>
            <w:tcMar>
              <w:top w:w="90" w:type="dxa"/>
              <w:start w:w="90" w:type="dxa"/>
              <w:bottom w:w="90" w:type="dxa"/>
              <w:end w:w="90" w:type="dxa"/>
            </w:tcMar>
            <w:vAlign w:val="center"/>
          </w:tcPr>
          <w:p>
            <w:r>
              <w:rPr>
                <w:sz w:val="17"/>
              </w:rPr>
              <w:t>11</w:t>
            </w:r>
          </w:p>
        </w:tc>
        <w:tc>
          <w:tcPr>
            <w:tcW w:type="dxa" w:w="2538"/>
            <w:tcMar>
              <w:top w:w="90" w:type="dxa"/>
              <w:start w:w="90" w:type="dxa"/>
              <w:bottom w:w="90" w:type="dxa"/>
              <w:end w:w="90" w:type="dxa"/>
            </w:tcMar>
            <w:vAlign w:val="center"/>
          </w:tcPr>
          <w:p>
            <w:r>
              <w:rPr>
                <w:sz w:val="17"/>
              </w:rPr>
              <w:t>Todas</w:t>
            </w:r>
          </w:p>
        </w:tc>
        <w:tc>
          <w:tcPr>
            <w:tcW w:type="dxa" w:w="2538"/>
            <w:tcMar>
              <w:top w:w="90" w:type="dxa"/>
              <w:start w:w="90" w:type="dxa"/>
              <w:bottom w:w="90" w:type="dxa"/>
              <w:end w:w="90" w:type="dxa"/>
            </w:tcMar>
            <w:vAlign w:val="center"/>
          </w:tcPr>
          <w:p>
            <w:r>
              <w:rPr>
                <w:sz w:val="17"/>
              </w:rPr>
              <w:t>Motor aprobado para uso interno y cliente.</w:t>
            </w:r>
          </w:p>
        </w:tc>
      </w:tr>
    </w:tbl>
    <w:p>
      <w:pPr>
        <w:spacing w:after="0"/>
      </w:pPr>
    </w:p>
    <w:p>
      <w:pPr>
        <w:pStyle w:val="Heading2"/>
        <w:keepNext/>
      </w:pPr>
      <w:r>
        <w:t>16.1 Hitos de control</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1F1F1F"/>
            <w:tcMar>
              <w:top w:w="90" w:type="dxa"/>
              <w:start w:w="90" w:type="dxa"/>
              <w:bottom w:w="90" w:type="dxa"/>
              <w:end w:w="90" w:type="dxa"/>
            </w:tcMar>
          </w:tcPr>
          <w:p>
            <w:pPr>
              <w:jc w:val="center"/>
            </w:pPr>
            <w:r>
              <w:rPr>
                <w:b/>
                <w:color w:val="FFFFFF"/>
                <w:sz w:val="17"/>
              </w:rPr>
              <w:t>Hito</w:t>
            </w:r>
          </w:p>
        </w:tc>
        <w:tc>
          <w:tcPr>
            <w:tcW w:type="dxa" w:w="5076"/>
            <w:shd w:fill="1F1F1F"/>
            <w:tcMar>
              <w:top w:w="90" w:type="dxa"/>
              <w:start w:w="90" w:type="dxa"/>
              <w:bottom w:w="90" w:type="dxa"/>
              <w:end w:w="90" w:type="dxa"/>
            </w:tcMar>
          </w:tcPr>
          <w:p>
            <w:pPr>
              <w:jc w:val="center"/>
            </w:pPr>
            <w:r>
              <w:rPr>
                <w:b/>
                <w:color w:val="FFFFFF"/>
                <w:sz w:val="17"/>
              </w:rPr>
              <w:t>Condición para avanzar</w:t>
            </w:r>
          </w:p>
        </w:tc>
      </w:tr>
      <w:tr>
        <w:tc>
          <w:tcPr>
            <w:tcW w:type="dxa" w:w="5076"/>
            <w:tcMar>
              <w:top w:w="90" w:type="dxa"/>
              <w:start w:w="90" w:type="dxa"/>
              <w:bottom w:w="90" w:type="dxa"/>
              <w:end w:w="90" w:type="dxa"/>
            </w:tcMar>
            <w:vAlign w:val="center"/>
          </w:tcPr>
          <w:p>
            <w:r>
              <w:rPr>
                <w:sz w:val="17"/>
              </w:rPr>
              <w:t>M1 Arquitectura</w:t>
            </w:r>
          </w:p>
        </w:tc>
        <w:tc>
          <w:tcPr>
            <w:tcW w:type="dxa" w:w="5076"/>
            <w:tcMar>
              <w:top w:w="90" w:type="dxa"/>
              <w:start w:w="90" w:type="dxa"/>
              <w:bottom w:w="90" w:type="dxa"/>
              <w:end w:w="90" w:type="dxa"/>
            </w:tcMar>
            <w:vAlign w:val="center"/>
          </w:tcPr>
          <w:p>
            <w:r>
              <w:rPr>
                <w:sz w:val="17"/>
              </w:rPr>
              <w:t>CI estable, servicios arrancables y contratos básicos aprobados.</w:t>
            </w:r>
          </w:p>
        </w:tc>
      </w:tr>
      <w:tr>
        <w:tc>
          <w:tcPr>
            <w:tcW w:type="dxa" w:w="5076"/>
            <w:tcMar>
              <w:top w:w="90" w:type="dxa"/>
              <w:start w:w="90" w:type="dxa"/>
              <w:bottom w:w="90" w:type="dxa"/>
              <w:end w:w="90" w:type="dxa"/>
            </w:tcMar>
            <w:vAlign w:val="center"/>
          </w:tcPr>
          <w:p>
            <w:r>
              <w:rPr>
                <w:sz w:val="17"/>
              </w:rPr>
              <w:t>M2 Importación</w:t>
            </w:r>
          </w:p>
        </w:tc>
        <w:tc>
          <w:tcPr>
            <w:tcW w:type="dxa" w:w="5076"/>
            <w:tcMar>
              <w:top w:w="90" w:type="dxa"/>
              <w:start w:w="90" w:type="dxa"/>
              <w:bottom w:w="90" w:type="dxa"/>
              <w:end w:w="90" w:type="dxa"/>
            </w:tcMar>
            <w:vAlign w:val="center"/>
          </w:tcPr>
          <w:p>
            <w:r>
              <w:rPr>
                <w:sz w:val="17"/>
              </w:rPr>
              <w:t>LDT/IES normalizados y visualmente validados.</w:t>
            </w:r>
          </w:p>
        </w:tc>
      </w:tr>
      <w:tr>
        <w:tc>
          <w:tcPr>
            <w:tcW w:type="dxa" w:w="5076"/>
            <w:tcMar>
              <w:top w:w="90" w:type="dxa"/>
              <w:start w:w="90" w:type="dxa"/>
              <w:bottom w:w="90" w:type="dxa"/>
              <w:end w:w="90" w:type="dxa"/>
            </w:tcMar>
            <w:vAlign w:val="center"/>
          </w:tcPr>
          <w:p>
            <w:r>
              <w:rPr>
                <w:sz w:val="17"/>
              </w:rPr>
              <w:t>M3 Cálculo directo</w:t>
            </w:r>
          </w:p>
        </w:tc>
        <w:tc>
          <w:tcPr>
            <w:tcW w:type="dxa" w:w="5076"/>
            <w:tcMar>
              <w:top w:w="90" w:type="dxa"/>
              <w:start w:w="90" w:type="dxa"/>
              <w:bottom w:w="90" w:type="dxa"/>
              <w:end w:w="90" w:type="dxa"/>
            </w:tcMar>
            <w:vAlign w:val="center"/>
          </w:tcPr>
          <w:p>
            <w:r>
              <w:rPr>
                <w:sz w:val="17"/>
              </w:rPr>
              <w:t>Casos analíticos y CIE 140 superados.</w:t>
            </w:r>
          </w:p>
        </w:tc>
      </w:tr>
      <w:tr>
        <w:tc>
          <w:tcPr>
            <w:tcW w:type="dxa" w:w="5076"/>
            <w:tcMar>
              <w:top w:w="90" w:type="dxa"/>
              <w:start w:w="90" w:type="dxa"/>
              <w:bottom w:w="90" w:type="dxa"/>
              <w:end w:w="90" w:type="dxa"/>
            </w:tcMar>
            <w:vAlign w:val="center"/>
          </w:tcPr>
          <w:p>
            <w:r>
              <w:rPr>
                <w:sz w:val="17"/>
              </w:rPr>
              <w:t>M4 Pavimentos</w:t>
            </w:r>
          </w:p>
        </w:tc>
        <w:tc>
          <w:tcPr>
            <w:tcW w:type="dxa" w:w="5076"/>
            <w:tcMar>
              <w:top w:w="90" w:type="dxa"/>
              <w:start w:w="90" w:type="dxa"/>
              <w:bottom w:w="90" w:type="dxa"/>
              <w:end w:w="90" w:type="dxa"/>
            </w:tcMar>
            <w:vAlign w:val="center"/>
          </w:tcPr>
          <w:p>
            <w:r>
              <w:rPr>
                <w:sz w:val="17"/>
              </w:rPr>
              <w:t>Biblioteca CIE 144 verificada.</w:t>
            </w:r>
          </w:p>
        </w:tc>
      </w:tr>
      <w:tr>
        <w:tc>
          <w:tcPr>
            <w:tcW w:type="dxa" w:w="5076"/>
            <w:tcMar>
              <w:top w:w="90" w:type="dxa"/>
              <w:start w:w="90" w:type="dxa"/>
              <w:bottom w:w="90" w:type="dxa"/>
              <w:end w:w="90" w:type="dxa"/>
            </w:tcMar>
            <w:vAlign w:val="center"/>
          </w:tcPr>
          <w:p>
            <w:r>
              <w:rPr>
                <w:sz w:val="17"/>
              </w:rPr>
              <w:t>M5 Radiosidad</w:t>
            </w:r>
          </w:p>
        </w:tc>
        <w:tc>
          <w:tcPr>
            <w:tcW w:type="dxa" w:w="5076"/>
            <w:tcMar>
              <w:top w:w="90" w:type="dxa"/>
              <w:start w:w="90" w:type="dxa"/>
              <w:bottom w:w="90" w:type="dxa"/>
              <w:end w:w="90" w:type="dxa"/>
            </w:tcMar>
            <w:vAlign w:val="center"/>
          </w:tcPr>
          <w:p>
            <w:r>
              <w:rPr>
                <w:sz w:val="17"/>
              </w:rPr>
              <w:t>Conservación y convergencia aprobadas.</w:t>
            </w:r>
          </w:p>
        </w:tc>
      </w:tr>
      <w:tr>
        <w:tc>
          <w:tcPr>
            <w:tcW w:type="dxa" w:w="5076"/>
            <w:tcMar>
              <w:top w:w="90" w:type="dxa"/>
              <w:start w:w="90" w:type="dxa"/>
              <w:bottom w:w="90" w:type="dxa"/>
              <w:end w:w="90" w:type="dxa"/>
            </w:tcMar>
            <w:vAlign w:val="center"/>
          </w:tcPr>
          <w:p>
            <w:r>
              <w:rPr>
                <w:sz w:val="17"/>
              </w:rPr>
              <w:t>M6 Norma CIE 88</w:t>
            </w:r>
          </w:p>
        </w:tc>
        <w:tc>
          <w:tcPr>
            <w:tcW w:type="dxa" w:w="5076"/>
            <w:tcMar>
              <w:top w:w="90" w:type="dxa"/>
              <w:start w:w="90" w:type="dxa"/>
              <w:bottom w:w="90" w:type="dxa"/>
              <w:end w:w="90" w:type="dxa"/>
            </w:tcMar>
            <w:vAlign w:val="center"/>
          </w:tcPr>
          <w:p>
            <w:r>
              <w:rPr>
                <w:sz w:val="17"/>
              </w:rPr>
              <w:t>Matriz de trazabilidad y casos manuales aprobados.</w:t>
            </w:r>
          </w:p>
        </w:tc>
      </w:tr>
      <w:tr>
        <w:tc>
          <w:tcPr>
            <w:tcW w:type="dxa" w:w="5076"/>
            <w:tcMar>
              <w:top w:w="90" w:type="dxa"/>
              <w:start w:w="90" w:type="dxa"/>
              <w:bottom w:w="90" w:type="dxa"/>
              <w:end w:w="90" w:type="dxa"/>
            </w:tcMar>
            <w:vAlign w:val="center"/>
          </w:tcPr>
          <w:p>
            <w:r>
              <w:rPr>
                <w:sz w:val="17"/>
              </w:rPr>
              <w:t>M7 Optimización</w:t>
            </w:r>
          </w:p>
        </w:tc>
        <w:tc>
          <w:tcPr>
            <w:tcW w:type="dxa" w:w="5076"/>
            <w:tcMar>
              <w:top w:w="90" w:type="dxa"/>
              <w:start w:w="90" w:type="dxa"/>
              <w:bottom w:w="90" w:type="dxa"/>
              <w:end w:w="90" w:type="dxa"/>
            </w:tcMar>
            <w:vAlign w:val="center"/>
          </w:tcPr>
          <w:p>
            <w:r>
              <w:rPr>
                <w:sz w:val="17"/>
              </w:rPr>
              <w:t>Soluciones reproducibles y reevaluables.</w:t>
            </w:r>
          </w:p>
        </w:tc>
      </w:tr>
      <w:tr>
        <w:tc>
          <w:tcPr>
            <w:tcW w:type="dxa" w:w="5076"/>
            <w:tcMar>
              <w:top w:w="90" w:type="dxa"/>
              <w:start w:w="90" w:type="dxa"/>
              <w:bottom w:w="90" w:type="dxa"/>
              <w:end w:w="90" w:type="dxa"/>
            </w:tcMar>
            <w:vAlign w:val="center"/>
          </w:tcPr>
          <w:p>
            <w:r>
              <w:rPr>
                <w:sz w:val="17"/>
              </w:rPr>
              <w:t>M8 Integración</w:t>
            </w:r>
          </w:p>
        </w:tc>
        <w:tc>
          <w:tcPr>
            <w:tcW w:type="dxa" w:w="5076"/>
            <w:tcMar>
              <w:top w:w="90" w:type="dxa"/>
              <w:start w:w="90" w:type="dxa"/>
              <w:bottom w:w="90" w:type="dxa"/>
              <w:end w:w="90" w:type="dxa"/>
            </w:tcMar>
            <w:vAlign w:val="center"/>
          </w:tcPr>
          <w:p>
            <w:r>
              <w:rPr>
                <w:sz w:val="17"/>
              </w:rPr>
              <w:t>Flujo completo desde UI a informe.</w:t>
            </w:r>
          </w:p>
        </w:tc>
      </w:tr>
      <w:tr>
        <w:tc>
          <w:tcPr>
            <w:tcW w:type="dxa" w:w="5076"/>
            <w:tcMar>
              <w:top w:w="90" w:type="dxa"/>
              <w:start w:w="90" w:type="dxa"/>
              <w:bottom w:w="90" w:type="dxa"/>
              <w:end w:w="90" w:type="dxa"/>
            </w:tcMar>
            <w:vAlign w:val="center"/>
          </w:tcPr>
          <w:p>
            <w:r>
              <w:rPr>
                <w:sz w:val="17"/>
              </w:rPr>
              <w:t>M9 Release</w:t>
            </w:r>
          </w:p>
        </w:tc>
        <w:tc>
          <w:tcPr>
            <w:tcW w:type="dxa" w:w="5076"/>
            <w:tcMar>
              <w:top w:w="90" w:type="dxa"/>
              <w:start w:w="90" w:type="dxa"/>
              <w:bottom w:w="90" w:type="dxa"/>
              <w:end w:w="90" w:type="dxa"/>
            </w:tcMar>
            <w:vAlign w:val="center"/>
          </w:tcPr>
          <w:p>
            <w:r>
              <w:rPr>
                <w:sz w:val="17"/>
              </w:rPr>
              <w:t>Validación interna y comparativa externa aprobadas.</w:t>
            </w:r>
          </w:p>
        </w:tc>
      </w:tr>
    </w:tbl>
    <w:p>
      <w:pPr>
        <w:spacing w:after="0"/>
      </w:pPr>
    </w:p>
    <w:p>
      <w:pPr>
        <w:pStyle w:val="Heading1"/>
        <w:keepNext/>
      </w:pPr>
      <w:r>
        <w:t>17. Instrucción ejecutiva para Claude</w:t>
      </w:r>
    </w:p>
    <w:tbl>
      <w:tblPr>
        <w:tblW w:type="auto" w:w="0"/>
        <w:jc w:val="center"/>
        <w:tblLook w:firstColumn="1" w:firstRow="1" w:lastColumn="0" w:lastRow="0" w:noHBand="0" w:noVBand="1" w:val="04A0"/>
      </w:tblPr>
      <w:tblGrid>
        <w:gridCol w:w="10152"/>
      </w:tblGrid>
      <w:tr>
        <w:tc>
          <w:tcPr>
            <w:tcW w:type="dxa" w:w="10152"/>
            <w:shd w:fill="F2F2F2"/>
            <w:tcMar>
              <w:top w:w="130" w:type="dxa"/>
              <w:start w:w="130" w:type="dxa"/>
              <w:bottom w:w="130" w:type="dxa"/>
              <w:end w:w="130" w:type="dxa"/>
            </w:tcMar>
          </w:tcPr>
          <w:p>
            <w:r>
              <w:rPr>
                <w:b/>
              </w:rPr>
              <w:t xml:space="preserve">Regla principal: </w:t>
            </w:r>
            <w:r>
              <w:t>Claude debe programar por fases y no avanzar a la siguiente hasta que los criterios de aceptación de la anterior estén cubiertos por código, pruebas y documentación. No debe sustituir algoritmos normativos por aproximaciones no documentadas.</w:t>
            </w:r>
          </w:p>
        </w:tc>
      </w:tr>
    </w:tbl>
    <w:p>
      <w:pPr>
        <w:spacing w:after="0"/>
      </w:pPr>
    </w:p>
    <w:p>
      <w:pPr>
        <w:pStyle w:val="Heading2"/>
        <w:keepNext/>
      </w:pPr>
      <w:r>
        <w:t>17.1 Entrega obligatoria por fase</w:t>
      </w:r>
    </w:p>
    <w:p>
      <w:pPr>
        <w:pStyle w:val="ListBullet"/>
        <w:spacing w:after="40"/>
      </w:pPr>
      <w:r>
        <w:t>Código completo y ejecutable.</w:t>
      </w:r>
    </w:p>
    <w:p>
      <w:pPr>
        <w:pStyle w:val="ListBullet"/>
        <w:spacing w:after="40"/>
      </w:pPr>
      <w:r>
        <w:t>Tests unitarios, integración y regresión aplicables.</w:t>
      </w:r>
    </w:p>
    <w:p>
      <w:pPr>
        <w:pStyle w:val="ListBullet"/>
        <w:spacing w:after="40"/>
      </w:pPr>
      <w:r>
        <w:t>Documentación de arquitectura y algoritmo.</w:t>
      </w:r>
    </w:p>
    <w:p>
      <w:pPr>
        <w:pStyle w:val="ListBullet"/>
        <w:spacing w:after="40"/>
      </w:pPr>
      <w:r>
        <w:t>Migraciones de base de datos cuando proceda.</w:t>
      </w:r>
    </w:p>
    <w:p>
      <w:pPr>
        <w:pStyle w:val="ListBullet"/>
        <w:spacing w:after="40"/>
      </w:pPr>
      <w:r>
        <w:t>Contratos OpenAPI y TypeScript actualizados.</w:t>
      </w:r>
    </w:p>
    <w:p>
      <w:pPr>
        <w:pStyle w:val="ListBullet"/>
        <w:spacing w:after="40"/>
      </w:pPr>
      <w:r>
        <w:t>Ejemplos de uso.</w:t>
      </w:r>
    </w:p>
    <w:p>
      <w:pPr>
        <w:pStyle w:val="ListBullet"/>
        <w:spacing w:after="40"/>
      </w:pPr>
      <w:r>
        <w:t>Listado de supuestos, warnings y limitaciones.</w:t>
      </w:r>
    </w:p>
    <w:p>
      <w:pPr>
        <w:pStyle w:val="ListBullet"/>
        <w:spacing w:after="40"/>
      </w:pPr>
      <w:r>
        <w:t>Reporte de cobertura y resultados de pruebas.</w:t>
      </w:r>
    </w:p>
    <w:p>
      <w:pPr>
        <w:pStyle w:val="Heading2"/>
        <w:keepNext/>
      </w:pPr>
      <w:r>
        <w:t>17.2 Prohibiciones</w:t>
      </w:r>
    </w:p>
    <w:p>
      <w:pPr>
        <w:pStyle w:val="ListBullet"/>
        <w:spacing w:after="40"/>
      </w:pPr>
      <w:r>
        <w:t>No depender de APIs fotométricas externas.</w:t>
      </w:r>
    </w:p>
    <w:p>
      <w:pPr>
        <w:pStyle w:val="ListBullet"/>
        <w:spacing w:after="40"/>
      </w:pPr>
      <w:r>
        <w:t>No copiar resultados de Relux ni usarlo como motor oculto.</w:t>
      </w:r>
    </w:p>
    <w:p>
      <w:pPr>
        <w:pStyle w:val="ListBullet"/>
        <w:spacing w:after="40"/>
      </w:pPr>
      <w:r>
        <w:t>No hardcodear valores normativos fuera de perfiles versionados.</w:t>
      </w:r>
    </w:p>
    <w:p>
      <w:pPr>
        <w:pStyle w:val="ListBullet"/>
        <w:spacing w:after="40"/>
      </w:pPr>
      <w:r>
        <w:t>No redondear en cálculos internos.</w:t>
      </w:r>
    </w:p>
    <w:p>
      <w:pPr>
        <w:pStyle w:val="ListBullet"/>
        <w:spacing w:after="40"/>
      </w:pPr>
      <w:r>
        <w:t>No ignorar celdas vacías de r-tables ni tratarlas como cero.</w:t>
      </w:r>
    </w:p>
    <w:p>
      <w:pPr>
        <w:pStyle w:val="ListBullet"/>
        <w:spacing w:after="40"/>
      </w:pPr>
      <w:r>
        <w:t>No inventar flujo, potencia, reflectancia o parámetros ausentes.</w:t>
      </w:r>
    </w:p>
    <w:p>
      <w:pPr>
        <w:pStyle w:val="ListBullet"/>
        <w:spacing w:after="40"/>
      </w:pPr>
      <w:r>
        <w:t>No mezclar modelos ORM con el núcleo matemático.</w:t>
      </w:r>
    </w:p>
    <w:p>
      <w:pPr>
        <w:pStyle w:val="ListBullet"/>
        <w:spacing w:after="40"/>
      </w:pPr>
      <w:r>
        <w:t>No aceptar una fase sin tests de sus casos límite.</w:t>
      </w:r>
    </w:p>
    <w:p>
      <w:pPr>
        <w:pStyle w:val="Heading2"/>
        <w:keepNext/>
      </w:pPr>
      <w:r>
        <w:t>17.3 Orden de trabajo</w:t>
      </w:r>
    </w:p>
    <w:p>
      <w:pPr>
        <w:pStyle w:val="ListNumber"/>
        <w:spacing w:after="40"/>
      </w:pPr>
      <w:r>
        <w:t>Crear repositorio y contratos base.</w:t>
      </w:r>
    </w:p>
    <w:p>
      <w:pPr>
        <w:pStyle w:val="ListNumber"/>
        <w:spacing w:after="40"/>
      </w:pPr>
      <w:r>
        <w:t>Implementar modelos de dominio.</w:t>
      </w:r>
    </w:p>
    <w:p>
      <w:pPr>
        <w:pStyle w:val="ListNumber"/>
        <w:spacing w:after="40"/>
      </w:pPr>
      <w:r>
        <w:t>Implementar importadores y normalización.</w:t>
      </w:r>
    </w:p>
    <w:p>
      <w:pPr>
        <w:pStyle w:val="ListNumber"/>
        <w:spacing w:after="40"/>
      </w:pPr>
      <w:r>
        <w:t>Implementar geometría y cálculo directo de referencia.</w:t>
      </w:r>
    </w:p>
    <w:p>
      <w:pPr>
        <w:pStyle w:val="ListNumber"/>
        <w:spacing w:after="40"/>
      </w:pPr>
      <w:r>
        <w:t>Integrar CIE 144 y luminancia.</w:t>
      </w:r>
    </w:p>
    <w:p>
      <w:pPr>
        <w:pStyle w:val="ListNumber"/>
        <w:spacing w:after="40"/>
      </w:pPr>
      <w:r>
        <w:t>Validar con casos CIE 140.</w:t>
      </w:r>
    </w:p>
    <w:p>
      <w:pPr>
        <w:pStyle w:val="ListNumber"/>
        <w:spacing w:after="40"/>
      </w:pPr>
      <w:r>
        <w:t>Implementar radiosidad.</w:t>
      </w:r>
    </w:p>
    <w:p>
      <w:pPr>
        <w:pStyle w:val="ListNumber"/>
        <w:spacing w:after="40"/>
      </w:pPr>
      <w:r>
        <w:t>Integrar CIE 88 tras disponer de la edición exacta.</w:t>
      </w:r>
    </w:p>
    <w:p>
      <w:pPr>
        <w:pStyle w:val="ListNumber"/>
        <w:spacing w:after="40"/>
      </w:pPr>
      <w:r>
        <w:t>Implementar optimización.</w:t>
      </w:r>
    </w:p>
    <w:p>
      <w:pPr>
        <w:pStyle w:val="ListNumber"/>
        <w:spacing w:after="40"/>
      </w:pPr>
      <w:r>
        <w:t>Completar API, frontend e informes.</w:t>
      </w:r>
    </w:p>
    <w:p>
      <w:pPr>
        <w:pStyle w:val="ListNumber"/>
        <w:spacing w:after="40"/>
      </w:pPr>
      <w:r>
        <w:t>Ejecutar validación final y preparar release.</w:t>
      </w:r>
    </w:p>
    <w:p>
      <w:pPr>
        <w:pStyle w:val="Heading1"/>
        <w:keepNext/>
      </w:pPr>
      <w:r>
        <w:t>18. Decisiones pendientes que no bloquean el inicio</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shd w:fill="1F1F1F"/>
            <w:tcMar>
              <w:top w:w="90" w:type="dxa"/>
              <w:start w:w="90" w:type="dxa"/>
              <w:bottom w:w="90" w:type="dxa"/>
              <w:end w:w="90" w:type="dxa"/>
            </w:tcMar>
          </w:tcPr>
          <w:p>
            <w:pPr>
              <w:jc w:val="center"/>
            </w:pPr>
            <w:r>
              <w:rPr>
                <w:b/>
                <w:color w:val="FFFFFF"/>
                <w:sz w:val="17"/>
              </w:rPr>
              <w:t>Decisión</w:t>
            </w:r>
          </w:p>
        </w:tc>
        <w:tc>
          <w:tcPr>
            <w:tcW w:type="dxa" w:w="3384"/>
            <w:shd w:fill="1F1F1F"/>
            <w:tcMar>
              <w:top w:w="90" w:type="dxa"/>
              <w:start w:w="90" w:type="dxa"/>
              <w:bottom w:w="90" w:type="dxa"/>
              <w:end w:w="90" w:type="dxa"/>
            </w:tcMar>
          </w:tcPr>
          <w:p>
            <w:pPr>
              <w:jc w:val="center"/>
            </w:pPr>
            <w:r>
              <w:rPr>
                <w:b/>
                <w:color w:val="FFFFFF"/>
                <w:sz w:val="17"/>
              </w:rPr>
              <w:t>Impacto</w:t>
            </w:r>
          </w:p>
        </w:tc>
        <w:tc>
          <w:tcPr>
            <w:tcW w:type="dxa" w:w="3384"/>
            <w:shd w:fill="1F1F1F"/>
            <w:tcMar>
              <w:top w:w="90" w:type="dxa"/>
              <w:start w:w="90" w:type="dxa"/>
              <w:bottom w:w="90" w:type="dxa"/>
              <w:end w:w="90" w:type="dxa"/>
            </w:tcMar>
          </w:tcPr>
          <w:p>
            <w:pPr>
              <w:jc w:val="center"/>
            </w:pPr>
            <w:r>
              <w:rPr>
                <w:b/>
                <w:color w:val="FFFFFF"/>
                <w:sz w:val="17"/>
              </w:rPr>
              <w:t>Momento límite</w:t>
            </w:r>
          </w:p>
        </w:tc>
      </w:tr>
      <w:tr>
        <w:tc>
          <w:tcPr>
            <w:tcW w:type="dxa" w:w="3384"/>
            <w:tcMar>
              <w:top w:w="90" w:type="dxa"/>
              <w:start w:w="90" w:type="dxa"/>
              <w:bottom w:w="90" w:type="dxa"/>
              <w:end w:w="90" w:type="dxa"/>
            </w:tcMar>
            <w:vAlign w:val="center"/>
          </w:tcPr>
          <w:p>
            <w:r>
              <w:rPr>
                <w:sz w:val="17"/>
              </w:rPr>
              <w:t>Edición exacta de CIE 88</w:t>
            </w:r>
          </w:p>
        </w:tc>
        <w:tc>
          <w:tcPr>
            <w:tcW w:type="dxa" w:w="3384"/>
            <w:tcMar>
              <w:top w:w="90" w:type="dxa"/>
              <w:start w:w="90" w:type="dxa"/>
              <w:bottom w:w="90" w:type="dxa"/>
              <w:end w:w="90" w:type="dxa"/>
            </w:tcMar>
            <w:vAlign w:val="center"/>
          </w:tcPr>
          <w:p>
            <w:r>
              <w:rPr>
                <w:sz w:val="17"/>
              </w:rPr>
              <w:t>Valores normativos, zonas, TI y cumplimiento.</w:t>
            </w:r>
          </w:p>
        </w:tc>
        <w:tc>
          <w:tcPr>
            <w:tcW w:type="dxa" w:w="3384"/>
            <w:tcMar>
              <w:top w:w="90" w:type="dxa"/>
              <w:start w:w="90" w:type="dxa"/>
              <w:bottom w:w="90" w:type="dxa"/>
              <w:end w:w="90" w:type="dxa"/>
            </w:tcMar>
            <w:vAlign w:val="center"/>
          </w:tcPr>
          <w:p>
            <w:r>
              <w:rPr>
                <w:sz w:val="17"/>
              </w:rPr>
              <w:t>Antes de cerrar Fase 7.</w:t>
            </w:r>
          </w:p>
        </w:tc>
      </w:tr>
      <w:tr>
        <w:tc>
          <w:tcPr>
            <w:tcW w:type="dxa" w:w="3384"/>
            <w:tcMar>
              <w:top w:w="90" w:type="dxa"/>
              <w:start w:w="90" w:type="dxa"/>
              <w:bottom w:w="90" w:type="dxa"/>
              <w:end w:w="90" w:type="dxa"/>
            </w:tcMar>
            <w:vAlign w:val="center"/>
          </w:tcPr>
          <w:p>
            <w:r>
              <w:rPr>
                <w:sz w:val="17"/>
              </w:rPr>
              <w:t>Dramatiq o Celery</w:t>
            </w:r>
          </w:p>
        </w:tc>
        <w:tc>
          <w:tcPr>
            <w:tcW w:type="dxa" w:w="3384"/>
            <w:tcMar>
              <w:top w:w="90" w:type="dxa"/>
              <w:start w:w="90" w:type="dxa"/>
              <w:bottom w:w="90" w:type="dxa"/>
              <w:end w:w="90" w:type="dxa"/>
            </w:tcMar>
            <w:vAlign w:val="center"/>
          </w:tcPr>
          <w:p>
            <w:r>
              <w:rPr>
                <w:sz w:val="17"/>
              </w:rPr>
              <w:t>Orquestación de jobs.</w:t>
            </w:r>
          </w:p>
        </w:tc>
        <w:tc>
          <w:tcPr>
            <w:tcW w:type="dxa" w:w="3384"/>
            <w:tcMar>
              <w:top w:w="90" w:type="dxa"/>
              <w:start w:w="90" w:type="dxa"/>
              <w:bottom w:w="90" w:type="dxa"/>
              <w:end w:w="90" w:type="dxa"/>
            </w:tcMar>
            <w:vAlign w:val="center"/>
          </w:tcPr>
          <w:p>
            <w:r>
              <w:rPr>
                <w:sz w:val="17"/>
              </w:rPr>
              <w:t>Durante Fase 1.</w:t>
            </w:r>
          </w:p>
        </w:tc>
      </w:tr>
      <w:tr>
        <w:tc>
          <w:tcPr>
            <w:tcW w:type="dxa" w:w="3384"/>
            <w:tcMar>
              <w:top w:w="90" w:type="dxa"/>
              <w:start w:w="90" w:type="dxa"/>
              <w:bottom w:w="90" w:type="dxa"/>
              <w:end w:w="90" w:type="dxa"/>
            </w:tcMar>
            <w:vAlign w:val="center"/>
          </w:tcPr>
          <w:p>
            <w:r>
              <w:rPr>
                <w:sz w:val="17"/>
              </w:rPr>
              <w:t>S3/MinIO definitivo</w:t>
            </w:r>
          </w:p>
        </w:tc>
        <w:tc>
          <w:tcPr>
            <w:tcW w:type="dxa" w:w="3384"/>
            <w:tcMar>
              <w:top w:w="90" w:type="dxa"/>
              <w:start w:w="90" w:type="dxa"/>
              <w:bottom w:w="90" w:type="dxa"/>
              <w:end w:w="90" w:type="dxa"/>
            </w:tcMar>
            <w:vAlign w:val="center"/>
          </w:tcPr>
          <w:p>
            <w:r>
              <w:rPr>
                <w:sz w:val="17"/>
              </w:rPr>
              <w:t>Despliegue y operaciones.</w:t>
            </w:r>
          </w:p>
        </w:tc>
        <w:tc>
          <w:tcPr>
            <w:tcW w:type="dxa" w:w="3384"/>
            <w:tcMar>
              <w:top w:w="90" w:type="dxa"/>
              <w:start w:w="90" w:type="dxa"/>
              <w:bottom w:w="90" w:type="dxa"/>
              <w:end w:w="90" w:type="dxa"/>
            </w:tcMar>
            <w:vAlign w:val="center"/>
          </w:tcPr>
          <w:p>
            <w:r>
              <w:rPr>
                <w:sz w:val="17"/>
              </w:rPr>
              <w:t>Antes de Fase 9.</w:t>
            </w:r>
          </w:p>
        </w:tc>
      </w:tr>
      <w:tr>
        <w:tc>
          <w:tcPr>
            <w:tcW w:type="dxa" w:w="3384"/>
            <w:tcMar>
              <w:top w:w="90" w:type="dxa"/>
              <w:start w:w="90" w:type="dxa"/>
              <w:bottom w:w="90" w:type="dxa"/>
              <w:end w:w="90" w:type="dxa"/>
            </w:tcMar>
            <w:vAlign w:val="center"/>
          </w:tcPr>
          <w:p>
            <w:r>
              <w:rPr>
                <w:sz w:val="17"/>
              </w:rPr>
              <w:t>Algoritmo de optimización principal</w:t>
            </w:r>
          </w:p>
        </w:tc>
        <w:tc>
          <w:tcPr>
            <w:tcW w:type="dxa" w:w="3384"/>
            <w:tcMar>
              <w:top w:w="90" w:type="dxa"/>
              <w:start w:w="90" w:type="dxa"/>
              <w:bottom w:w="90" w:type="dxa"/>
              <w:end w:w="90" w:type="dxa"/>
            </w:tcMar>
            <w:vAlign w:val="center"/>
          </w:tcPr>
          <w:p>
            <w:r>
              <w:rPr>
                <w:sz w:val="17"/>
              </w:rPr>
              <w:t>Rendimiento y licencias.</w:t>
            </w:r>
          </w:p>
        </w:tc>
        <w:tc>
          <w:tcPr>
            <w:tcW w:type="dxa" w:w="3384"/>
            <w:tcMar>
              <w:top w:w="90" w:type="dxa"/>
              <w:start w:w="90" w:type="dxa"/>
              <w:bottom w:w="90" w:type="dxa"/>
              <w:end w:w="90" w:type="dxa"/>
            </w:tcMar>
            <w:vAlign w:val="center"/>
          </w:tcPr>
          <w:p>
            <w:r>
              <w:rPr>
                <w:sz w:val="17"/>
              </w:rPr>
              <w:t>Inicio de Fase 8.</w:t>
            </w:r>
          </w:p>
        </w:tc>
      </w:tr>
      <w:tr>
        <w:tc>
          <w:tcPr>
            <w:tcW w:type="dxa" w:w="3384"/>
            <w:tcMar>
              <w:top w:w="90" w:type="dxa"/>
              <w:start w:w="90" w:type="dxa"/>
              <w:bottom w:w="90" w:type="dxa"/>
              <w:end w:w="90" w:type="dxa"/>
            </w:tcMar>
            <w:vAlign w:val="center"/>
          </w:tcPr>
          <w:p>
            <w:r>
              <w:rPr>
                <w:sz w:val="17"/>
              </w:rPr>
              <w:t>Política de comparación con Relux</w:t>
            </w:r>
          </w:p>
        </w:tc>
        <w:tc>
          <w:tcPr>
            <w:tcW w:type="dxa" w:w="3384"/>
            <w:tcMar>
              <w:top w:w="90" w:type="dxa"/>
              <w:start w:w="90" w:type="dxa"/>
              <w:bottom w:w="90" w:type="dxa"/>
              <w:end w:w="90" w:type="dxa"/>
            </w:tcMar>
            <w:vAlign w:val="center"/>
          </w:tcPr>
          <w:p>
            <w:r>
              <w:rPr>
                <w:sz w:val="17"/>
              </w:rPr>
              <w:t>Tolerancias y casos.</w:t>
            </w:r>
          </w:p>
        </w:tc>
        <w:tc>
          <w:tcPr>
            <w:tcW w:type="dxa" w:w="3384"/>
            <w:tcMar>
              <w:top w:w="90" w:type="dxa"/>
              <w:start w:w="90" w:type="dxa"/>
              <w:bottom w:w="90" w:type="dxa"/>
              <w:end w:w="90" w:type="dxa"/>
            </w:tcMar>
            <w:vAlign w:val="center"/>
          </w:tcPr>
          <w:p>
            <w:r>
              <w:rPr>
                <w:sz w:val="17"/>
              </w:rPr>
              <w:t>Antes de Fase 11.</w:t>
            </w:r>
          </w:p>
        </w:tc>
      </w:tr>
      <w:tr>
        <w:tc>
          <w:tcPr>
            <w:tcW w:type="dxa" w:w="3384"/>
            <w:tcMar>
              <w:top w:w="90" w:type="dxa"/>
              <w:start w:w="90" w:type="dxa"/>
              <w:bottom w:w="90" w:type="dxa"/>
              <w:end w:w="90" w:type="dxa"/>
            </w:tcMar>
            <w:vAlign w:val="center"/>
          </w:tcPr>
          <w:p>
            <w:r>
              <w:rPr>
                <w:sz w:val="17"/>
              </w:rPr>
              <w:t>Idiomas iniciales de informes</w:t>
            </w:r>
          </w:p>
        </w:tc>
        <w:tc>
          <w:tcPr>
            <w:tcW w:type="dxa" w:w="3384"/>
            <w:tcMar>
              <w:top w:w="90" w:type="dxa"/>
              <w:start w:w="90" w:type="dxa"/>
              <w:bottom w:w="90" w:type="dxa"/>
              <w:end w:w="90" w:type="dxa"/>
            </w:tcMar>
            <w:vAlign w:val="center"/>
          </w:tcPr>
          <w:p>
            <w:r>
              <w:rPr>
                <w:sz w:val="17"/>
              </w:rPr>
              <w:t>Plantillas y traducciones.</w:t>
            </w:r>
          </w:p>
        </w:tc>
        <w:tc>
          <w:tcPr>
            <w:tcW w:type="dxa" w:w="3384"/>
            <w:tcMar>
              <w:top w:w="90" w:type="dxa"/>
              <w:start w:w="90" w:type="dxa"/>
              <w:bottom w:w="90" w:type="dxa"/>
              <w:end w:w="90" w:type="dxa"/>
            </w:tcMar>
            <w:vAlign w:val="center"/>
          </w:tcPr>
          <w:p>
            <w:r>
              <w:rPr>
                <w:sz w:val="17"/>
              </w:rPr>
              <w:t>Fase 10.</w:t>
            </w:r>
          </w:p>
        </w:tc>
      </w:tr>
    </w:tbl>
    <w:p>
      <w:pPr>
        <w:spacing w:after="0"/>
      </w:pPr>
    </w:p>
    <w:p>
      <w:pPr>
        <w:pStyle w:val="Heading1"/>
        <w:keepNext/>
      </w:pPr>
      <w:r>
        <w:t>19. Checklist de aceptación global</w:t>
      </w:r>
    </w:p>
    <w:p>
      <w:pPr>
        <w:spacing w:after="40"/>
      </w:pPr>
      <w:r>
        <w:rPr>
          <w:sz w:val="22"/>
        </w:rPr>
        <w:t xml:space="preserve">☐ </w:t>
      </w:r>
      <w:r>
        <w:t>Motor ejecutable sin conexión a Internet.</w:t>
      </w:r>
    </w:p>
    <w:p>
      <w:pPr>
        <w:spacing w:after="40"/>
      </w:pPr>
      <w:r>
        <w:rPr>
          <w:sz w:val="22"/>
        </w:rPr>
        <w:t xml:space="preserve">☐ </w:t>
      </w:r>
      <w:r>
        <w:t>LDT e IES importados y normalizados.</w:t>
      </w:r>
    </w:p>
    <w:p>
      <w:pPr>
        <w:spacing w:after="40"/>
      </w:pPr>
      <w:r>
        <w:rPr>
          <w:sz w:val="22"/>
        </w:rPr>
        <w:t xml:space="preserve">☐ </w:t>
      </w:r>
      <w:r>
        <w:t>Flujo y potencia gestionados con regulación.</w:t>
      </w:r>
    </w:p>
    <w:p>
      <w:pPr>
        <w:spacing w:after="40"/>
      </w:pPr>
      <w:r>
        <w:rPr>
          <w:sz w:val="22"/>
        </w:rPr>
        <w:t xml:space="preserve">☐ </w:t>
      </w:r>
      <w:r>
        <w:t>Todas las tablas CIE 144 integradas.</w:t>
      </w:r>
    </w:p>
    <w:p>
      <w:pPr>
        <w:spacing w:after="40"/>
      </w:pPr>
      <w:r>
        <w:rPr>
          <w:sz w:val="22"/>
        </w:rPr>
        <w:t xml:space="preserve">☐ </w:t>
      </w:r>
      <w:r>
        <w:t>Pavimentos custom, envejecidos y mojados.</w:t>
      </w:r>
    </w:p>
    <w:p>
      <w:pPr>
        <w:spacing w:after="40"/>
      </w:pPr>
      <w:r>
        <w:rPr>
          <w:sz w:val="22"/>
        </w:rPr>
        <w:t xml:space="preserve">☐ </w:t>
      </w:r>
      <w:r>
        <w:t>Geometría 3D y superficies personalizadas.</w:t>
      </w:r>
    </w:p>
    <w:p>
      <w:pPr>
        <w:spacing w:after="40"/>
      </w:pPr>
      <w:r>
        <w:rPr>
          <w:sz w:val="22"/>
        </w:rPr>
        <w:t xml:space="preserve">☐ </w:t>
      </w:r>
      <w:r>
        <w:t>Cálculo directo validado.</w:t>
      </w:r>
    </w:p>
    <w:p>
      <w:pPr>
        <w:spacing w:after="40"/>
      </w:pPr>
      <w:r>
        <w:rPr>
          <w:sz w:val="22"/>
        </w:rPr>
        <w:t xml:space="preserve">☐ </w:t>
      </w:r>
      <w:r>
        <w:t>Radiosidad validada y opcional.</w:t>
      </w:r>
    </w:p>
    <w:p>
      <w:pPr>
        <w:spacing w:after="40"/>
      </w:pPr>
      <w:r>
        <w:rPr>
          <w:sz w:val="22"/>
        </w:rPr>
        <w:t xml:space="preserve">☐ </w:t>
      </w:r>
      <w:r>
        <w:t>Mallas y observadores automáticos y personalizados.</w:t>
      </w:r>
    </w:p>
    <w:p>
      <w:pPr>
        <w:spacing w:after="40"/>
      </w:pPr>
      <w:r>
        <w:rPr>
          <w:sz w:val="22"/>
        </w:rPr>
        <w:t xml:space="preserve">☐ </w:t>
      </w:r>
      <w:r>
        <w:t>CIE 88 y TI versionados y trazables.</w:t>
      </w:r>
    </w:p>
    <w:p>
      <w:pPr>
        <w:spacing w:after="40"/>
      </w:pPr>
      <w:r>
        <w:rPr>
          <w:sz w:val="22"/>
        </w:rPr>
        <w:t xml:space="preserve">☐ </w:t>
      </w:r>
      <w:r>
        <w:t>Evaluación y optimización disponibles.</w:t>
      </w:r>
    </w:p>
    <w:p>
      <w:pPr>
        <w:spacing w:after="40"/>
      </w:pPr>
      <w:r>
        <w:rPr>
          <w:sz w:val="22"/>
        </w:rPr>
        <w:t xml:space="preserve">☐ </w:t>
      </w:r>
      <w:r>
        <w:t>API, worker, PostgreSQL y almacenamiento de objetos integrados.</w:t>
      </w:r>
    </w:p>
    <w:p>
      <w:pPr>
        <w:spacing w:after="40"/>
      </w:pPr>
      <w:r>
        <w:rPr>
          <w:sz w:val="22"/>
        </w:rPr>
        <w:t xml:space="preserve">☐ </w:t>
      </w:r>
      <w:r>
        <w:t>Frontend React operativo.</w:t>
      </w:r>
    </w:p>
    <w:p>
      <w:pPr>
        <w:spacing w:after="40"/>
      </w:pPr>
      <w:r>
        <w:rPr>
          <w:sz w:val="22"/>
        </w:rPr>
        <w:t xml:space="preserve">☐ </w:t>
      </w:r>
      <w:r>
        <w:t>Informes resumen y completos.</w:t>
      </w:r>
    </w:p>
    <w:p>
      <w:pPr>
        <w:spacing w:after="40"/>
      </w:pPr>
      <w:r>
        <w:rPr>
          <w:sz w:val="22"/>
        </w:rPr>
        <w:t xml:space="preserve">☐ </w:t>
      </w:r>
      <w:r>
        <w:t>Pruebas CIE, analíticas, regresión y comparativas superadas.</w:t>
      </w:r>
    </w:p>
    <w:p>
      <w:pPr>
        <w:spacing w:after="40"/>
      </w:pPr>
      <w:r>
        <w:rPr>
          <w:sz w:val="22"/>
        </w:rPr>
        <w:t xml:space="preserve">☐ </w:t>
      </w:r>
      <w:r>
        <w:t>Reproducibilidad y auditoría demostradas.</w:t>
      </w:r>
    </w:p>
    <w:p>
      <w:pPr>
        <w:pStyle w:val="Heading1"/>
        <w:keepNext/>
      </w:pPr>
      <w:r>
        <w:t>20. Conclusión</w:t>
      </w:r>
    </w:p>
    <w:p>
      <w:r>
        <w:t>La implementación debe comenzar por las fases 1 y 2, continuar con importadores y cálculo directo, y utilizar la validación CIE como puerta de calidad antes de añadir radiosidad, norma de túneles y optimización. El objetivo no es únicamente reproducir funciones de software existentes, sino crear una base matemática propia, verificable y reutilizable dentro de toda la suite Salvi Studio.</w:t>
      </w:r>
    </w:p>
    <w:p>
      <w:r/>
      <w:r>
        <w:br w:type="page"/>
      </w:r>
    </w:p>
    <w:p>
      <w:pPr>
        <w:pStyle w:val="Heading1"/>
      </w:pPr>
      <w:r>
        <w:t>AMPLIACIÓN TÉCNICA — VERSIÓN 2.0</w:t>
      </w:r>
    </w:p>
    <w:p>
      <w:r>
        <w:t>Esta ampliación convierte el plan de implementación en un documento operativo de desarrollo. Añade contratos, algoritmos, estados, modelos de datos, validaciones, estrategia de rendimiento, diseño de API, especificación de interfaz y criterios verificables para que Claude pueda producir código, documentación y pruebas con el mínimo margen de interpretación.</w:t>
      </w:r>
    </w:p>
    <w:p>
      <w:r>
        <w:t>La versión 2.0 no sustituye las normas CIE licenciadas. Las fórmulas, tablas y datos normativos deben mantenerse vinculados a la edición concreta de cada norma, con trazabilidad de cláusula y sin copiar indiscriminadamente contenidos protegidos dentro del repositorio público.</w:t>
      </w:r>
    </w:p>
    <w:p>
      <w:pPr>
        <w:pStyle w:val="Heading1"/>
      </w:pPr>
      <w:r>
        <w:t>22. Matriz de alcance funcional exhaustiva</w:t>
      </w:r>
    </w:p>
    <w:p>
      <w:r>
        <w:t>El motor se diseñará como plataforma fotométrica general para túneles. El núcleo no debe codificar casos particulares de una interfaz concreta. Cada capacidad se expondrá mediante modelos de dominio estables, una API interna y adaptadores para el frontend.</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Área</w:t>
            </w:r>
          </w:p>
        </w:tc>
        <w:tc>
          <w:tcPr>
            <w:tcW w:type="dxa" w:w="3384"/>
            <w:vAlign w:val="center"/>
          </w:tcPr>
          <w:p>
            <w:r>
              <w:rPr>
                <w:b/>
              </w:rPr>
              <w:t>Capacidades obligatorias</w:t>
            </w:r>
          </w:p>
        </w:tc>
        <w:tc>
          <w:tcPr>
            <w:tcW w:type="dxa" w:w="3384"/>
            <w:vAlign w:val="center"/>
          </w:tcPr>
          <w:p>
            <w:r>
              <w:rPr>
                <w:b/>
              </w:rPr>
              <w:t>Salida mínima</w:t>
            </w:r>
          </w:p>
        </w:tc>
      </w:tr>
      <w:tr>
        <w:tc>
          <w:tcPr>
            <w:tcW w:type="dxa" w:w="3384"/>
            <w:vAlign w:val="top"/>
          </w:tcPr>
          <w:p>
            <w:r>
              <w:t>Fotometría</w:t>
            </w:r>
          </w:p>
        </w:tc>
        <w:tc>
          <w:tcPr>
            <w:tcW w:type="dxa" w:w="3384"/>
            <w:vAlign w:val="top"/>
          </w:tcPr>
          <w:p>
            <w:r>
              <w:t>LDT, IES, fotometría absoluta/relativa, simetrías, variantes por regulación, curvas flujo-potencia</w:t>
            </w:r>
          </w:p>
        </w:tc>
        <w:tc>
          <w:tcPr>
            <w:tcW w:type="dxa" w:w="3384"/>
            <w:vAlign w:val="top"/>
          </w:tcPr>
          <w:p>
            <w:r>
              <w:t>Modelo normalizado, warnings, visualización, hash</w:t>
            </w:r>
          </w:p>
        </w:tc>
      </w:tr>
      <w:tr>
        <w:tc>
          <w:tcPr>
            <w:tcW w:type="dxa" w:w="3384"/>
            <w:vAlign w:val="top"/>
          </w:tcPr>
          <w:p>
            <w:r>
              <w:t>Geometría</w:t>
            </w:r>
          </w:p>
        </w:tc>
        <w:tc>
          <w:tcPr>
            <w:tcW w:type="dxa" w:w="3384"/>
            <w:vAlign w:val="top"/>
          </w:tcPr>
          <w:p>
            <w:r>
              <w:t>Eje 3D, sección variable, curvas, pendientes, peraltes, nichos, obstáculos, superficies custom</w:t>
            </w:r>
          </w:p>
        </w:tc>
        <w:tc>
          <w:tcPr>
            <w:tcW w:type="dxa" w:w="3384"/>
            <w:vAlign w:val="top"/>
          </w:tcPr>
          <w:p>
            <w:r>
              <w:t>Malla geométrica validada y versionada</w:t>
            </w:r>
          </w:p>
        </w:tc>
      </w:tr>
      <w:tr>
        <w:tc>
          <w:tcPr>
            <w:tcW w:type="dxa" w:w="3384"/>
            <w:vAlign w:val="top"/>
          </w:tcPr>
          <w:p>
            <w:r>
              <w:t>Cálculo directo</w:t>
            </w:r>
          </w:p>
        </w:tc>
        <w:tc>
          <w:tcPr>
            <w:tcW w:type="dxa" w:w="3384"/>
            <w:vAlign w:val="top"/>
          </w:tcPr>
          <w:p>
            <w:r>
              <w:t>Eh, Ev, Esc, Ecyl, Ehem, iluminancia sobre plano arbitrario, luminancia de calzada y superficies</w:t>
            </w:r>
          </w:p>
        </w:tc>
        <w:tc>
          <w:tcPr>
            <w:tcW w:type="dxa" w:w="3384"/>
            <w:vAlign w:val="top"/>
          </w:tcPr>
          <w:p>
            <w:r>
              <w:t>Matrices, KPIs, mapas, contribución por luminaria</w:t>
            </w:r>
          </w:p>
        </w:tc>
      </w:tr>
      <w:tr>
        <w:tc>
          <w:tcPr>
            <w:tcW w:type="dxa" w:w="3384"/>
            <w:vAlign w:val="top"/>
          </w:tcPr>
          <w:p>
            <w:r>
              <w:t>Reflexión</w:t>
            </w:r>
          </w:p>
        </w:tc>
        <w:tc>
          <w:tcPr>
            <w:tcW w:type="dxa" w:w="3384"/>
            <w:vAlign w:val="top"/>
          </w:tcPr>
          <w:p>
            <w:r>
              <w:t>Pavimentos CIE 144, personalizados, secos, mojados, envejecidos, escalado Qd/Q0, radiosidad</w:t>
            </w:r>
          </w:p>
        </w:tc>
        <w:tc>
          <w:tcPr>
            <w:tcW w:type="dxa" w:w="3384"/>
            <w:vAlign w:val="top"/>
          </w:tcPr>
          <w:p>
            <w:r>
              <w:t>Resultados directo/indirecto separados</w:t>
            </w:r>
          </w:p>
        </w:tc>
      </w:tr>
      <w:tr>
        <w:tc>
          <w:tcPr>
            <w:tcW w:type="dxa" w:w="3384"/>
            <w:vAlign w:val="top"/>
          </w:tcPr>
          <w:p>
            <w:r>
              <w:t>Normativa</w:t>
            </w:r>
          </w:p>
        </w:tc>
        <w:tc>
          <w:tcPr>
            <w:tcW w:type="dxa" w:w="3384"/>
            <w:vAlign w:val="top"/>
          </w:tcPr>
          <w:p>
            <w:r>
              <w:t>CIE 88, perfiles configurables, zonas, TI, uniformidades, escenarios</w:t>
            </w:r>
          </w:p>
        </w:tc>
        <w:tc>
          <w:tcPr>
            <w:tcW w:type="dxa" w:w="3384"/>
            <w:vAlign w:val="top"/>
          </w:tcPr>
          <w:p>
            <w:r>
              <w:t>Evaluación de cumplimiento trazable</w:t>
            </w:r>
          </w:p>
        </w:tc>
      </w:tr>
      <w:tr>
        <w:tc>
          <w:tcPr>
            <w:tcW w:type="dxa" w:w="3384"/>
            <w:vAlign w:val="top"/>
          </w:tcPr>
          <w:p>
            <w:r>
              <w:t>Optimización</w:t>
            </w:r>
          </w:p>
        </w:tc>
        <w:tc>
          <w:tcPr>
            <w:tcW w:type="dxa" w:w="3384"/>
            <w:vAlign w:val="top"/>
          </w:tcPr>
          <w:p>
            <w:r>
              <w:t>Cálculo manual, optimización automática, restricciones, Pareto, coste y energía</w:t>
            </w:r>
          </w:p>
        </w:tc>
        <w:tc>
          <w:tcPr>
            <w:tcW w:type="dxa" w:w="3384"/>
            <w:vAlign w:val="top"/>
          </w:tcPr>
          <w:p>
            <w:r>
              <w:t>Alternativas reproducibles y comparables</w:t>
            </w:r>
          </w:p>
        </w:tc>
      </w:tr>
      <w:tr>
        <w:tc>
          <w:tcPr>
            <w:tcW w:type="dxa" w:w="3384"/>
            <w:vAlign w:val="top"/>
          </w:tcPr>
          <w:p>
            <w:r>
              <w:t>Informes</w:t>
            </w:r>
          </w:p>
        </w:tc>
        <w:tc>
          <w:tcPr>
            <w:tcW w:type="dxa" w:w="3384"/>
            <w:vAlign w:val="top"/>
          </w:tcPr>
          <w:p>
            <w:r>
              <w:t>Informe técnico completo, resumen cliente, informe producción, anexos de cálculo</w:t>
            </w:r>
          </w:p>
        </w:tc>
        <w:tc>
          <w:tcPr>
            <w:tcW w:type="dxa" w:w="3384"/>
            <w:vAlign w:val="top"/>
          </w:tcPr>
          <w:p>
            <w:r>
              <w:t>DOCX/PDF/JSON/CSV con versión y checksum</w:t>
            </w:r>
          </w:p>
        </w:tc>
      </w:tr>
    </w:tbl>
    <w:p>
      <w:pPr>
        <w:pStyle w:val="Heading1"/>
      </w:pPr>
      <w:r>
        <w:t>23. Requisitos no funcionales medibles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Código</w:t>
            </w:r>
          </w:p>
        </w:tc>
        <w:tc>
          <w:tcPr>
            <w:tcW w:type="dxa" w:w="3384"/>
            <w:vAlign w:val="center"/>
          </w:tcPr>
          <w:p>
            <w:r>
              <w:rPr>
                <w:b/>
              </w:rPr>
              <w:t>Requisito</w:t>
            </w:r>
          </w:p>
        </w:tc>
        <w:tc>
          <w:tcPr>
            <w:tcW w:type="dxa" w:w="3384"/>
            <w:vAlign w:val="center"/>
          </w:tcPr>
          <w:p>
            <w:r>
              <w:rPr>
                <w:b/>
              </w:rPr>
              <w:t>Criterio de aceptación</w:t>
            </w:r>
          </w:p>
        </w:tc>
      </w:tr>
      <w:tr>
        <w:tc>
          <w:tcPr>
            <w:tcW w:type="dxa" w:w="3384"/>
            <w:vAlign w:val="top"/>
          </w:tcPr>
          <w:p>
            <w:r>
              <w:t>RNF-001</w:t>
            </w:r>
          </w:p>
        </w:tc>
        <w:tc>
          <w:tcPr>
            <w:tcW w:type="dxa" w:w="3384"/>
            <w:vAlign w:val="top"/>
          </w:tcPr>
          <w:p>
            <w:r>
              <w:t>Determinismo</w:t>
            </w:r>
          </w:p>
        </w:tc>
        <w:tc>
          <w:tcPr>
            <w:tcW w:type="dxa" w:w="3384"/>
            <w:vAlign w:val="top"/>
          </w:tcPr>
          <w:p>
            <w:r>
              <w:t>Mismos inputs, misma versión y misma plataforma producen resultados binariamente equivalentes o dentro de tolerancia documentada.</w:t>
            </w:r>
          </w:p>
        </w:tc>
      </w:tr>
      <w:tr>
        <w:tc>
          <w:tcPr>
            <w:tcW w:type="dxa" w:w="3384"/>
            <w:vAlign w:val="top"/>
          </w:tcPr>
          <w:p>
            <w:r>
              <w:t>RNF-002</w:t>
            </w:r>
          </w:p>
        </w:tc>
        <w:tc>
          <w:tcPr>
            <w:tcW w:type="dxa" w:w="3384"/>
            <w:vAlign w:val="top"/>
          </w:tcPr>
          <w:p>
            <w:r>
              <w:t>Precisión</w:t>
            </w:r>
          </w:p>
        </w:tc>
        <w:tc>
          <w:tcPr>
            <w:tcW w:type="dxa" w:w="3384"/>
            <w:vAlign w:val="top"/>
          </w:tcPr>
          <w:p>
            <w:r>
              <w:t>Uso de float64 en todo el núcleo; no se redondean intermedios; tolerancias por métrica documentadas.</w:t>
            </w:r>
          </w:p>
        </w:tc>
      </w:tr>
      <w:tr>
        <w:tc>
          <w:tcPr>
            <w:tcW w:type="dxa" w:w="3384"/>
            <w:vAlign w:val="top"/>
          </w:tcPr>
          <w:p>
            <w:r>
              <w:t>RNF-003</w:t>
            </w:r>
          </w:p>
        </w:tc>
        <w:tc>
          <w:tcPr>
            <w:tcW w:type="dxa" w:w="3384"/>
            <w:vAlign w:val="top"/>
          </w:tcPr>
          <w:p>
            <w:r>
              <w:t>Reproducibilidad</w:t>
            </w:r>
          </w:p>
        </w:tc>
        <w:tc>
          <w:tcPr>
            <w:tcW w:type="dxa" w:w="3384"/>
            <w:vAlign w:val="top"/>
          </w:tcPr>
          <w:p>
            <w:r>
              <w:t>Cada job conserva snapshot canónico, hashes de archivos, versión de motor y perfil normativo.</w:t>
            </w:r>
          </w:p>
        </w:tc>
      </w:tr>
      <w:tr>
        <w:tc>
          <w:tcPr>
            <w:tcW w:type="dxa" w:w="3384"/>
            <w:vAlign w:val="top"/>
          </w:tcPr>
          <w:p>
            <w:r>
              <w:t>RNF-004</w:t>
            </w:r>
          </w:p>
        </w:tc>
        <w:tc>
          <w:tcPr>
            <w:tcW w:type="dxa" w:w="3384"/>
            <w:vAlign w:val="top"/>
          </w:tcPr>
          <w:p>
            <w:r>
              <w:t>Autonomía</w:t>
            </w:r>
          </w:p>
        </w:tc>
        <w:tc>
          <w:tcPr>
            <w:tcW w:type="dxa" w:w="3384"/>
            <w:vAlign w:val="top"/>
          </w:tcPr>
          <w:p>
            <w:r>
              <w:t>Ninguna llamada externa es necesaria para importar, calcular, optimizar o generar informes.</w:t>
            </w:r>
          </w:p>
        </w:tc>
      </w:tr>
      <w:tr>
        <w:tc>
          <w:tcPr>
            <w:tcW w:type="dxa" w:w="3384"/>
            <w:vAlign w:val="top"/>
          </w:tcPr>
          <w:p>
            <w:r>
              <w:t>RNF-005</w:t>
            </w:r>
          </w:p>
        </w:tc>
        <w:tc>
          <w:tcPr>
            <w:tcW w:type="dxa" w:w="3384"/>
            <w:vAlign w:val="top"/>
          </w:tcPr>
          <w:p>
            <w:r>
              <w:t>Escalabilidad</w:t>
            </w:r>
          </w:p>
        </w:tc>
        <w:tc>
          <w:tcPr>
            <w:tcW w:type="dxa" w:w="3384"/>
            <w:vAlign w:val="top"/>
          </w:tcPr>
          <w:p>
            <w:r>
              <w:t>El motor admite ejecución local, worker y batch sin cambiar el código del núcleo.</w:t>
            </w:r>
          </w:p>
        </w:tc>
      </w:tr>
      <w:tr>
        <w:tc>
          <w:tcPr>
            <w:tcW w:type="dxa" w:w="3384"/>
            <w:vAlign w:val="top"/>
          </w:tcPr>
          <w:p>
            <w:r>
              <w:t>RNF-006</w:t>
            </w:r>
          </w:p>
        </w:tc>
        <w:tc>
          <w:tcPr>
            <w:tcW w:type="dxa" w:w="3384"/>
            <w:vAlign w:val="top"/>
          </w:tcPr>
          <w:p>
            <w:r>
              <w:t>Trazabilidad</w:t>
            </w:r>
          </w:p>
        </w:tc>
        <w:tc>
          <w:tcPr>
            <w:tcW w:type="dxa" w:w="3384"/>
            <w:vAlign w:val="top"/>
          </w:tcPr>
          <w:p>
            <w:r>
              <w:t>Todo KPI puede rastrearse hasta puntos, luminarias, fórmulas, norma y versión de datos.</w:t>
            </w:r>
          </w:p>
        </w:tc>
      </w:tr>
      <w:tr>
        <w:tc>
          <w:tcPr>
            <w:tcW w:type="dxa" w:w="3384"/>
            <w:vAlign w:val="top"/>
          </w:tcPr>
          <w:p>
            <w:r>
              <w:t>RNF-007</w:t>
            </w:r>
          </w:p>
        </w:tc>
        <w:tc>
          <w:tcPr>
            <w:tcW w:type="dxa" w:w="3384"/>
            <w:vAlign w:val="top"/>
          </w:tcPr>
          <w:p>
            <w:r>
              <w:t>Cancelación</w:t>
            </w:r>
          </w:p>
        </w:tc>
        <w:tc>
          <w:tcPr>
            <w:tcW w:type="dxa" w:w="3384"/>
            <w:vAlign w:val="top"/>
          </w:tcPr>
          <w:p>
            <w:r>
              <w:t>Los trabajos largos responden a cancelación en puntos seguros y dejan estado consistente.</w:t>
            </w:r>
          </w:p>
        </w:tc>
      </w:tr>
      <w:tr>
        <w:tc>
          <w:tcPr>
            <w:tcW w:type="dxa" w:w="3384"/>
            <w:vAlign w:val="top"/>
          </w:tcPr>
          <w:p>
            <w:r>
              <w:t>RNF-008</w:t>
            </w:r>
          </w:p>
        </w:tc>
        <w:tc>
          <w:tcPr>
            <w:tcW w:type="dxa" w:w="3384"/>
            <w:vAlign w:val="top"/>
          </w:tcPr>
          <w:p>
            <w:r>
              <w:t>Observabilidad</w:t>
            </w:r>
          </w:p>
        </w:tc>
        <w:tc>
          <w:tcPr>
            <w:tcW w:type="dxa" w:w="3384"/>
            <w:vAlign w:val="top"/>
          </w:tcPr>
          <w:p>
            <w:r>
              <w:t>Logs estructurados, métricas, tracing y correlación por project_id/run_id/job_id.</w:t>
            </w:r>
          </w:p>
        </w:tc>
      </w:tr>
      <w:tr>
        <w:tc>
          <w:tcPr>
            <w:tcW w:type="dxa" w:w="3384"/>
            <w:vAlign w:val="top"/>
          </w:tcPr>
          <w:p>
            <w:r>
              <w:t>RNF-009</w:t>
            </w:r>
          </w:p>
        </w:tc>
        <w:tc>
          <w:tcPr>
            <w:tcW w:type="dxa" w:w="3384"/>
            <w:vAlign w:val="top"/>
          </w:tcPr>
          <w:p>
            <w:r>
              <w:t>Seguridad</w:t>
            </w:r>
          </w:p>
        </w:tc>
        <w:tc>
          <w:tcPr>
            <w:tcW w:type="dxa" w:w="3384"/>
            <w:vAlign w:val="top"/>
          </w:tcPr>
          <w:p>
            <w:r>
              <w:t>Archivos importados tratados como datos no confiables; límites de tamaño, parsing seguro y validación.</w:t>
            </w:r>
          </w:p>
        </w:tc>
      </w:tr>
      <w:tr>
        <w:tc>
          <w:tcPr>
            <w:tcW w:type="dxa" w:w="3384"/>
            <w:vAlign w:val="top"/>
          </w:tcPr>
          <w:p>
            <w:r>
              <w:t>RNF-010</w:t>
            </w:r>
          </w:p>
        </w:tc>
        <w:tc>
          <w:tcPr>
            <w:tcW w:type="dxa" w:w="3384"/>
            <w:vAlign w:val="top"/>
          </w:tcPr>
          <w:p>
            <w:r>
              <w:t>Mantenibilidad</w:t>
            </w:r>
          </w:p>
        </w:tc>
        <w:tc>
          <w:tcPr>
            <w:tcW w:type="dxa" w:w="3384"/>
            <w:vAlign w:val="top"/>
          </w:tcPr>
          <w:p>
            <w:r>
              <w:t>Cobertura mínima 90% en núcleo matemático y 80% global; mypy/pyright estricto.</w:t>
            </w:r>
          </w:p>
        </w:tc>
      </w:tr>
    </w:tbl>
    <w:p>
      <w:pPr>
        <w:pStyle w:val="Heading1"/>
      </w:pPr>
      <w:r>
        <w:t>24. Arquitectura lógica detallada</w:t>
      </w:r>
    </w:p>
    <w:p>
      <w:pPr>
        <w:pStyle w:val="Heading2"/>
      </w:pPr>
      <w:r>
        <w:t>24.1 Capas y reglas de dependencia</w:t>
      </w:r>
    </w:p>
    <w:p>
      <w:pPr>
        <w:pStyle w:val="CodeBlock"/>
      </w:pPr>
      <w:r>
        <w:t>presentation (React / FastAPI routes)</w:t>
        <w:br/>
        <w:t xml:space="preserve">        ↓</w:t>
        <w:br/>
        <w:t>application (use cases, orchestration, jobs)</w:t>
        <w:br/>
        <w:t xml:space="preserve">        ↓</w:t>
        <w:br/>
        <w:t>domain (entities, value objects, policies)</w:t>
        <w:br/>
        <w:t xml:space="preserve">        ↓</w:t>
        <w:br/>
        <w:t>photometric-core (pure numerical library)</w:t>
        <w:br/>
        <w:t xml:space="preserve">        ↓</w:t>
        <w:br/>
        <w:t>infrastructure (PostgreSQL, object storage, queues, reports)</w:t>
      </w:r>
    </w:p>
    <w:p>
      <w:pPr>
        <w:pStyle w:val="ListBullet"/>
      </w:pPr>
      <w:r>
        <w:t>photometric-core no importará FastAPI, SQLAlchemy, Redis ni librerías de interfaz.</w:t>
      </w:r>
    </w:p>
    <w:p>
      <w:pPr>
        <w:pStyle w:val="ListBullet"/>
      </w:pPr>
      <w:r>
        <w:t>domain no conocerá detalles de persistencia ni protocolos HTTP.</w:t>
      </w:r>
    </w:p>
    <w:p>
      <w:pPr>
        <w:pStyle w:val="ListBullet"/>
      </w:pPr>
      <w:r>
        <w:t>application coordinará transacciones, snapshots, autorización y jobs.</w:t>
      </w:r>
    </w:p>
    <w:p>
      <w:pPr>
        <w:pStyle w:val="ListBullet"/>
      </w:pPr>
      <w:r>
        <w:t>infrastructure implementará puertos definidos por application/domain.</w:t>
      </w:r>
    </w:p>
    <w:p>
      <w:pPr>
        <w:pStyle w:val="ListBullet"/>
      </w:pPr>
      <w:r>
        <w:t>presentation será sustituible sin afectar al motor.</w:t>
      </w:r>
    </w:p>
    <w:p>
      <w:pPr>
        <w:pStyle w:val="Heading2"/>
      </w:pPr>
      <w:r>
        <w:t>24.2 Paquetes Python propuestos</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Paquete</w:t>
            </w:r>
          </w:p>
        </w:tc>
        <w:tc>
          <w:tcPr>
            <w:tcW w:type="dxa" w:w="5076"/>
            <w:vAlign w:val="center"/>
          </w:tcPr>
          <w:p>
            <w:r>
              <w:rPr>
                <w:b/>
              </w:rPr>
              <w:t>Responsabilidad</w:t>
            </w:r>
          </w:p>
        </w:tc>
      </w:tr>
      <w:tr>
        <w:tc>
          <w:tcPr>
            <w:tcW w:type="dxa" w:w="5076"/>
            <w:vAlign w:val="top"/>
          </w:tcPr>
          <w:p>
            <w:r>
              <w:t>salvi_photometry.geometry</w:t>
            </w:r>
          </w:p>
        </w:tc>
        <w:tc>
          <w:tcPr>
            <w:tcW w:type="dxa" w:w="5076"/>
            <w:vAlign w:val="top"/>
          </w:tcPr>
          <w:p>
            <w:r>
              <w:t>Vectores, matrices, marcos locales, ejes, secciones, triangulación, intersecciones.</w:t>
            </w:r>
          </w:p>
        </w:tc>
      </w:tr>
      <w:tr>
        <w:tc>
          <w:tcPr>
            <w:tcW w:type="dxa" w:w="5076"/>
            <w:vAlign w:val="top"/>
          </w:tcPr>
          <w:p>
            <w:r>
              <w:t>salvi_photometry.photometry</w:t>
            </w:r>
          </w:p>
        </w:tc>
        <w:tc>
          <w:tcPr>
            <w:tcW w:type="dxa" w:w="5076"/>
            <w:vAlign w:val="top"/>
          </w:tcPr>
          <w:p>
            <w:r>
              <w:t>Modelo fotométrico, interpolación, transformaciones C-gamma, regulación.</w:t>
            </w:r>
          </w:p>
        </w:tc>
      </w:tr>
      <w:tr>
        <w:tc>
          <w:tcPr>
            <w:tcW w:type="dxa" w:w="5076"/>
            <w:vAlign w:val="top"/>
          </w:tcPr>
          <w:p>
            <w:r>
              <w:t>salvi_photometry.direct</w:t>
            </w:r>
          </w:p>
        </w:tc>
        <w:tc>
          <w:tcPr>
            <w:tcW w:type="dxa" w:w="5076"/>
            <w:vAlign w:val="top"/>
          </w:tcPr>
          <w:p>
            <w:r>
              <w:t>Cálculos de iluminancia, luminancia y contribuciones.</w:t>
            </w:r>
          </w:p>
        </w:tc>
      </w:tr>
      <w:tr>
        <w:tc>
          <w:tcPr>
            <w:tcW w:type="dxa" w:w="5076"/>
            <w:vAlign w:val="top"/>
          </w:tcPr>
          <w:p>
            <w:r>
              <w:t>salvi_photometry.surfaces</w:t>
            </w:r>
          </w:p>
        </w:tc>
        <w:tc>
          <w:tcPr>
            <w:tcW w:type="dxa" w:w="5076"/>
            <w:vAlign w:val="top"/>
          </w:tcPr>
          <w:p>
            <w:r>
              <w:t>Materiales, pavimentos, r-tables, reflectancias y perfiles de estado.</w:t>
            </w:r>
          </w:p>
        </w:tc>
      </w:tr>
      <w:tr>
        <w:tc>
          <w:tcPr>
            <w:tcW w:type="dxa" w:w="5076"/>
            <w:vAlign w:val="top"/>
          </w:tcPr>
          <w:p>
            <w:r>
              <w:t>salvi_photometry.radiosity</w:t>
            </w:r>
          </w:p>
        </w:tc>
        <w:tc>
          <w:tcPr>
            <w:tcW w:type="dxa" w:w="5076"/>
            <w:vAlign w:val="top"/>
          </w:tcPr>
          <w:p>
            <w:r>
              <w:t>Parches, factores de forma, visibilidad, solver y convergencia.</w:t>
            </w:r>
          </w:p>
        </w:tc>
      </w:tr>
      <w:tr>
        <w:tc>
          <w:tcPr>
            <w:tcW w:type="dxa" w:w="5076"/>
            <w:vAlign w:val="top"/>
          </w:tcPr>
          <w:p>
            <w:r>
              <w:t>salvi_photometry.metrics</w:t>
            </w:r>
          </w:p>
        </w:tc>
        <w:tc>
          <w:tcPr>
            <w:tcW w:type="dxa" w:w="5076"/>
            <w:vAlign w:val="top"/>
          </w:tcPr>
          <w:p>
            <w:r>
              <w:t>KPIs, uniformidades, TI, agregaciones y cumplimiento.</w:t>
            </w:r>
          </w:p>
        </w:tc>
      </w:tr>
      <w:tr>
        <w:tc>
          <w:tcPr>
            <w:tcW w:type="dxa" w:w="5076"/>
            <w:vAlign w:val="top"/>
          </w:tcPr>
          <w:p>
            <w:r>
              <w:t>salvi_photometry.optimization</w:t>
            </w:r>
          </w:p>
        </w:tc>
        <w:tc>
          <w:tcPr>
            <w:tcW w:type="dxa" w:w="5076"/>
            <w:vAlign w:val="top"/>
          </w:tcPr>
          <w:p>
            <w:r>
              <w:t>Variables, restricciones, evaluador, algoritmos y Pareto.</w:t>
            </w:r>
          </w:p>
        </w:tc>
      </w:tr>
      <w:tr>
        <w:tc>
          <w:tcPr>
            <w:tcW w:type="dxa" w:w="5076"/>
            <w:vAlign w:val="top"/>
          </w:tcPr>
          <w:p>
            <w:r>
              <w:t>salvi_photometry.validation</w:t>
            </w:r>
          </w:p>
        </w:tc>
        <w:tc>
          <w:tcPr>
            <w:tcW w:type="dxa" w:w="5076"/>
            <w:vAlign w:val="top"/>
          </w:tcPr>
          <w:p>
            <w:r>
              <w:t>Benchmarks, comparadores, tolerancias y reportes de desviación.</w:t>
            </w:r>
          </w:p>
        </w:tc>
      </w:tr>
      <w:tr>
        <w:tc>
          <w:tcPr>
            <w:tcW w:type="dxa" w:w="5076"/>
            <w:vAlign w:val="top"/>
          </w:tcPr>
          <w:p>
            <w:r>
              <w:t>salvi_photometry.io</w:t>
            </w:r>
          </w:p>
        </w:tc>
        <w:tc>
          <w:tcPr>
            <w:tcW w:type="dxa" w:w="5076"/>
            <w:vAlign w:val="top"/>
          </w:tcPr>
          <w:p>
            <w:r>
              <w:t>Serialización canónica, importación/exportación y esquemas.</w:t>
            </w:r>
          </w:p>
        </w:tc>
      </w:tr>
    </w:tbl>
    <w:p>
      <w:pPr>
        <w:pStyle w:val="Heading1"/>
      </w:pPr>
      <w:r>
        <w:t>25. Convenciones matemáticas y de unidades</w:t>
      </w:r>
    </w:p>
    <w:p>
      <w:r>
        <w:t>Todas las unidades internas serán SI. Los objetos de dominio deben impedir mezclar magnitudes incompatibles. La interfaz puede mostrar otras unidades, pero la conversión ocurre únicamente en los límites del sistema.</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Magnitud</w:t>
            </w:r>
          </w:p>
        </w:tc>
        <w:tc>
          <w:tcPr>
            <w:tcW w:type="dxa" w:w="3384"/>
            <w:vAlign w:val="center"/>
          </w:tcPr>
          <w:p>
            <w:r>
              <w:rPr>
                <w:b/>
              </w:rPr>
              <w:t>Unidad interna</w:t>
            </w:r>
          </w:p>
        </w:tc>
        <w:tc>
          <w:tcPr>
            <w:tcW w:type="dxa" w:w="3384"/>
            <w:vAlign w:val="center"/>
          </w:tcPr>
          <w:p>
            <w:r>
              <w:rPr>
                <w:b/>
              </w:rPr>
              <w:t>Regla</w:t>
            </w:r>
          </w:p>
        </w:tc>
      </w:tr>
      <w:tr>
        <w:tc>
          <w:tcPr>
            <w:tcW w:type="dxa" w:w="3384"/>
            <w:vAlign w:val="top"/>
          </w:tcPr>
          <w:p>
            <w:r>
              <w:t>Distancia</w:t>
            </w:r>
          </w:p>
        </w:tc>
        <w:tc>
          <w:tcPr>
            <w:tcW w:type="dxa" w:w="3384"/>
            <w:vAlign w:val="top"/>
          </w:tcPr>
          <w:p>
            <w:r>
              <w:t>m</w:t>
            </w:r>
          </w:p>
        </w:tc>
        <w:tc>
          <w:tcPr>
            <w:tcW w:type="dxa" w:w="3384"/>
            <w:vAlign w:val="top"/>
          </w:tcPr>
          <w:p>
            <w:r>
              <w:t>float64; nunca mm en cálculo interno.</w:t>
            </w:r>
          </w:p>
        </w:tc>
      </w:tr>
      <w:tr>
        <w:tc>
          <w:tcPr>
            <w:tcW w:type="dxa" w:w="3384"/>
            <w:vAlign w:val="top"/>
          </w:tcPr>
          <w:p>
            <w:r>
              <w:t>Ángulo</w:t>
            </w:r>
          </w:p>
        </w:tc>
        <w:tc>
          <w:tcPr>
            <w:tcW w:type="dxa" w:w="3384"/>
            <w:vAlign w:val="top"/>
          </w:tcPr>
          <w:p>
            <w:r>
              <w:t>rad</w:t>
            </w:r>
          </w:p>
        </w:tc>
        <w:tc>
          <w:tcPr>
            <w:tcW w:type="dxa" w:w="3384"/>
            <w:vAlign w:val="top"/>
          </w:tcPr>
          <w:p>
            <w:r>
              <w:t>Entrada/salida en grados permitida; conversión inmediata.</w:t>
            </w:r>
          </w:p>
        </w:tc>
      </w:tr>
      <w:tr>
        <w:tc>
          <w:tcPr>
            <w:tcW w:type="dxa" w:w="3384"/>
            <w:vAlign w:val="top"/>
          </w:tcPr>
          <w:p>
            <w:r>
              <w:t>Flujo</w:t>
            </w:r>
          </w:p>
        </w:tc>
        <w:tc>
          <w:tcPr>
            <w:tcW w:type="dxa" w:w="3384"/>
            <w:vAlign w:val="top"/>
          </w:tcPr>
          <w:p>
            <w:r>
              <w:t>lm</w:t>
            </w:r>
          </w:p>
        </w:tc>
        <w:tc>
          <w:tcPr>
            <w:tcW w:type="dxa" w:w="3384"/>
            <w:vAlign w:val="top"/>
          </w:tcPr>
          <w:p>
            <w:r>
              <w:t>Valor nominal y aplicado separados.</w:t>
            </w:r>
          </w:p>
        </w:tc>
      </w:tr>
      <w:tr>
        <w:tc>
          <w:tcPr>
            <w:tcW w:type="dxa" w:w="3384"/>
            <w:vAlign w:val="top"/>
          </w:tcPr>
          <w:p>
            <w:r>
              <w:t>Intensidad</w:t>
            </w:r>
          </w:p>
        </w:tc>
        <w:tc>
          <w:tcPr>
            <w:tcW w:type="dxa" w:w="3384"/>
            <w:vAlign w:val="top"/>
          </w:tcPr>
          <w:p>
            <w:r>
              <w:t>cd</w:t>
            </w:r>
          </w:p>
        </w:tc>
        <w:tc>
          <w:tcPr>
            <w:tcW w:type="dxa" w:w="3384"/>
            <w:vAlign w:val="top"/>
          </w:tcPr>
          <w:p>
            <w:r>
              <w:t>Siempre absoluta tras normalización.</w:t>
            </w:r>
          </w:p>
        </w:tc>
      </w:tr>
      <w:tr>
        <w:tc>
          <w:tcPr>
            <w:tcW w:type="dxa" w:w="3384"/>
            <w:vAlign w:val="top"/>
          </w:tcPr>
          <w:p>
            <w:r>
              <w:t>Iluminancia</w:t>
            </w:r>
          </w:p>
        </w:tc>
        <w:tc>
          <w:tcPr>
            <w:tcW w:type="dxa" w:w="3384"/>
            <w:vAlign w:val="top"/>
          </w:tcPr>
          <w:p>
            <w:r>
              <w:t>lx</w:t>
            </w:r>
          </w:p>
        </w:tc>
        <w:tc>
          <w:tcPr>
            <w:tcW w:type="dxa" w:w="3384"/>
            <w:vAlign w:val="top"/>
          </w:tcPr>
          <w:p>
            <w:r>
              <w:t>Inicial y mantenida diferenciadas.</w:t>
            </w:r>
          </w:p>
        </w:tc>
      </w:tr>
      <w:tr>
        <w:tc>
          <w:tcPr>
            <w:tcW w:type="dxa" w:w="3384"/>
            <w:vAlign w:val="top"/>
          </w:tcPr>
          <w:p>
            <w:r>
              <w:t>Luminancia</w:t>
            </w:r>
          </w:p>
        </w:tc>
        <w:tc>
          <w:tcPr>
            <w:tcW w:type="dxa" w:w="3384"/>
            <w:vAlign w:val="top"/>
          </w:tcPr>
          <w:p>
            <w:r>
              <w:t>cd/m²</w:t>
            </w:r>
          </w:p>
        </w:tc>
        <w:tc>
          <w:tcPr>
            <w:tcW w:type="dxa" w:w="3384"/>
            <w:vAlign w:val="top"/>
          </w:tcPr>
          <w:p>
            <w:r>
              <w:t>Asociada a observador, superficie y escenario.</w:t>
            </w:r>
          </w:p>
        </w:tc>
      </w:tr>
      <w:tr>
        <w:tc>
          <w:tcPr>
            <w:tcW w:type="dxa" w:w="3384"/>
            <w:vAlign w:val="top"/>
          </w:tcPr>
          <w:p>
            <w:r>
              <w:t>Potencia</w:t>
            </w:r>
          </w:p>
        </w:tc>
        <w:tc>
          <w:tcPr>
            <w:tcW w:type="dxa" w:w="3384"/>
            <w:vAlign w:val="top"/>
          </w:tcPr>
          <w:p>
            <w:r>
              <w:t>W</w:t>
            </w:r>
          </w:p>
        </w:tc>
        <w:tc>
          <w:tcPr>
            <w:tcW w:type="dxa" w:w="3384"/>
            <w:vAlign w:val="top"/>
          </w:tcPr>
          <w:p>
            <w:r>
              <w:t>No se deriva del flujo salvo curva explícita.</w:t>
            </w:r>
          </w:p>
        </w:tc>
      </w:tr>
      <w:tr>
        <w:tc>
          <w:tcPr>
            <w:tcW w:type="dxa" w:w="3384"/>
            <w:vAlign w:val="top"/>
          </w:tcPr>
          <w:p>
            <w:r>
              <w:t>Energía</w:t>
            </w:r>
          </w:p>
        </w:tc>
        <w:tc>
          <w:tcPr>
            <w:tcW w:type="dxa" w:w="3384"/>
            <w:vAlign w:val="top"/>
          </w:tcPr>
          <w:p>
            <w:r>
              <w:t>kWh</w:t>
            </w:r>
          </w:p>
        </w:tc>
        <w:tc>
          <w:tcPr>
            <w:tcW w:type="dxa" w:w="3384"/>
            <w:vAlign w:val="top"/>
          </w:tcPr>
          <w:p>
            <w:r>
              <w:t>Integración temporal de potencia por escenario.</w:t>
            </w:r>
          </w:p>
        </w:tc>
      </w:tr>
      <w:tr>
        <w:tc>
          <w:tcPr>
            <w:tcW w:type="dxa" w:w="3384"/>
            <w:vAlign w:val="top"/>
          </w:tcPr>
          <w:p>
            <w:r>
              <w:t>Reflectancia</w:t>
            </w:r>
          </w:p>
        </w:tc>
        <w:tc>
          <w:tcPr>
            <w:tcW w:type="dxa" w:w="3384"/>
            <w:vAlign w:val="top"/>
          </w:tcPr>
          <w:p>
            <w:r>
              <w:t>1</w:t>
            </w:r>
          </w:p>
        </w:tc>
        <w:tc>
          <w:tcPr>
            <w:tcW w:type="dxa" w:w="3384"/>
            <w:vAlign w:val="top"/>
          </w:tcPr>
          <w:p>
            <w:r>
              <w:t>Rango [0,1], con tolerancia y validación.</w:t>
            </w:r>
          </w:p>
        </w:tc>
      </w:tr>
    </w:tbl>
    <w:p>
      <w:pPr>
        <w:pStyle w:val="Heading2"/>
      </w:pPr>
      <w:r>
        <w:t>25.1 Tolerancias geométricas</w:t>
      </w:r>
    </w:p>
    <w:p>
      <w:pPr>
        <w:pStyle w:val="ListBullet"/>
      </w:pPr>
      <w:r>
        <w:t>EPS_LENGTH = 1e-9 m para comparaciones algebraicas; tolerancia de modelado configurable y mayor.</w:t>
      </w:r>
    </w:p>
    <w:p>
      <w:pPr>
        <w:pStyle w:val="ListBullet"/>
      </w:pPr>
      <w:r>
        <w:t>EPS_ANGLE = 1e-12 rad para funciones internas.</w:t>
      </w:r>
    </w:p>
    <w:p>
      <w:pPr>
        <w:pStyle w:val="ListBullet"/>
      </w:pPr>
      <w:r>
        <w:t>Vectores de norma casi cero generan error explícito, nunca normalización silenciosa.</w:t>
      </w:r>
    </w:p>
    <w:p>
      <w:pPr>
        <w:pStyle w:val="ListBullet"/>
      </w:pPr>
      <w:r>
        <w:t>Puntos coincidentes, triángulos degenerados y superficies auto-intersectadas se rechazan o reparan con warning trazable.</w:t>
      </w:r>
    </w:p>
    <w:p>
      <w:pPr>
        <w:pStyle w:val="Heading1"/>
      </w:pPr>
      <w:r>
        <w:t>26. Modelo de dominio completo</w:t>
      </w:r>
    </w:p>
    <w:p>
      <w:pPr>
        <w:pStyle w:val="Heading2"/>
      </w:pPr>
      <w:r>
        <w:t>26.1 Agregados principales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Agregado</w:t>
            </w:r>
          </w:p>
        </w:tc>
        <w:tc>
          <w:tcPr>
            <w:tcW w:type="dxa" w:w="3384"/>
            <w:vAlign w:val="center"/>
          </w:tcPr>
          <w:p>
            <w:r>
              <w:rPr>
                <w:b/>
              </w:rPr>
              <w:t>Raíz</w:t>
            </w:r>
          </w:p>
        </w:tc>
        <w:tc>
          <w:tcPr>
            <w:tcW w:type="dxa" w:w="3384"/>
            <w:vAlign w:val="center"/>
          </w:tcPr>
          <w:p>
            <w:r>
              <w:rPr>
                <w:b/>
              </w:rPr>
              <w:t>Contenido</w:t>
            </w:r>
          </w:p>
        </w:tc>
      </w:tr>
      <w:tr>
        <w:tc>
          <w:tcPr>
            <w:tcW w:type="dxa" w:w="3384"/>
            <w:vAlign w:val="top"/>
          </w:tcPr>
          <w:p>
            <w:r>
              <w:t>Project</w:t>
            </w:r>
          </w:p>
        </w:tc>
        <w:tc>
          <w:tcPr>
            <w:tcW w:type="dxa" w:w="3384"/>
            <w:vAlign w:val="top"/>
          </w:tcPr>
          <w:p>
            <w:r>
              <w:t>Project</w:t>
            </w:r>
          </w:p>
        </w:tc>
        <w:tc>
          <w:tcPr>
            <w:tcW w:type="dxa" w:w="3384"/>
            <w:vAlign w:val="top"/>
          </w:tcPr>
          <w:p>
            <w:r>
              <w:t>Metadatos, revisiones, permisos, configuración general.</w:t>
            </w:r>
          </w:p>
        </w:tc>
      </w:tr>
      <w:tr>
        <w:tc>
          <w:tcPr>
            <w:tcW w:type="dxa" w:w="3384"/>
            <w:vAlign w:val="top"/>
          </w:tcPr>
          <w:p>
            <w:r>
              <w:t>TunnelModel</w:t>
            </w:r>
          </w:p>
        </w:tc>
        <w:tc>
          <w:tcPr>
            <w:tcW w:type="dxa" w:w="3384"/>
            <w:vAlign w:val="top"/>
          </w:tcPr>
          <w:p>
            <w:r>
              <w:t>Tunnel</w:t>
            </w:r>
          </w:p>
        </w:tc>
        <w:tc>
          <w:tcPr>
            <w:tcW w:type="dxa" w:w="3384"/>
            <w:vAlign w:val="top"/>
          </w:tcPr>
          <w:p>
            <w:r>
              <w:t>Eje, secciones, carriles, superficies, obstáculos, zonas.</w:t>
            </w:r>
          </w:p>
        </w:tc>
      </w:tr>
      <w:tr>
        <w:tc>
          <w:tcPr>
            <w:tcW w:type="dxa" w:w="3384"/>
            <w:vAlign w:val="top"/>
          </w:tcPr>
          <w:p>
            <w:r>
              <w:t>LuminaireCatalog</w:t>
            </w:r>
          </w:p>
        </w:tc>
        <w:tc>
          <w:tcPr>
            <w:tcW w:type="dxa" w:w="3384"/>
            <w:vAlign w:val="top"/>
          </w:tcPr>
          <w:p>
            <w:r>
              <w:t>LuminaireProduct</w:t>
            </w:r>
          </w:p>
        </w:tc>
        <w:tc>
          <w:tcPr>
            <w:tcW w:type="dxa" w:w="3384"/>
            <w:vAlign w:val="top"/>
          </w:tcPr>
          <w:p>
            <w:r>
              <w:t>Fotometrías, variantes, curvas de regulación, ópticas.</w:t>
            </w:r>
          </w:p>
        </w:tc>
      </w:tr>
      <w:tr>
        <w:tc>
          <w:tcPr>
            <w:tcW w:type="dxa" w:w="3384"/>
            <w:vAlign w:val="top"/>
          </w:tcPr>
          <w:p>
            <w:r>
              <w:t>Installation</w:t>
            </w:r>
          </w:p>
        </w:tc>
        <w:tc>
          <w:tcPr>
            <w:tcW w:type="dxa" w:w="3384"/>
            <w:vAlign w:val="top"/>
          </w:tcPr>
          <w:p>
            <w:r>
              <w:t>LightingInstallation</w:t>
            </w:r>
          </w:p>
        </w:tc>
        <w:tc>
          <w:tcPr>
            <w:tcW w:type="dxa" w:w="3384"/>
            <w:vAlign w:val="top"/>
          </w:tcPr>
          <w:p>
            <w:r>
              <w:t>Instancias, filas, grupos, circuitos, escenas.</w:t>
            </w:r>
          </w:p>
        </w:tc>
      </w:tr>
      <w:tr>
        <w:tc>
          <w:tcPr>
            <w:tcW w:type="dxa" w:w="3384"/>
            <w:vAlign w:val="top"/>
          </w:tcPr>
          <w:p>
            <w:r>
              <w:t>SurfaceLibrary</w:t>
            </w:r>
          </w:p>
        </w:tc>
        <w:tc>
          <w:tcPr>
            <w:tcW w:type="dxa" w:w="3384"/>
            <w:vAlign w:val="top"/>
          </w:tcPr>
          <w:p>
            <w:r>
              <w:t>SurfaceDefinition</w:t>
            </w:r>
          </w:p>
        </w:tc>
        <w:tc>
          <w:tcPr>
            <w:tcW w:type="dxa" w:w="3384"/>
            <w:vAlign w:val="top"/>
          </w:tcPr>
          <w:p>
            <w:r>
              <w:t>Pavimentos, materiales, estados seco/mojado/envejecido.</w:t>
            </w:r>
          </w:p>
        </w:tc>
      </w:tr>
      <w:tr>
        <w:tc>
          <w:tcPr>
            <w:tcW w:type="dxa" w:w="3384"/>
            <w:vAlign w:val="top"/>
          </w:tcPr>
          <w:p>
            <w:r>
              <w:t>CalculationStudy</w:t>
            </w:r>
          </w:p>
        </w:tc>
        <w:tc>
          <w:tcPr>
            <w:tcW w:type="dxa" w:w="3384"/>
            <w:vAlign w:val="top"/>
          </w:tcPr>
          <w:p>
            <w:r>
              <w:t>Study</w:t>
            </w:r>
          </w:p>
        </w:tc>
        <w:tc>
          <w:tcPr>
            <w:tcW w:type="dxa" w:w="3384"/>
            <w:vAlign w:val="top"/>
          </w:tcPr>
          <w:p>
            <w:r>
              <w:t>Mallas, observadores, escenarios, perfil normativo.</w:t>
            </w:r>
          </w:p>
        </w:tc>
      </w:tr>
      <w:tr>
        <w:tc>
          <w:tcPr>
            <w:tcW w:type="dxa" w:w="3384"/>
            <w:vAlign w:val="top"/>
          </w:tcPr>
          <w:p>
            <w:r>
              <w:t>CalculationRun</w:t>
            </w:r>
          </w:p>
        </w:tc>
        <w:tc>
          <w:tcPr>
            <w:tcW w:type="dxa" w:w="3384"/>
            <w:vAlign w:val="top"/>
          </w:tcPr>
          <w:p>
            <w:r>
              <w:t>Run</w:t>
            </w:r>
          </w:p>
        </w:tc>
        <w:tc>
          <w:tcPr>
            <w:tcW w:type="dxa" w:w="3384"/>
            <w:vAlign w:val="top"/>
          </w:tcPr>
          <w:p>
            <w:r>
              <w:t>Snapshot, estado, resultados, logs y artefactos.</w:t>
            </w:r>
          </w:p>
        </w:tc>
      </w:tr>
      <w:tr>
        <w:tc>
          <w:tcPr>
            <w:tcW w:type="dxa" w:w="3384"/>
            <w:vAlign w:val="top"/>
          </w:tcPr>
          <w:p>
            <w:r>
              <w:t>OptimizationStudy</w:t>
            </w:r>
          </w:p>
        </w:tc>
        <w:tc>
          <w:tcPr>
            <w:tcW w:type="dxa" w:w="3384"/>
            <w:vAlign w:val="top"/>
          </w:tcPr>
          <w:p>
            <w:r>
              <w:t>Optimization</w:t>
            </w:r>
          </w:p>
        </w:tc>
        <w:tc>
          <w:tcPr>
            <w:tcW w:type="dxa" w:w="3384"/>
            <w:vAlign w:val="top"/>
          </w:tcPr>
          <w:p>
            <w:r>
              <w:t>Variables, restricciones, historial, candidatos y Pareto.</w:t>
            </w:r>
          </w:p>
        </w:tc>
      </w:tr>
    </w:tbl>
    <w:p>
      <w:pPr>
        <w:pStyle w:val="Heading2"/>
      </w:pPr>
      <w:r>
        <w:t>26.2 Objetos de valor obligatorios</w:t>
      </w:r>
    </w:p>
    <w:p>
      <w:pPr>
        <w:pStyle w:val="ListBullet"/>
      </w:pPr>
      <w:r>
        <w:t>Length</w:t>
      </w:r>
    </w:p>
    <w:p>
      <w:pPr>
        <w:pStyle w:val="ListBullet"/>
      </w:pPr>
      <w:r>
        <w:t>Angle</w:t>
      </w:r>
    </w:p>
    <w:p>
      <w:pPr>
        <w:pStyle w:val="ListBullet"/>
      </w:pPr>
      <w:r>
        <w:t>LuminousFlux</w:t>
      </w:r>
    </w:p>
    <w:p>
      <w:pPr>
        <w:pStyle w:val="ListBullet"/>
      </w:pPr>
      <w:r>
        <w:t>Power</w:t>
      </w:r>
    </w:p>
    <w:p>
      <w:pPr>
        <w:pStyle w:val="ListBullet"/>
      </w:pPr>
      <w:r>
        <w:t>Reflectance</w:t>
      </w:r>
    </w:p>
    <w:p>
      <w:pPr>
        <w:pStyle w:val="ListBullet"/>
      </w:pPr>
      <w:r>
        <w:t>Coordinate3D</w:t>
      </w:r>
    </w:p>
    <w:p>
      <w:pPr>
        <w:pStyle w:val="ListBullet"/>
      </w:pPr>
      <w:r>
        <w:t>Quaternion/RotationMatrix</w:t>
      </w:r>
    </w:p>
    <w:p>
      <w:pPr>
        <w:pStyle w:val="ListBullet"/>
      </w:pPr>
      <w:r>
        <w:t>VersionId</w:t>
      </w:r>
    </w:p>
    <w:p>
      <w:pPr>
        <w:pStyle w:val="ListBullet"/>
      </w:pPr>
      <w:r>
        <w:t>ContentHash</w:t>
      </w:r>
    </w:p>
    <w:p>
      <w:pPr>
        <w:pStyle w:val="ListBullet"/>
      </w:pPr>
      <w:r>
        <w:t>ToleranceProfile</w:t>
      </w:r>
    </w:p>
    <w:p>
      <w:pPr>
        <w:pStyle w:val="ListBullet"/>
      </w:pPr>
      <w:r>
        <w:t>NormativeReference</w:t>
      </w:r>
    </w:p>
    <w:p>
      <w:pPr>
        <w:pStyle w:val="ListBullet"/>
      </w:pPr>
      <w:r>
        <w:t>ScenarioId</w:t>
      </w:r>
    </w:p>
    <w:p>
      <w:pPr>
        <w:pStyle w:val="Heading2"/>
      </w:pPr>
      <w:r>
        <w:t>26.3 Invariantes de dominio</w:t>
      </w:r>
    </w:p>
    <w:p>
      <w:pPr>
        <w:pStyle w:val="ListBullet"/>
      </w:pPr>
      <w:r>
        <w:t>Una instancia de luminaria referencia una variante fotométrica inmutable.</w:t>
      </w:r>
    </w:p>
    <w:p>
      <w:pPr>
        <w:pStyle w:val="ListBullet"/>
      </w:pPr>
      <w:r>
        <w:t>Una curva de regulación debe ser monótona en flujo salvo justificación explícita.</w:t>
      </w:r>
    </w:p>
    <w:p>
      <w:pPr>
        <w:pStyle w:val="ListBullet"/>
      </w:pPr>
      <w:r>
        <w:t>Una superficie debe tener geometría válida y un material asignado.</w:t>
      </w:r>
    </w:p>
    <w:p>
      <w:pPr>
        <w:pStyle w:val="ListBullet"/>
      </w:pPr>
      <w:r>
        <w:t>Un pavimento CIE debe contener ejes, máscara de celdas válidas, metadatos y versión.</w:t>
      </w:r>
    </w:p>
    <w:p>
      <w:pPr>
        <w:pStyle w:val="ListBullet"/>
      </w:pPr>
      <w:r>
        <w:t>Una ejecución no puede pasar a COMPLETED sin artefacto de resultados y checksum.</w:t>
      </w:r>
    </w:p>
    <w:p>
      <w:pPr>
        <w:pStyle w:val="ListBullet"/>
      </w:pPr>
      <w:r>
        <w:t>Una optimización no modifica el proyecto base; genera candidatos derivados.</w:t>
      </w:r>
    </w:p>
    <w:p>
      <w:pPr>
        <w:pStyle w:val="Heading1"/>
      </w:pPr>
      <w:r>
        <w:t>27. Esquema de datos y persistencia</w:t>
      </w:r>
    </w:p>
    <w:p>
      <w:pPr>
        <w:pStyle w:val="Heading2"/>
      </w:pPr>
      <w:r>
        <w:t>27.1 Tablas PostgreSQL mínimas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Tabla</w:t>
            </w:r>
          </w:p>
        </w:tc>
        <w:tc>
          <w:tcPr>
            <w:tcW w:type="dxa" w:w="3384"/>
            <w:vAlign w:val="center"/>
          </w:tcPr>
          <w:p>
            <w:r>
              <w:rPr>
                <w:b/>
              </w:rPr>
              <w:t>Campos clave</w:t>
            </w:r>
          </w:p>
        </w:tc>
        <w:tc>
          <w:tcPr>
            <w:tcW w:type="dxa" w:w="3384"/>
            <w:vAlign w:val="center"/>
          </w:tcPr>
          <w:p>
            <w:r>
              <w:rPr>
                <w:b/>
              </w:rPr>
              <w:t>Notas</w:t>
            </w:r>
          </w:p>
        </w:tc>
      </w:tr>
      <w:tr>
        <w:tc>
          <w:tcPr>
            <w:tcW w:type="dxa" w:w="3384"/>
            <w:vAlign w:val="top"/>
          </w:tcPr>
          <w:p>
            <w:r>
              <w:t>projects</w:t>
            </w:r>
          </w:p>
        </w:tc>
        <w:tc>
          <w:tcPr>
            <w:tcW w:type="dxa" w:w="3384"/>
            <w:vAlign w:val="top"/>
          </w:tcPr>
          <w:p>
            <w:r>
              <w:t>id, name, owner_id, status, created_at</w:t>
            </w:r>
          </w:p>
        </w:tc>
        <w:tc>
          <w:tcPr>
            <w:tcW w:type="dxa" w:w="3384"/>
            <w:vAlign w:val="top"/>
          </w:tcPr>
          <w:p>
            <w:r>
              <w:t>Entidad de negocio.</w:t>
            </w:r>
          </w:p>
        </w:tc>
      </w:tr>
      <w:tr>
        <w:tc>
          <w:tcPr>
            <w:tcW w:type="dxa" w:w="3384"/>
            <w:vAlign w:val="top"/>
          </w:tcPr>
          <w:p>
            <w:r>
              <w:t>project_revisions</w:t>
            </w:r>
          </w:p>
        </w:tc>
        <w:tc>
          <w:tcPr>
            <w:tcW w:type="dxa" w:w="3384"/>
            <w:vAlign w:val="top"/>
          </w:tcPr>
          <w:p>
            <w:r>
              <w:t>id, project_id, revision_no, snapshot_uri, hash</w:t>
            </w:r>
          </w:p>
        </w:tc>
        <w:tc>
          <w:tcPr>
            <w:tcW w:type="dxa" w:w="3384"/>
            <w:vAlign w:val="top"/>
          </w:tcPr>
          <w:p>
            <w:r>
              <w:t>Inmutable.</w:t>
            </w:r>
          </w:p>
        </w:tc>
      </w:tr>
      <w:tr>
        <w:tc>
          <w:tcPr>
            <w:tcW w:type="dxa" w:w="3384"/>
            <w:vAlign w:val="top"/>
          </w:tcPr>
          <w:p>
            <w:r>
              <w:t>tunnels</w:t>
            </w:r>
          </w:p>
        </w:tc>
        <w:tc>
          <w:tcPr>
            <w:tcW w:type="dxa" w:w="3384"/>
            <w:vAlign w:val="top"/>
          </w:tcPr>
          <w:p>
            <w:r>
              <w:t>id, revision_id, geometry_uri, metadata_json</w:t>
            </w:r>
          </w:p>
        </w:tc>
        <w:tc>
          <w:tcPr>
            <w:tcW w:type="dxa" w:w="3384"/>
            <w:vAlign w:val="top"/>
          </w:tcPr>
          <w:p>
            <w:r>
              <w:t>Geometría externa comprimida.</w:t>
            </w:r>
          </w:p>
        </w:tc>
      </w:tr>
      <w:tr>
        <w:tc>
          <w:tcPr>
            <w:tcW w:type="dxa" w:w="3384"/>
            <w:vAlign w:val="top"/>
          </w:tcPr>
          <w:p>
            <w:r>
              <w:t>photometry_files</w:t>
            </w:r>
          </w:p>
        </w:tc>
        <w:tc>
          <w:tcPr>
            <w:tcW w:type="dxa" w:w="3384"/>
            <w:vAlign w:val="top"/>
          </w:tcPr>
          <w:p>
            <w:r>
              <w:t>id, sha256, format, original_uri, normalized_uri</w:t>
            </w:r>
          </w:p>
        </w:tc>
        <w:tc>
          <w:tcPr>
            <w:tcW w:type="dxa" w:w="3384"/>
            <w:vAlign w:val="top"/>
          </w:tcPr>
          <w:p>
            <w:r>
              <w:t>Deduplicación global.</w:t>
            </w:r>
          </w:p>
        </w:tc>
      </w:tr>
      <w:tr>
        <w:tc>
          <w:tcPr>
            <w:tcW w:type="dxa" w:w="3384"/>
            <w:vAlign w:val="top"/>
          </w:tcPr>
          <w:p>
            <w:r>
              <w:t>luminaire_variants</w:t>
            </w:r>
          </w:p>
        </w:tc>
        <w:tc>
          <w:tcPr>
            <w:tcW w:type="dxa" w:w="3384"/>
            <w:vAlign w:val="top"/>
          </w:tcPr>
          <w:p>
            <w:r>
              <w:t>id, product_id, photometry_id, flux_lm, power_w</w:t>
            </w:r>
          </w:p>
        </w:tc>
        <w:tc>
          <w:tcPr>
            <w:tcW w:type="dxa" w:w="3384"/>
            <w:vAlign w:val="top"/>
          </w:tcPr>
          <w:p>
            <w:r>
              <w:t>Versionadas.</w:t>
            </w:r>
          </w:p>
        </w:tc>
      </w:tr>
      <w:tr>
        <w:tc>
          <w:tcPr>
            <w:tcW w:type="dxa" w:w="3384"/>
            <w:vAlign w:val="top"/>
          </w:tcPr>
          <w:p>
            <w:r>
              <w:t>surface_definitions</w:t>
            </w:r>
          </w:p>
        </w:tc>
        <w:tc>
          <w:tcPr>
            <w:tcW w:type="dxa" w:w="3384"/>
            <w:vAlign w:val="top"/>
          </w:tcPr>
          <w:p>
            <w:r>
              <w:t>id, type, version, data_uri, metadata_json</w:t>
            </w:r>
          </w:p>
        </w:tc>
        <w:tc>
          <w:tcPr>
            <w:tcW w:type="dxa" w:w="3384"/>
            <w:vAlign w:val="top"/>
          </w:tcPr>
          <w:p>
            <w:r>
              <w:t>Incluye r-tables y materiales.</w:t>
            </w:r>
          </w:p>
        </w:tc>
      </w:tr>
      <w:tr>
        <w:tc>
          <w:tcPr>
            <w:tcW w:type="dxa" w:w="3384"/>
            <w:vAlign w:val="top"/>
          </w:tcPr>
          <w:p>
            <w:r>
              <w:t>studies</w:t>
            </w:r>
          </w:p>
        </w:tc>
        <w:tc>
          <w:tcPr>
            <w:tcW w:type="dxa" w:w="3384"/>
            <w:vAlign w:val="top"/>
          </w:tcPr>
          <w:p>
            <w:r>
              <w:t>id, revision_id, settings_json, norm_profile_id</w:t>
            </w:r>
          </w:p>
        </w:tc>
        <w:tc>
          <w:tcPr>
            <w:tcW w:type="dxa" w:w="3384"/>
            <w:vAlign w:val="top"/>
          </w:tcPr>
          <w:p>
            <w:r>
              <w:t>Configuración de cálculo.</w:t>
            </w:r>
          </w:p>
        </w:tc>
      </w:tr>
      <w:tr>
        <w:tc>
          <w:tcPr>
            <w:tcW w:type="dxa" w:w="3384"/>
            <w:vAlign w:val="top"/>
          </w:tcPr>
          <w:p>
            <w:r>
              <w:t>calculation_runs</w:t>
            </w:r>
          </w:p>
        </w:tc>
        <w:tc>
          <w:tcPr>
            <w:tcW w:type="dxa" w:w="3384"/>
            <w:vAlign w:val="top"/>
          </w:tcPr>
          <w:p>
            <w:r>
              <w:t>id, study_id, state, engine_version, input_hash</w:t>
            </w:r>
          </w:p>
        </w:tc>
        <w:tc>
          <w:tcPr>
            <w:tcW w:type="dxa" w:w="3384"/>
            <w:vAlign w:val="top"/>
          </w:tcPr>
          <w:p>
            <w:r>
              <w:t>Máquina de estados.</w:t>
            </w:r>
          </w:p>
        </w:tc>
      </w:tr>
      <w:tr>
        <w:tc>
          <w:tcPr>
            <w:tcW w:type="dxa" w:w="3384"/>
            <w:vAlign w:val="top"/>
          </w:tcPr>
          <w:p>
            <w:r>
              <w:t>calculation_artifacts</w:t>
            </w:r>
          </w:p>
        </w:tc>
        <w:tc>
          <w:tcPr>
            <w:tcW w:type="dxa" w:w="3384"/>
            <w:vAlign w:val="top"/>
          </w:tcPr>
          <w:p>
            <w:r>
              <w:t>id, run_id, kind, uri, sha256, size_bytes</w:t>
            </w:r>
          </w:p>
        </w:tc>
        <w:tc>
          <w:tcPr>
            <w:tcW w:type="dxa" w:w="3384"/>
            <w:vAlign w:val="top"/>
          </w:tcPr>
          <w:p>
            <w:r>
              <w:t>Matrices e informes.</w:t>
            </w:r>
          </w:p>
        </w:tc>
      </w:tr>
      <w:tr>
        <w:tc>
          <w:tcPr>
            <w:tcW w:type="dxa" w:w="3384"/>
            <w:vAlign w:val="top"/>
          </w:tcPr>
          <w:p>
            <w:r>
              <w:t>optimization_runs</w:t>
            </w:r>
          </w:p>
        </w:tc>
        <w:tc>
          <w:tcPr>
            <w:tcW w:type="dxa" w:w="3384"/>
            <w:vAlign w:val="top"/>
          </w:tcPr>
          <w:p>
            <w:r>
              <w:t>id, study_id, state, config_json</w:t>
            </w:r>
          </w:p>
        </w:tc>
        <w:tc>
          <w:tcPr>
            <w:tcW w:type="dxa" w:w="3384"/>
            <w:vAlign w:val="top"/>
          </w:tcPr>
          <w:p>
            <w:r>
              <w:t>Orquestación de candidatos.</w:t>
            </w:r>
          </w:p>
        </w:tc>
      </w:tr>
      <w:tr>
        <w:tc>
          <w:tcPr>
            <w:tcW w:type="dxa" w:w="3384"/>
            <w:vAlign w:val="top"/>
          </w:tcPr>
          <w:p>
            <w:r>
              <w:t>optimization_candidates</w:t>
            </w:r>
          </w:p>
        </w:tc>
        <w:tc>
          <w:tcPr>
            <w:tcW w:type="dxa" w:w="3384"/>
            <w:vAlign w:val="top"/>
          </w:tcPr>
          <w:p>
            <w:r>
              <w:t>id, optimization_id, variables_json, kpis_json</w:t>
            </w:r>
          </w:p>
        </w:tc>
        <w:tc>
          <w:tcPr>
            <w:tcW w:type="dxa" w:w="3384"/>
            <w:vAlign w:val="top"/>
          </w:tcPr>
          <w:p>
            <w:r>
              <w:t>Historial y Pareto.</w:t>
            </w:r>
          </w:p>
        </w:tc>
      </w:tr>
      <w:tr>
        <w:tc>
          <w:tcPr>
            <w:tcW w:type="dxa" w:w="3384"/>
            <w:vAlign w:val="top"/>
          </w:tcPr>
          <w:p>
            <w:r>
              <w:t>audit_events</w:t>
            </w:r>
          </w:p>
        </w:tc>
        <w:tc>
          <w:tcPr>
            <w:tcW w:type="dxa" w:w="3384"/>
            <w:vAlign w:val="top"/>
          </w:tcPr>
          <w:p>
            <w:r>
              <w:t>id, actor_id, action, object_type, object_id, payload_json</w:t>
            </w:r>
          </w:p>
        </w:tc>
        <w:tc>
          <w:tcPr>
            <w:tcW w:type="dxa" w:w="3384"/>
            <w:vAlign w:val="top"/>
          </w:tcPr>
          <w:p>
            <w:r>
              <w:t>Auditoría append-only.</w:t>
            </w:r>
          </w:p>
        </w:tc>
      </w:tr>
    </w:tbl>
    <w:p>
      <w:pPr>
        <w:pStyle w:val="Heading2"/>
      </w:pPr>
      <w:r>
        <w:t>27.2 Almacenamiento de matrices</w:t>
      </w:r>
    </w:p>
    <w:p>
      <w:r>
        <w:t>Las matrices densas y mallas no deben guardarse como filas SQL. Se usarán NPZ para datasets pequeños, Zarr para acceso por bloques y Parquet para resultados tabulares. Cada artefacto incluirá schema_version, dtype, shape, unidades, compresión, hash y referencia al snapshot.</w:t>
      </w:r>
    </w:p>
    <w:p>
      <w:pPr>
        <w:pStyle w:val="Heading1"/>
      </w:pPr>
      <w:r>
        <w:t>28. Especificación del importador LDT</w:t>
      </w:r>
    </w:p>
    <w:p>
      <w:pPr>
        <w:pStyle w:val="Heading2"/>
      </w:pPr>
      <w:r>
        <w:t>28.1 Flujo de parsing</w:t>
      </w:r>
    </w:p>
    <w:p>
      <w:pPr>
        <w:pStyle w:val="ListNumber"/>
      </w:pPr>
      <w:r>
        <w:t>Leer bytes y detectar codificación sin ejecutar contenido.</w:t>
      </w:r>
    </w:p>
    <w:p>
      <w:pPr>
        <w:pStyle w:val="ListNumber"/>
      </w:pPr>
      <w:r>
        <w:t>Normalizar finales de línea y separador decimal únicamente en campos numéricos.</w:t>
      </w:r>
    </w:p>
    <w:p>
      <w:pPr>
        <w:pStyle w:val="ListNumber"/>
      </w:pPr>
      <w:r>
        <w:t>Parsear encabezado y declarar versión interna de parser.</w:t>
      </w:r>
    </w:p>
    <w:p>
      <w:pPr>
        <w:pStyle w:val="ListNumber"/>
      </w:pPr>
      <w:r>
        <w:t>Validar recuentos antes de reservar matrices.</w:t>
      </w:r>
    </w:p>
    <w:p>
      <w:pPr>
        <w:pStyle w:val="ListNumber"/>
      </w:pPr>
      <w:r>
        <w:t>Leer planos C y ángulos gamma.</w:t>
      </w:r>
    </w:p>
    <w:p>
      <w:pPr>
        <w:pStyle w:val="ListNumber"/>
      </w:pPr>
      <w:r>
        <w:t>Leer intensidades y verificar dimensiones.</w:t>
      </w:r>
    </w:p>
    <w:p>
      <w:pPr>
        <w:pStyle w:val="ListNumber"/>
      </w:pPr>
      <w:r>
        <w:t>Interpretar simetría y expandir a dominio completo.</w:t>
      </w:r>
    </w:p>
    <w:p>
      <w:pPr>
        <w:pStyle w:val="ListNumber"/>
      </w:pPr>
      <w:r>
        <w:t>Convertir cd/klm a cd si existe flujo fiable.</w:t>
      </w:r>
    </w:p>
    <w:p>
      <w:pPr>
        <w:pStyle w:val="ListNumber"/>
      </w:pPr>
      <w:r>
        <w:t>Emitir warnings por campos ambiguos o ausentes.</w:t>
      </w:r>
    </w:p>
    <w:p>
      <w:pPr>
        <w:pStyle w:val="ListNumber"/>
      </w:pPr>
      <w:r>
        <w:t>Crear representación canónica y hash independiente del formato original.</w:t>
      </w:r>
    </w:p>
    <w:p>
      <w:pPr>
        <w:pStyle w:val="Heading2"/>
      </w:pPr>
      <w:r>
        <w:t>28.2 Errores y warnings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Código</w:t>
            </w:r>
          </w:p>
        </w:tc>
        <w:tc>
          <w:tcPr>
            <w:tcW w:type="dxa" w:w="3384"/>
            <w:vAlign w:val="center"/>
          </w:tcPr>
          <w:p>
            <w:r>
              <w:rPr>
                <w:b/>
              </w:rPr>
              <w:t>Severidad</w:t>
            </w:r>
          </w:p>
        </w:tc>
        <w:tc>
          <w:tcPr>
            <w:tcW w:type="dxa" w:w="3384"/>
            <w:vAlign w:val="center"/>
          </w:tcPr>
          <w:p>
            <w:r>
              <w:rPr>
                <w:b/>
              </w:rPr>
              <w:t>Descripción</w:t>
            </w:r>
          </w:p>
        </w:tc>
      </w:tr>
      <w:tr>
        <w:tc>
          <w:tcPr>
            <w:tcW w:type="dxa" w:w="3384"/>
            <w:vAlign w:val="top"/>
          </w:tcPr>
          <w:p>
            <w:r>
              <w:t>LDT-E001</w:t>
            </w:r>
          </w:p>
        </w:tc>
        <w:tc>
          <w:tcPr>
            <w:tcW w:type="dxa" w:w="3384"/>
            <w:vAlign w:val="top"/>
          </w:tcPr>
          <w:p>
            <w:r>
              <w:t>ERROR</w:t>
            </w:r>
          </w:p>
        </w:tc>
        <w:tc>
          <w:tcPr>
            <w:tcW w:type="dxa" w:w="3384"/>
            <w:vAlign w:val="top"/>
          </w:tcPr>
          <w:p>
            <w:r>
              <w:t>Número de valores incompatible con planos/ángulos.</w:t>
            </w:r>
          </w:p>
        </w:tc>
      </w:tr>
      <w:tr>
        <w:tc>
          <w:tcPr>
            <w:tcW w:type="dxa" w:w="3384"/>
            <w:vAlign w:val="top"/>
          </w:tcPr>
          <w:p>
            <w:r>
              <w:t>LDT-E002</w:t>
            </w:r>
          </w:p>
        </w:tc>
        <w:tc>
          <w:tcPr>
            <w:tcW w:type="dxa" w:w="3384"/>
            <w:vAlign w:val="top"/>
          </w:tcPr>
          <w:p>
            <w:r>
              <w:t>ERROR</w:t>
            </w:r>
          </w:p>
        </w:tc>
        <w:tc>
          <w:tcPr>
            <w:tcW w:type="dxa" w:w="3384"/>
            <w:vAlign w:val="top"/>
          </w:tcPr>
          <w:p>
            <w:r>
              <w:t>Ángulos no finitos o fuera de rango.</w:t>
            </w:r>
          </w:p>
        </w:tc>
      </w:tr>
      <w:tr>
        <w:tc>
          <w:tcPr>
            <w:tcW w:type="dxa" w:w="3384"/>
            <w:vAlign w:val="top"/>
          </w:tcPr>
          <w:p>
            <w:r>
              <w:t>LDT-E003</w:t>
            </w:r>
          </w:p>
        </w:tc>
        <w:tc>
          <w:tcPr>
            <w:tcW w:type="dxa" w:w="3384"/>
            <w:vAlign w:val="top"/>
          </w:tcPr>
          <w:p>
            <w:r>
              <w:t>ERROR</w:t>
            </w:r>
          </w:p>
        </w:tc>
        <w:tc>
          <w:tcPr>
            <w:tcW w:type="dxa" w:w="3384"/>
            <w:vAlign w:val="top"/>
          </w:tcPr>
          <w:p>
            <w:r>
              <w:t>Simetría declarada incompatible con datos.</w:t>
            </w:r>
          </w:p>
        </w:tc>
      </w:tr>
      <w:tr>
        <w:tc>
          <w:tcPr>
            <w:tcW w:type="dxa" w:w="3384"/>
            <w:vAlign w:val="top"/>
          </w:tcPr>
          <w:p>
            <w:r>
              <w:t>LDT-W001</w:t>
            </w:r>
          </w:p>
        </w:tc>
        <w:tc>
          <w:tcPr>
            <w:tcW w:type="dxa" w:w="3384"/>
            <w:vAlign w:val="top"/>
          </w:tcPr>
          <w:p>
            <w:r>
              <w:t>WARNING</w:t>
            </w:r>
          </w:p>
        </w:tc>
        <w:tc>
          <w:tcPr>
            <w:tcW w:type="dxa" w:w="3384"/>
            <w:vAlign w:val="top"/>
          </w:tcPr>
          <w:p>
            <w:r>
              <w:t>Potencia ausente o cero.</w:t>
            </w:r>
          </w:p>
        </w:tc>
      </w:tr>
      <w:tr>
        <w:tc>
          <w:tcPr>
            <w:tcW w:type="dxa" w:w="3384"/>
            <w:vAlign w:val="top"/>
          </w:tcPr>
          <w:p>
            <w:r>
              <w:t>LDT-W002</w:t>
            </w:r>
          </w:p>
        </w:tc>
        <w:tc>
          <w:tcPr>
            <w:tcW w:type="dxa" w:w="3384"/>
            <w:vAlign w:val="top"/>
          </w:tcPr>
          <w:p>
            <w:r>
              <w:t>WARNING</w:t>
            </w:r>
          </w:p>
        </w:tc>
        <w:tc>
          <w:tcPr>
            <w:tcW w:type="dxa" w:w="3384"/>
            <w:vAlign w:val="top"/>
          </w:tcPr>
          <w:p>
            <w:r>
              <w:t>Flujo ambiguo; se mantiene fotometría relativa.</w:t>
            </w:r>
          </w:p>
        </w:tc>
      </w:tr>
      <w:tr>
        <w:tc>
          <w:tcPr>
            <w:tcW w:type="dxa" w:w="3384"/>
            <w:vAlign w:val="top"/>
          </w:tcPr>
          <w:p>
            <w:r>
              <w:t>LDT-W003</w:t>
            </w:r>
          </w:p>
        </w:tc>
        <w:tc>
          <w:tcPr>
            <w:tcW w:type="dxa" w:w="3384"/>
            <w:vAlign w:val="top"/>
          </w:tcPr>
          <w:p>
            <w:r>
              <w:t>WARNING</w:t>
            </w:r>
          </w:p>
        </w:tc>
        <w:tc>
          <w:tcPr>
            <w:tcW w:type="dxa" w:w="3384"/>
            <w:vAlign w:val="top"/>
          </w:tcPr>
          <w:p>
            <w:r>
              <w:t>Pequeños valores negativos corregidos a cero dentro de tolerancia.</w:t>
            </w:r>
          </w:p>
        </w:tc>
      </w:tr>
    </w:tbl>
    <w:p>
      <w:pPr>
        <w:pStyle w:val="Heading1"/>
      </w:pPr>
      <w:r>
        <w:t>29. Especificación del importador IES</w:t>
      </w:r>
    </w:p>
    <w:p>
      <w:pPr>
        <w:pStyle w:val="Heading2"/>
      </w:pPr>
      <w:r>
        <w:t>29.1 Compatibilidad</w:t>
      </w:r>
    </w:p>
    <w:p>
      <w:pPr>
        <w:pStyle w:val="ListBullet"/>
      </w:pPr>
      <w:r>
        <w:t>Revisiones LM-63 habituales, keywords conservadas y orden original preservado.</w:t>
      </w:r>
    </w:p>
    <w:p>
      <w:pPr>
        <w:pStyle w:val="ListBullet"/>
      </w:pPr>
      <w:r>
        <w:t>TILT=NONE, TILT=INCLUDE y referencia externa con política de seguridad.</w:t>
      </w:r>
    </w:p>
    <w:p>
      <w:pPr>
        <w:pStyle w:val="ListBullet"/>
      </w:pPr>
      <w:r>
        <w:t>Tipos fotométricos A, B y C, convertidos a una representación vectorial común antes de C-gamma.</w:t>
      </w:r>
    </w:p>
    <w:p>
      <w:pPr>
        <w:pStyle w:val="ListBullet"/>
      </w:pPr>
      <w:r>
        <w:t>candela multiplier aplicado exactamente una vez.</w:t>
      </w:r>
    </w:p>
    <w:p>
      <w:pPr>
        <w:pStyle w:val="ListBullet"/>
      </w:pPr>
      <w:r>
        <w:t>Lúmenes por lámpara negativos o especiales tratados según semántica de la revisión y documentados.</w:t>
      </w:r>
    </w:p>
    <w:p>
      <w:pPr>
        <w:pStyle w:val="ListBullet"/>
      </w:pPr>
      <w:r>
        <w:t>Potencia no inferida cuando el archivo no la declara de forma fiable.</w:t>
      </w:r>
    </w:p>
    <w:p>
      <w:pPr>
        <w:pStyle w:val="Heading2"/>
      </w:pPr>
      <w:r>
        <w:t>29.2 Conversión de sistemas angulares</w:t>
      </w:r>
    </w:p>
    <w:p>
      <w:r>
        <w:t>La conversión no se implementará mediante intercambio de ejes ad hoc. Cada dirección angular se convertirá a vector unitario en el sistema nativo y posteriormente al marco fotométrico interno. El valor de intensidad se re-muestreará solo cuando sea necesario; se conservarán nodos originales para validación.</w:t>
      </w:r>
    </w:p>
    <w:p>
      <w:pPr>
        <w:pStyle w:val="Heading1"/>
      </w:pPr>
      <w:r>
        <w:t>30. Modelo fotométrico normalizado</w:t>
      </w:r>
    </w:p>
    <w:p>
      <w:pPr>
        <w:pStyle w:val="CodeBlock"/>
      </w:pPr>
      <w:r>
        <w:t>PhotometricDistribution</w:t>
        <w:br/>
        <w:t>- id: UUID</w:t>
        <w:br/>
        <w:t>- source_format: LDT | IES | INTERNAL</w:t>
        <w:br/>
        <w:t>- coordinate_system: C_GAMMA</w:t>
        <w:br/>
        <w:t>- c_angles_deg: float64[nc]</w:t>
        <w:br/>
        <w:t>- gamma_angles_deg: float64[ng]</w:t>
        <w:br/>
        <w:t>- intensities_cd: float64[nc, ng]</w:t>
        <w:br/>
        <w:t>- valid_mask: bool[nc, ng]</w:t>
        <w:br/>
        <w:t>- nominal_flux_lm: float | null</w:t>
        <w:br/>
        <w:t>- nominal_power_w: float | null</w:t>
        <w:br/>
        <w:t>- absolute: bool</w:t>
        <w:br/>
        <w:t>- symmetry: enum</w:t>
        <w:br/>
        <w:t>- source_hash: sha256</w:t>
        <w:br/>
        <w:t>- normalization_log: list[Operation]</w:t>
        <w:br/>
        <w:t>- warnings: list[ImportWarning]</w:t>
      </w:r>
    </w:p>
    <w:p>
      <w:pPr>
        <w:pStyle w:val="Heading2"/>
      </w:pPr>
      <w:r>
        <w:t>30.1 Interpolación de intensidad</w:t>
      </w:r>
    </w:p>
    <w:p>
      <w:r>
        <w:t>La primera implementación utilizará interpolación bilineal sobre C y gamma, con tratamiento circular de C. Si el punto coincide con un nodo, debe devolver exactamente el nodo. No se extrapolará fuera del dominio gamma; el comportamiento será error, cero o clamp únicamente según política explícita del archivo y del estudio.</w:t>
      </w:r>
    </w:p>
    <w:p>
      <w:pPr>
        <w:pStyle w:val="CodeBlock"/>
      </w:pPr>
      <w:r>
        <w:t>function intensity(C, gamma):</w:t>
        <w:br/>
        <w:t xml:space="preserve">  Cn = wrap_0_360(C)</w:t>
        <w:br/>
        <w:t xml:space="preserve">  assert gamma within supported domain</w:t>
        <w:br/>
        <w:t xml:space="preserve">  (c0,c1,tc) = bracket_circular(Cn)</w:t>
        <w:br/>
        <w:t xml:space="preserve">  (g0,g1,tg) = bracket(gamma)</w:t>
        <w:br/>
        <w:t xml:space="preserve">  validate four cells</w:t>
        <w:br/>
        <w:t xml:space="preserve">  a = lerp(I[c0,g0], I[c1,g0], tc)</w:t>
        <w:br/>
        <w:t xml:space="preserve">  b = lerp(I[c0,g1], I[c1,g1], tc)</w:t>
        <w:br/>
        <w:t xml:space="preserve">  return lerp(a,b,tg)</w:t>
      </w:r>
    </w:p>
    <w:p>
      <w:pPr>
        <w:pStyle w:val="Heading1"/>
      </w:pPr>
      <w:r>
        <w:t>31. Regulación, flujo y potencia</w:t>
      </w:r>
    </w:p>
    <w:p>
      <w:pPr>
        <w:pStyle w:val="Heading2"/>
      </w:pPr>
      <w:r>
        <w:t>31.1 Modos soportados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Modo</w:t>
            </w:r>
          </w:p>
        </w:tc>
        <w:tc>
          <w:tcPr>
            <w:tcW w:type="dxa" w:w="3384"/>
            <w:vAlign w:val="center"/>
          </w:tcPr>
          <w:p>
            <w:r>
              <w:rPr>
                <w:b/>
              </w:rPr>
              <w:t>Definición</w:t>
            </w:r>
          </w:p>
        </w:tc>
        <w:tc>
          <w:tcPr>
            <w:tcW w:type="dxa" w:w="3384"/>
            <w:vAlign w:val="center"/>
          </w:tcPr>
          <w:p>
            <w:r>
              <w:rPr>
                <w:b/>
              </w:rPr>
              <w:t>Uso</w:t>
            </w:r>
          </w:p>
        </w:tc>
      </w:tr>
      <w:tr>
        <w:tc>
          <w:tcPr>
            <w:tcW w:type="dxa" w:w="3384"/>
            <w:vAlign w:val="top"/>
          </w:tcPr>
          <w:p>
            <w:r>
              <w:t>LINEAR_FLUX</w:t>
            </w:r>
          </w:p>
        </w:tc>
        <w:tc>
          <w:tcPr>
            <w:tcW w:type="dxa" w:w="3384"/>
            <w:vAlign w:val="top"/>
          </w:tcPr>
          <w:p>
            <w:r>
              <w:t>Flujo aplicado = nominal × nivel</w:t>
            </w:r>
          </w:p>
        </w:tc>
        <w:tc>
          <w:tcPr>
            <w:tcW w:type="dxa" w:w="3384"/>
            <w:vAlign w:val="top"/>
          </w:tcPr>
          <w:p>
            <w:r>
              <w:t>Solo cuando se declara explícitamente.</w:t>
            </w:r>
          </w:p>
        </w:tc>
      </w:tr>
      <w:tr>
        <w:tc>
          <w:tcPr>
            <w:tcW w:type="dxa" w:w="3384"/>
            <w:vAlign w:val="top"/>
          </w:tcPr>
          <w:p>
            <w:r>
              <w:t>TABULATED</w:t>
            </w:r>
          </w:p>
        </w:tc>
        <w:tc>
          <w:tcPr>
            <w:tcW w:type="dxa" w:w="3384"/>
            <w:vAlign w:val="top"/>
          </w:tcPr>
          <w:p>
            <w:r>
              <w:t>Curva control-flujo-potencia</w:t>
            </w:r>
          </w:p>
        </w:tc>
        <w:tc>
          <w:tcPr>
            <w:tcW w:type="dxa" w:w="3384"/>
            <w:vAlign w:val="top"/>
          </w:tcPr>
          <w:p>
            <w:r>
              <w:t>Modo recomendado.</w:t>
            </w:r>
          </w:p>
        </w:tc>
      </w:tr>
      <w:tr>
        <w:tc>
          <w:tcPr>
            <w:tcW w:type="dxa" w:w="3384"/>
            <w:vAlign w:val="top"/>
          </w:tcPr>
          <w:p>
            <w:r>
              <w:t>DISCRETE_VARIANTS</w:t>
            </w:r>
          </w:p>
        </w:tc>
        <w:tc>
          <w:tcPr>
            <w:tcW w:type="dxa" w:w="3384"/>
            <w:vAlign w:val="top"/>
          </w:tcPr>
          <w:p>
            <w:r>
              <w:t>Fotometría y potencia por nivel</w:t>
            </w:r>
          </w:p>
        </w:tc>
        <w:tc>
          <w:tcPr>
            <w:tcW w:type="dxa" w:w="3384"/>
            <w:vAlign w:val="top"/>
          </w:tcPr>
          <w:p>
            <w:r>
              <w:t>Para ópticas/módulos distintos.</w:t>
            </w:r>
          </w:p>
        </w:tc>
      </w:tr>
      <w:tr>
        <w:tc>
          <w:tcPr>
            <w:tcW w:type="dxa" w:w="3384"/>
            <w:vAlign w:val="top"/>
          </w:tcPr>
          <w:p>
            <w:r>
              <w:t>CUSTOM_FUNCTION</w:t>
            </w:r>
          </w:p>
        </w:tc>
        <w:tc>
          <w:tcPr>
            <w:tcW w:type="dxa" w:w="3384"/>
            <w:vAlign w:val="top"/>
          </w:tcPr>
          <w:p>
            <w:r>
              <w:t>Función validada y versionada</w:t>
            </w:r>
          </w:p>
        </w:tc>
        <w:tc>
          <w:tcPr>
            <w:tcW w:type="dxa" w:w="3384"/>
            <w:vAlign w:val="top"/>
          </w:tcPr>
          <w:p>
            <w:r>
              <w:t>Solo uso interno avanzado.</w:t>
            </w:r>
          </w:p>
        </w:tc>
      </w:tr>
    </w:tbl>
    <w:p>
      <w:pPr>
        <w:pStyle w:val="Heading2"/>
      </w:pPr>
      <w:r>
        <w:t>31.2 Validaciones de curva</w:t>
      </w:r>
    </w:p>
    <w:p>
      <w:pPr>
        <w:pStyle w:val="ListBullet"/>
      </w:pPr>
      <w:r>
        <w:t>Control en rango [0,100] o unidad documentada.</w:t>
      </w:r>
    </w:p>
    <w:p>
      <w:pPr>
        <w:pStyle w:val="ListBullet"/>
      </w:pPr>
      <w:r>
        <w:t>Flujo y potencia no negativos.</w:t>
      </w:r>
    </w:p>
    <w:p>
      <w:pPr>
        <w:pStyle w:val="ListBullet"/>
      </w:pPr>
      <w:r>
        <w:t>Interpolación lineal por tramos por defecto.</w:t>
      </w:r>
    </w:p>
    <w:p>
      <w:pPr>
        <w:pStyle w:val="ListBullet"/>
      </w:pPr>
      <w:r>
        <w:t>No extrapolación fuera de rango; clamp solo si el usuario lo autoriza.</w:t>
      </w:r>
    </w:p>
    <w:p>
      <w:pPr>
        <w:pStyle w:val="ListBullet"/>
      </w:pPr>
      <w:r>
        <w:t>La curva debe indicar temperatura, tensión y condiciones de ensayo cuando estén disponibles.</w:t>
      </w:r>
    </w:p>
    <w:p>
      <w:pPr>
        <w:pStyle w:val="ListBullet"/>
      </w:pPr>
      <w:r>
        <w:t>La eficacia se calcula como resultado, no se almacena como fuente primaria.</w:t>
      </w:r>
    </w:p>
    <w:p>
      <w:pPr>
        <w:pStyle w:val="Heading1"/>
      </w:pPr>
      <w:r>
        <w:t>32. Núcleo geométrico</w:t>
      </w:r>
    </w:p>
    <w:p>
      <w:pPr>
        <w:pStyle w:val="Heading2"/>
      </w:pPr>
      <w:r>
        <w:t>32.1 Representación del eje del túnel</w:t>
      </w:r>
    </w:p>
    <w:p>
      <w:r>
        <w:t>El eje será una curva 3D paramétrica por longitud de arco aproximada. Cada estación tendrá marco local tangente-normal-binormal estabilizado para evitar giros súbitos. Las secciones se interpolarán entre estaciones mediante correspondencia explícita de vértices o parametrización de perfil.</w:t>
      </w:r>
    </w:p>
    <w:p>
      <w:pPr>
        <w:pStyle w:val="Heading2"/>
      </w:pPr>
      <w:r>
        <w:t>32.2 Transformaciones de luminarias</w:t>
      </w:r>
    </w:p>
    <w:p>
      <w:r>
        <w:t>La convención global será X longitudinal, Y transversal positivo a la izquierda mirando en +X y Z vertical positivo. Las transformaciones de orientación, inclinación y rotación se aplicarán en el orden normativo acordado. Internamente se usarán matrices 3×3 u ortogonales/quaterniones, con pruebas de equivalencia contra las ecuaciones normativas.</w:t>
      </w:r>
    </w:p>
    <w:p>
      <w:pPr>
        <w:pStyle w:val="Heading2"/>
      </w:pPr>
      <w:r>
        <w:t>32.3 Oclusiones</w:t>
      </w:r>
    </w:p>
    <w:p>
      <w:pPr>
        <w:pStyle w:val="ListBullet"/>
      </w:pPr>
      <w:r>
        <w:t>BVH o estructura espacial para intersección rayo-triángulo.</w:t>
      </w:r>
    </w:p>
    <w:p>
      <w:pPr>
        <w:pStyle w:val="ListBullet"/>
      </w:pPr>
      <w:r>
        <w:t>La luminaria no se auto-ocluye por su propio triángulo de soporte salvo geometría explícita.</w:t>
      </w:r>
    </w:p>
    <w:p>
      <w:pPr>
        <w:pStyle w:val="ListBullet"/>
      </w:pPr>
      <w:r>
        <w:t>Tolerancia de origen del rayo dependiente de escala para evitar acne.</w:t>
      </w:r>
    </w:p>
    <w:p>
      <w:pPr>
        <w:pStyle w:val="ListBullet"/>
      </w:pPr>
      <w:r>
        <w:t>Registro opcional de qué obstáculo bloqueó cada contribución.</w:t>
      </w:r>
    </w:p>
    <w:p>
      <w:pPr>
        <w:pStyle w:val="ListBullet"/>
      </w:pPr>
      <w:r>
        <w:t>Modo sin oclusiones permitido para validación analítica.</w:t>
      </w:r>
    </w:p>
    <w:p>
      <w:pPr>
        <w:pStyle w:val="Heading1"/>
      </w:pPr>
      <w:r>
        <w:t>33. Cálculo directo: contratos de funciones</w:t>
      </w:r>
    </w:p>
    <w:p>
      <w:pPr>
        <w:pStyle w:val="CodeBlock"/>
      </w:pPr>
      <w:r>
        <w:t>calculate_direct_illuminance(</w:t>
        <w:br/>
        <w:t xml:space="preserve">    scene: SceneSnapshot,</w:t>
        <w:br/>
        <w:t xml:space="preserve">    grid: CalculationGrid,</w:t>
        <w:br/>
        <w:t xml:space="preserve">    scenario: OperatingScenario,</w:t>
        <w:br/>
        <w:t xml:space="preserve">    options: DirectOptions</w:t>
        <w:br/>
        <w:t>) -&gt; DirectResult</w:t>
      </w:r>
    </w:p>
    <w:p>
      <w:pPr>
        <w:pStyle w:val="CodeBlock"/>
      </w:pPr>
      <w:r>
        <w:t>DirectResult</w:t>
        <w:br/>
        <w:t>- point_ids</w:t>
        <w:br/>
        <w:t>- Eh_initial_lx</w:t>
        <w:br/>
        <w:t>- Eh_maintained_lx</w:t>
        <w:br/>
        <w:t>- Ev_by_orientation_lx</w:t>
        <w:br/>
        <w:t>- Esc_lx</w:t>
        <w:br/>
        <w:t>- Ecyl_lx</w:t>
        <w:br/>
        <w:t>- Ehem_lx</w:t>
        <w:br/>
        <w:t>- contribution_matrix (optional, chunked)</w:t>
        <w:br/>
        <w:t>- warnings</w:t>
        <w:br/>
        <w:t>- timing_breakdown</w:t>
      </w:r>
    </w:p>
    <w:p>
      <w:pPr>
        <w:pStyle w:val="Heading2"/>
      </w:pPr>
      <w:r>
        <w:t>33.1 Iluminancia sobre plano arbitrario</w:t>
      </w:r>
    </w:p>
    <w:p>
      <w:r>
        <w:t>Para una fuente puntual, la contribución sobre un plano se calculará mediante I·cos(theta)/d², aplicando flujo, regulación, mantenimiento y visibilidad. La dirección fotométrica se obtiene transformando el vector mundo al marco local de la luminaria.</w:t>
      </w:r>
    </w:p>
    <w:p>
      <w:pPr>
        <w:pStyle w:val="CodeBlock"/>
      </w:pPr>
      <w:r>
        <w:t>v = point - luminaire_position</w:t>
        <w:br/>
        <w:t>d = norm(v)</w:t>
        <w:br/>
        <w:t>u = v / d</w:t>
        <w:br/>
        <w:t>cos_inc = max(0, dot(surface_normal, -u))</w:t>
        <w:br/>
        <w:t>if cos_inc == 0 or occluded: contribution = 0</w:t>
        <w:br/>
        <w:t>(C,gamma) = direction_to_photometric_angles(world_to_luminaire(u))</w:t>
        <w:br/>
        <w:t>I = photometry.intensity(C,gamma) * flux_scale</w:t>
        <w:br/>
        <w:t>E = I * cos_inc / d**2 * maintenance_factor</w:t>
      </w:r>
    </w:p>
    <w:p>
      <w:pPr>
        <w:pStyle w:val="Heading2"/>
      </w:pPr>
      <w:r>
        <w:t>33.2 Separación inicial/mantenida</w:t>
      </w:r>
    </w:p>
    <w:p>
      <w:r>
        <w:t>El cálculo directo producirá simultáneamente valores iniciales y mantenidos. El factor de mantenimiento no debe quedar embebido en la fotometría ni modificar el archivo original.</w:t>
      </w:r>
    </w:p>
    <w:p>
      <w:pPr>
        <w:pStyle w:val="Heading1"/>
      </w:pPr>
      <w:r>
        <w:t>34. Luminancia de calzada y r-tables</w:t>
      </w:r>
    </w:p>
    <w:p>
      <w:pPr>
        <w:pStyle w:val="Heading2"/>
      </w:pPr>
      <w:r>
        <w:t>34.1 Biblioteca normativa</w:t>
      </w:r>
    </w:p>
    <w:p>
      <w:r>
        <w:t>La biblioteca debe incorporar las familias C1-C2, R1-R4, N1-N4 y W1-W4, además de tablas personalizadas. Los valores normativos se cargarán desde un dataset interno controlado, generado a partir de la copia licenciada y sometido a doble verificación. No se copiarán manualmente a código fuente sin checksum y revisión independiente.</w:t>
      </w:r>
    </w:p>
    <w:p>
      <w:pPr>
        <w:pStyle w:val="Heading2"/>
      </w:pPr>
      <w:r>
        <w:t>34.2 Modelo de datos de r-table</w:t>
      </w:r>
    </w:p>
    <w:p>
      <w:pPr>
        <w:pStyle w:val="CodeBlock"/>
      </w:pPr>
      <w:r>
        <w:t>RoadReflectionTable</w:t>
        <w:br/>
        <w:t>- id, name, family, condition</w:t>
        <w:br/>
        <w:t>- beta_deg: float64[nb]</w:t>
        <w:br/>
        <w:t>- tan_gamma: float64[ng]</w:t>
        <w:br/>
        <w:t>- r_times_10000: float64[ng, nb]</w:t>
        <w:br/>
        <w:t>- valid_mask: bool[ng, nb]</w:t>
        <w:br/>
        <w:t>- q0, qd, s1: float | null</w:t>
        <w:br/>
        <w:t>- source_standard, edition, annex_ref</w:t>
        <w:br/>
        <w:t>- checksum, version, validation_status</w:t>
      </w:r>
    </w:p>
    <w:p>
      <w:pPr>
        <w:pStyle w:val="Heading2"/>
      </w:pPr>
      <w:r>
        <w:t>34.3 Interpolación y celdas vacías</w:t>
      </w:r>
    </w:p>
    <w:p>
      <w:pPr>
        <w:pStyle w:val="ListBullet"/>
      </w:pPr>
      <w:r>
        <w:t>Interpolación bilineal únicamente dentro de cuatro celdas válidas.</w:t>
      </w:r>
    </w:p>
    <w:p>
      <w:pPr>
        <w:pStyle w:val="ListBullet"/>
      </w:pPr>
      <w:r>
        <w:t>Una celda vacía no equivale a cero.</w:t>
      </w:r>
    </w:p>
    <w:p>
      <w:pPr>
        <w:pStyle w:val="ListBullet"/>
      </w:pPr>
      <w:r>
        <w:t>No extrapolar hacia regiones no cubiertas.</w:t>
      </w:r>
    </w:p>
    <w:p>
      <w:pPr>
        <w:pStyle w:val="ListBullet"/>
      </w:pPr>
      <w:r>
        <w:t>En el borde exacto se permiten interpolaciones unidimensionales si los nodos son válidos.</w:t>
      </w:r>
    </w:p>
    <w:p>
      <w:pPr>
        <w:pStyle w:val="ListBullet"/>
      </w:pPr>
      <w:r>
        <w:t>Cada fallo debe identificar beta, tan(gamma), tabla y punto de cálculo.</w:t>
      </w:r>
    </w:p>
    <w:p>
      <w:pPr>
        <w:pStyle w:val="Heading2"/>
      </w:pPr>
      <w:r>
        <w:t>34.4 Pavimentos personalizados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Método</w:t>
            </w:r>
          </w:p>
        </w:tc>
        <w:tc>
          <w:tcPr>
            <w:tcW w:type="dxa" w:w="3384"/>
            <w:vAlign w:val="center"/>
          </w:tcPr>
          <w:p>
            <w:r>
              <w:rPr>
                <w:b/>
              </w:rPr>
              <w:t>Entrada</w:t>
            </w:r>
          </w:p>
        </w:tc>
        <w:tc>
          <w:tcPr>
            <w:tcW w:type="dxa" w:w="3384"/>
            <w:vAlign w:val="center"/>
          </w:tcPr>
          <w:p>
            <w:r>
              <w:rPr>
                <w:b/>
              </w:rPr>
              <w:t>Resultado</w:t>
            </w:r>
          </w:p>
        </w:tc>
      </w:tr>
      <w:tr>
        <w:tc>
          <w:tcPr>
            <w:tcW w:type="dxa" w:w="3384"/>
            <w:vAlign w:val="top"/>
          </w:tcPr>
          <w:p>
            <w:r>
              <w:t>Tabla completa</w:t>
            </w:r>
          </w:p>
        </w:tc>
        <w:tc>
          <w:tcPr>
            <w:tcW w:type="dxa" w:w="3384"/>
            <w:vAlign w:val="top"/>
          </w:tcPr>
          <w:p>
            <w:r>
              <w:t>Ejes + valores + máscara</w:t>
            </w:r>
          </w:p>
        </w:tc>
        <w:tc>
          <w:tcPr>
            <w:tcW w:type="dxa" w:w="3384"/>
            <w:vAlign w:val="top"/>
          </w:tcPr>
          <w:p>
            <w:r>
              <w:t>Uso directo tras validación.</w:t>
            </w:r>
          </w:p>
        </w:tc>
      </w:tr>
      <w:tr>
        <w:tc>
          <w:tcPr>
            <w:tcW w:type="dxa" w:w="3384"/>
            <w:vAlign w:val="top"/>
          </w:tcPr>
          <w:p>
            <w:r>
              <w:t>Tabla base + Qd</w:t>
            </w:r>
          </w:p>
        </w:tc>
        <w:tc>
          <w:tcPr>
            <w:tcW w:type="dxa" w:w="3384"/>
            <w:vAlign w:val="top"/>
          </w:tcPr>
          <w:p>
            <w:r>
              <w:t>Clase base y Qd medido</w:t>
            </w:r>
          </w:p>
        </w:tc>
        <w:tc>
          <w:tcPr>
            <w:tcW w:type="dxa" w:w="3384"/>
            <w:vAlign w:val="top"/>
          </w:tcPr>
          <w:p>
            <w:r>
              <w:t>Reescalado documentado.</w:t>
            </w:r>
          </w:p>
        </w:tc>
      </w:tr>
      <w:tr>
        <w:tc>
          <w:tcPr>
            <w:tcW w:type="dxa" w:w="3384"/>
            <w:vAlign w:val="top"/>
          </w:tcPr>
          <w:p>
            <w:r>
              <w:t>Tabla base + Q0</w:t>
            </w:r>
          </w:p>
        </w:tc>
        <w:tc>
          <w:tcPr>
            <w:tcW w:type="dxa" w:w="3384"/>
            <w:vAlign w:val="top"/>
          </w:tcPr>
          <w:p>
            <w:r>
              <w:t>Clase base y Q0</w:t>
            </w:r>
          </w:p>
        </w:tc>
        <w:tc>
          <w:tcPr>
            <w:tcW w:type="dxa" w:w="3384"/>
            <w:vAlign w:val="top"/>
          </w:tcPr>
          <w:p>
            <w:r>
              <w:t>Reescalado documentado.</w:t>
            </w:r>
          </w:p>
        </w:tc>
      </w:tr>
      <w:tr>
        <w:tc>
          <w:tcPr>
            <w:tcW w:type="dxa" w:w="3384"/>
            <w:vAlign w:val="top"/>
          </w:tcPr>
          <w:p>
            <w:r>
              <w:t>Estado envejecido</w:t>
            </w:r>
          </w:p>
        </w:tc>
        <w:tc>
          <w:tcPr>
            <w:tcW w:type="dxa" w:w="3384"/>
            <w:vAlign w:val="top"/>
          </w:tcPr>
          <w:p>
            <w:r>
              <w:t>Tabla base + factor/perfil</w:t>
            </w:r>
          </w:p>
        </w:tc>
        <w:tc>
          <w:tcPr>
            <w:tcW w:type="dxa" w:w="3384"/>
            <w:vAlign w:val="top"/>
          </w:tcPr>
          <w:p>
            <w:r>
              <w:t>Nueva versión derivada, nunca mutación.</w:t>
            </w:r>
          </w:p>
        </w:tc>
      </w:tr>
      <w:tr>
        <w:tc>
          <w:tcPr>
            <w:tcW w:type="dxa" w:w="3384"/>
            <w:vAlign w:val="top"/>
          </w:tcPr>
          <w:p>
            <w:r>
              <w:t>Estado mojado</w:t>
            </w:r>
          </w:p>
        </w:tc>
        <w:tc>
          <w:tcPr>
            <w:tcW w:type="dxa" w:w="3384"/>
            <w:vAlign w:val="top"/>
          </w:tcPr>
          <w:p>
            <w:r>
              <w:t>Tabla W o tabla medida</w:t>
            </w:r>
          </w:p>
        </w:tc>
        <w:tc>
          <w:tcPr>
            <w:tcW w:type="dxa" w:w="3384"/>
            <w:vAlign w:val="top"/>
          </w:tcPr>
          <w:p>
            <w:r>
              <w:t>Escenario separado.</w:t>
            </w:r>
          </w:p>
        </w:tc>
      </w:tr>
    </w:tbl>
    <w:p>
      <w:pPr>
        <w:pStyle w:val="Heading1"/>
      </w:pPr>
      <w:r>
        <w:t>35. Superficies, paredes y techo</w:t>
      </w:r>
    </w:p>
    <w:p>
      <w:r>
        <w:t>Cada superficie tendrá un material con reflectancia difusa, rugosidad descriptiva, color de visualización, factor de mantenimiento y estado. Para el cálculo directo de iluminancia, el material no altera la incidencia. Para radiosidad, usa reflectancia hemisférica difusa. Para luminancia observada de una superficie custom, la primera versión usa modelo lambertiano salvo BRDF futura explícita.</w:t>
      </w:r>
    </w:p>
    <w:p>
      <w:pPr>
        <w:pStyle w:val="CodeBlock"/>
      </w:pPr>
      <w:r>
        <w:t>SurfaceMaterial</w:t>
        <w:br/>
        <w:t>- reflectance_initial</w:t>
        <w:br/>
        <w:t>- reflectance_maintained</w:t>
        <w:br/>
        <w:t>- model: LAMBERTIAN | ROAD_RTABLE | CUSTOM_BRDF_FUTURE</w:t>
        <w:br/>
        <w:t>- maintenance_profile</w:t>
        <w:br/>
        <w:t>- spectral_metadata (optional, non-computational v1)</w:t>
        <w:br/>
        <w:t>- source and version</w:t>
      </w:r>
    </w:p>
    <w:p>
      <w:pPr>
        <w:pStyle w:val="Heading1"/>
      </w:pPr>
      <w:r>
        <w:t>36. Radiosidad: especificación matemática y numérica</w:t>
      </w:r>
    </w:p>
    <w:p>
      <w:pPr>
        <w:pStyle w:val="Heading2"/>
      </w:pPr>
      <w:r>
        <w:t>36.1 Ecuación base</w:t>
      </w:r>
    </w:p>
    <w:p>
      <w:r>
        <w:t>Para parches difusos, B = E + R·F·B. El solver resolverá (I − R·F)B = E o una forma iterativa equivalente. La energía directa incidente se calculará con el motor directo sobre cada parche.</w:t>
      </w:r>
    </w:p>
    <w:p>
      <w:pPr>
        <w:pStyle w:val="Heading2"/>
      </w:pPr>
      <w:r>
        <w:t>36.2 Generación de parches</w:t>
      </w:r>
    </w:p>
    <w:p>
      <w:pPr>
        <w:pStyle w:val="ListBullet"/>
      </w:pPr>
      <w:r>
        <w:t>Tamaño objetivo configurable por tipo de superficie.</w:t>
      </w:r>
    </w:p>
    <w:p>
      <w:pPr>
        <w:pStyle w:val="ListBullet"/>
      </w:pPr>
      <w:r>
        <w:t>Refinamiento cerca de luminarias, discontinuidades geométricas y gradientes altos.</w:t>
      </w:r>
    </w:p>
    <w:p>
      <w:pPr>
        <w:pStyle w:val="ListBullet"/>
      </w:pPr>
      <w:r>
        <w:t>Cada parche conserva área, centroide, normal, material, bounding box y relación con superficie origen.</w:t>
      </w:r>
    </w:p>
    <w:p>
      <w:pPr>
        <w:pStyle w:val="ListBullet"/>
      </w:pPr>
      <w:r>
        <w:t>Calzada, paredes y techo pueden usar resoluciones distintas.</w:t>
      </w:r>
    </w:p>
    <w:p>
      <w:pPr>
        <w:pStyle w:val="ListBullet"/>
      </w:pPr>
      <w:r>
        <w:t>La malla de radiosidad es independiente de la malla de resultados, pero se puede proyectar entre ambas.</w:t>
      </w:r>
    </w:p>
    <w:p>
      <w:pPr>
        <w:pStyle w:val="Heading2"/>
      </w:pPr>
      <w:r>
        <w:t>36.3 Factores de forma</w:t>
      </w:r>
    </w:p>
    <w:p>
      <w:r>
        <w:t>La primera versión deberá ofrecer al menos hemicubo o integración por muestreo estratificado, con visibilidad. Se validará reciprocidad A_i F_ij ≈ A_j F_ji y conservación Σ_j F_ij ≤ 1. Los factores de forma se cachearán por hash de geometría y discretización.</w:t>
      </w:r>
    </w:p>
    <w:p>
      <w:pPr>
        <w:pStyle w:val="Heading2"/>
      </w:pPr>
      <w:r>
        <w:t>36.4 Solvers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Solver</w:t>
            </w:r>
          </w:p>
        </w:tc>
        <w:tc>
          <w:tcPr>
            <w:tcW w:type="dxa" w:w="3384"/>
            <w:vAlign w:val="center"/>
          </w:tcPr>
          <w:p>
            <w:r>
              <w:rPr>
                <w:b/>
              </w:rPr>
              <w:t>Uso</w:t>
            </w:r>
          </w:p>
        </w:tc>
        <w:tc>
          <w:tcPr>
            <w:tcW w:type="dxa" w:w="3384"/>
            <w:vAlign w:val="center"/>
          </w:tcPr>
          <w:p>
            <w:r>
              <w:rPr>
                <w:b/>
              </w:rPr>
              <w:t>Criterio</w:t>
            </w:r>
          </w:p>
        </w:tc>
      </w:tr>
      <w:tr>
        <w:tc>
          <w:tcPr>
            <w:tcW w:type="dxa" w:w="3384"/>
            <w:vAlign w:val="top"/>
          </w:tcPr>
          <w:p>
            <w:r>
              <w:t>Gauss-Seidel</w:t>
            </w:r>
          </w:p>
        </w:tc>
        <w:tc>
          <w:tcPr>
            <w:tcW w:type="dxa" w:w="3384"/>
            <w:vAlign w:val="top"/>
          </w:tcPr>
          <w:p>
            <w:r>
              <w:t>Escenas medianas</w:t>
            </w:r>
          </w:p>
        </w:tc>
        <w:tc>
          <w:tcPr>
            <w:tcW w:type="dxa" w:w="3384"/>
            <w:vAlign w:val="top"/>
          </w:tcPr>
          <w:p>
            <w:r>
              <w:t>Convergencia robusta, memoria contenida.</w:t>
            </w:r>
          </w:p>
        </w:tc>
      </w:tr>
      <w:tr>
        <w:tc>
          <w:tcPr>
            <w:tcW w:type="dxa" w:w="3384"/>
            <w:vAlign w:val="top"/>
          </w:tcPr>
          <w:p>
            <w:r>
              <w:t>Conjugate Gradient/GMRES</w:t>
            </w:r>
          </w:p>
        </w:tc>
        <w:tc>
          <w:tcPr>
            <w:tcW w:type="dxa" w:w="3384"/>
            <w:vAlign w:val="top"/>
          </w:tcPr>
          <w:p>
            <w:r>
              <w:t>Sistema disperso adecuado</w:t>
            </w:r>
          </w:p>
        </w:tc>
        <w:tc>
          <w:tcPr>
            <w:tcW w:type="dxa" w:w="3384"/>
            <w:vAlign w:val="top"/>
          </w:tcPr>
          <w:p>
            <w:r>
              <w:t>Solo tras verificar propiedades.</w:t>
            </w:r>
          </w:p>
        </w:tc>
      </w:tr>
      <w:tr>
        <w:tc>
          <w:tcPr>
            <w:tcW w:type="dxa" w:w="3384"/>
            <w:vAlign w:val="top"/>
          </w:tcPr>
          <w:p>
            <w:r>
              <w:t>Progressive refinement</w:t>
            </w:r>
          </w:p>
        </w:tc>
        <w:tc>
          <w:tcPr>
            <w:tcW w:type="dxa" w:w="3384"/>
            <w:vAlign w:val="top"/>
          </w:tcPr>
          <w:p>
            <w:r>
              <w:t>Previsualización</w:t>
            </w:r>
          </w:p>
        </w:tc>
        <w:tc>
          <w:tcPr>
            <w:tcW w:type="dxa" w:w="3384"/>
            <w:vAlign w:val="top"/>
          </w:tcPr>
          <w:p>
            <w:r>
              <w:t>Prioriza parches con mayor energía no disparada.</w:t>
            </w:r>
          </w:p>
        </w:tc>
      </w:tr>
    </w:tbl>
    <w:p>
      <w:pPr>
        <w:pStyle w:val="Heading2"/>
      </w:pPr>
      <w:r>
        <w:t>36.5 Convergencia</w:t>
      </w:r>
    </w:p>
    <w:p>
      <w:pPr>
        <w:pStyle w:val="ListBullet"/>
      </w:pPr>
      <w:r>
        <w:t>Tolerancia relativa y absoluta sobre energía residual.</w:t>
      </w:r>
    </w:p>
    <w:p>
      <w:pPr>
        <w:pStyle w:val="ListBullet"/>
      </w:pPr>
      <w:r>
        <w:t>Límite de iteraciones configurable.</w:t>
      </w:r>
    </w:p>
    <w:p>
      <w:pPr>
        <w:pStyle w:val="ListBullet"/>
      </w:pPr>
      <w:r>
        <w:t>Reporte de convergencia por canal y energía total.</w:t>
      </w:r>
    </w:p>
    <w:p>
      <w:pPr>
        <w:pStyle w:val="ListBullet"/>
      </w:pPr>
      <w:r>
        <w:t>No marcar COMPLETED si no converge; estado COMPLETED_WITH_WARNINGS o FAILED según política.</w:t>
      </w:r>
    </w:p>
    <w:p>
      <w:pPr>
        <w:pStyle w:val="ListBullet"/>
      </w:pPr>
      <w:r>
        <w:t>Prueba de conservación energética en recintos canónicos.</w:t>
      </w:r>
    </w:p>
    <w:p>
      <w:pPr>
        <w:pStyle w:val="Heading1"/>
      </w:pPr>
      <w:r>
        <w:t>37. Mallas de cálculo</w:t>
      </w:r>
    </w:p>
    <w:p>
      <w:pPr>
        <w:pStyle w:val="Heading2"/>
      </w:pPr>
      <w:r>
        <w:t>37.1 Tipos</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Tipo</w:t>
            </w:r>
          </w:p>
        </w:tc>
        <w:tc>
          <w:tcPr>
            <w:tcW w:type="dxa" w:w="5076"/>
            <w:vAlign w:val="center"/>
          </w:tcPr>
          <w:p>
            <w:r>
              <w:rPr>
                <w:b/>
              </w:rPr>
              <w:t>Descripción</w:t>
            </w:r>
          </w:p>
        </w:tc>
      </w:tr>
      <w:tr>
        <w:tc>
          <w:tcPr>
            <w:tcW w:type="dxa" w:w="5076"/>
            <w:vAlign w:val="top"/>
          </w:tcPr>
          <w:p>
            <w:r>
              <w:t>NORMATIVE</w:t>
            </w:r>
          </w:p>
        </w:tc>
        <w:tc>
          <w:tcPr>
            <w:tcW w:type="dxa" w:w="5076"/>
            <w:vAlign w:val="top"/>
          </w:tcPr>
          <w:p>
            <w:r>
              <w:t>Generada según perfil normativo y zona.</w:t>
            </w:r>
          </w:p>
        </w:tc>
      </w:tr>
      <w:tr>
        <w:tc>
          <w:tcPr>
            <w:tcW w:type="dxa" w:w="5076"/>
            <w:vAlign w:val="top"/>
          </w:tcPr>
          <w:p>
            <w:r>
              <w:t>CUSTOM_REGULAR</w:t>
            </w:r>
          </w:p>
        </w:tc>
        <w:tc>
          <w:tcPr>
            <w:tcW w:type="dxa" w:w="5076"/>
            <w:vAlign w:val="top"/>
          </w:tcPr>
          <w:p>
            <w:r>
              <w:t>Paso longitudinal/transversal definido por usuario.</w:t>
            </w:r>
          </w:p>
        </w:tc>
      </w:tr>
      <w:tr>
        <w:tc>
          <w:tcPr>
            <w:tcW w:type="dxa" w:w="5076"/>
            <w:vAlign w:val="top"/>
          </w:tcPr>
          <w:p>
            <w:r>
              <w:t>ADAPTIVE</w:t>
            </w:r>
          </w:p>
        </w:tc>
        <w:tc>
          <w:tcPr>
            <w:tcW w:type="dxa" w:w="5076"/>
            <w:vAlign w:val="top"/>
          </w:tcPr>
          <w:p>
            <w:r>
              <w:t>Refina por gradiente y proximidad a luminarias.</w:t>
            </w:r>
          </w:p>
        </w:tc>
      </w:tr>
      <w:tr>
        <w:tc>
          <w:tcPr>
            <w:tcW w:type="dxa" w:w="5076"/>
            <w:vAlign w:val="top"/>
          </w:tcPr>
          <w:p>
            <w:r>
              <w:t>SURFACE</w:t>
            </w:r>
          </w:p>
        </w:tc>
        <w:tc>
          <w:tcPr>
            <w:tcW w:type="dxa" w:w="5076"/>
            <w:vAlign w:val="top"/>
          </w:tcPr>
          <w:p>
            <w:r>
              <w:t>Malla sobre paredes, techo o superficie arbitraria.</w:t>
            </w:r>
          </w:p>
        </w:tc>
      </w:tr>
      <w:tr>
        <w:tc>
          <w:tcPr>
            <w:tcW w:type="dxa" w:w="5076"/>
            <w:vAlign w:val="top"/>
          </w:tcPr>
          <w:p>
            <w:r>
              <w:t>LINE</w:t>
            </w:r>
          </w:p>
        </w:tc>
        <w:tc>
          <w:tcPr>
            <w:tcW w:type="dxa" w:w="5076"/>
            <w:vAlign w:val="top"/>
          </w:tcPr>
          <w:p>
            <w:r>
              <w:t>Perfil longitudinal o transversal.</w:t>
            </w:r>
          </w:p>
        </w:tc>
      </w:tr>
      <w:tr>
        <w:tc>
          <w:tcPr>
            <w:tcW w:type="dxa" w:w="5076"/>
            <w:vAlign w:val="top"/>
          </w:tcPr>
          <w:p>
            <w:r>
              <w:t>POINT_SET</w:t>
            </w:r>
          </w:p>
        </w:tc>
        <w:tc>
          <w:tcPr>
            <w:tcW w:type="dxa" w:w="5076"/>
            <w:vAlign w:val="top"/>
          </w:tcPr>
          <w:p>
            <w:r>
              <w:t>Puntos de control específicos.</w:t>
            </w:r>
          </w:p>
        </w:tc>
      </w:tr>
    </w:tbl>
    <w:p>
      <w:pPr>
        <w:pStyle w:val="Heading2"/>
      </w:pPr>
      <w:r>
        <w:t>37.2 Identidad de puntos</w:t>
      </w:r>
    </w:p>
    <w:p>
      <w:r>
        <w:t>Cada punto tendrá ID estable, coordenadas mundo, coordenadas de estación/sección, superficie, carril o zona, normal, peso de agregación y etiquetas. Esto permite reproducir KPIs y navegar desde un resultado a la geometría.</w:t>
      </w:r>
    </w:p>
    <w:p>
      <w:pPr>
        <w:pStyle w:val="Heading1"/>
      </w:pPr>
      <w:r>
        <w:t>38. Observadores y líneas de visión</w:t>
      </w:r>
    </w:p>
    <w:p>
      <w:r>
        <w:t>Los valores por defecto se obtendrán del perfil CIE aplicable; altura, edad, carril, sentido, posición lateral, línea de visión y método de movimiento serán personalizables. La personalización generará una desviación normativa explícita en el informe.</w:t>
      </w:r>
    </w:p>
    <w:p>
      <w:pPr>
        <w:pStyle w:val="CodeBlock"/>
      </w:pPr>
      <w:r>
        <w:t>Observer</w:t>
        <w:br/>
        <w:t>- position_strategy: FIXED | MOVING_SIMPLE | MOVING_COMPLEX</w:t>
        <w:br/>
        <w:t>- eye_height_m</w:t>
        <w:br/>
        <w:t>- age_years</w:t>
        <w:br/>
        <w:t>- lane_id</w:t>
        <w:br/>
        <w:t>- travel_direction</w:t>
        <w:br/>
        <w:t>- lateral_offset_m</w:t>
        <w:br/>
        <w:t>- sight_depression_deg</w:t>
        <w:br/>
        <w:t>- longitudinal_positions</w:t>
        <w:br/>
        <w:t>- normative_default: bool</w:t>
      </w:r>
    </w:p>
    <w:p>
      <w:pPr>
        <w:pStyle w:val="Heading1"/>
      </w:pPr>
      <w:r>
        <w:t>39. Métricas y agregaciones</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Métrica</w:t>
            </w:r>
          </w:p>
        </w:tc>
        <w:tc>
          <w:tcPr>
            <w:tcW w:type="dxa" w:w="5076"/>
            <w:vAlign w:val="center"/>
          </w:tcPr>
          <w:p>
            <w:r>
              <w:rPr>
                <w:b/>
              </w:rPr>
              <w:t>Definición operativa</w:t>
            </w:r>
          </w:p>
        </w:tc>
      </w:tr>
      <w:tr>
        <w:tc>
          <w:tcPr>
            <w:tcW w:type="dxa" w:w="5076"/>
            <w:vAlign w:val="top"/>
          </w:tcPr>
          <w:p>
            <w:r>
              <w:t>Lavg</w:t>
            </w:r>
          </w:p>
        </w:tc>
        <w:tc>
          <w:tcPr>
            <w:tcW w:type="dxa" w:w="5076"/>
            <w:vAlign w:val="top"/>
          </w:tcPr>
          <w:p>
            <w:r>
              <w:t>Media aritmética sobre puntos válidos del campo.</w:t>
            </w:r>
          </w:p>
        </w:tc>
      </w:tr>
      <w:tr>
        <w:tc>
          <w:tcPr>
            <w:tcW w:type="dxa" w:w="5076"/>
            <w:vAlign w:val="top"/>
          </w:tcPr>
          <w:p>
            <w:r>
              <w:t>Lmin/Lmax</w:t>
            </w:r>
          </w:p>
        </w:tc>
        <w:tc>
          <w:tcPr>
            <w:tcW w:type="dxa" w:w="5076"/>
            <w:vAlign w:val="top"/>
          </w:tcPr>
          <w:p>
            <w:r>
              <w:t>Extremos sin interpolación posterior.</w:t>
            </w:r>
          </w:p>
        </w:tc>
      </w:tr>
      <w:tr>
        <w:tc>
          <w:tcPr>
            <w:tcW w:type="dxa" w:w="5076"/>
            <w:vAlign w:val="top"/>
          </w:tcPr>
          <w:p>
            <w:r>
              <w:t>Uo</w:t>
            </w:r>
          </w:p>
        </w:tc>
        <w:tc>
          <w:tcPr>
            <w:tcW w:type="dxa" w:w="5076"/>
            <w:vAlign w:val="top"/>
          </w:tcPr>
          <w:p>
            <w:r>
              <w:t>Lmin/Lavg.</w:t>
            </w:r>
          </w:p>
        </w:tc>
      </w:tr>
      <w:tr>
        <w:tc>
          <w:tcPr>
            <w:tcW w:type="dxa" w:w="5076"/>
            <w:vAlign w:val="top"/>
          </w:tcPr>
          <w:p>
            <w:r>
              <w:t>Ul</w:t>
            </w:r>
          </w:p>
        </w:tc>
        <w:tc>
          <w:tcPr>
            <w:tcW w:type="dxa" w:w="5076"/>
            <w:vAlign w:val="top"/>
          </w:tcPr>
          <w:p>
            <w:r>
              <w:t>Mínimo por línea longitudinal de Lmin_line/Lmax_line.</w:t>
            </w:r>
          </w:p>
        </w:tc>
      </w:tr>
      <w:tr>
        <w:tc>
          <w:tcPr>
            <w:tcW w:type="dxa" w:w="5076"/>
            <w:vAlign w:val="top"/>
          </w:tcPr>
          <w:p>
            <w:r>
              <w:t>Eavg</w:t>
            </w:r>
          </w:p>
        </w:tc>
        <w:tc>
          <w:tcPr>
            <w:tcW w:type="dxa" w:w="5076"/>
            <w:vAlign w:val="top"/>
          </w:tcPr>
          <w:p>
            <w:r>
              <w:t>Media sobre malla y pesos definidos.</w:t>
            </w:r>
          </w:p>
        </w:tc>
      </w:tr>
      <w:tr>
        <w:tc>
          <w:tcPr>
            <w:tcW w:type="dxa" w:w="5076"/>
            <w:vAlign w:val="top"/>
          </w:tcPr>
          <w:p>
            <w:r>
              <w:t>Emin</w:t>
            </w:r>
          </w:p>
        </w:tc>
        <w:tc>
          <w:tcPr>
            <w:tcW w:type="dxa" w:w="5076"/>
            <w:vAlign w:val="top"/>
          </w:tcPr>
          <w:p>
            <w:r>
              <w:t>Mínimo sobre puntos válidos.</w:t>
            </w:r>
          </w:p>
        </w:tc>
      </w:tr>
      <w:tr>
        <w:tc>
          <w:tcPr>
            <w:tcW w:type="dxa" w:w="5076"/>
            <w:vAlign w:val="top"/>
          </w:tcPr>
          <w:p>
            <w:r>
              <w:t>Uh</w:t>
            </w:r>
          </w:p>
        </w:tc>
        <w:tc>
          <w:tcPr>
            <w:tcW w:type="dxa" w:w="5076"/>
            <w:vAlign w:val="top"/>
          </w:tcPr>
          <w:p>
            <w:r>
              <w:t>Emin/Eavg.</w:t>
            </w:r>
          </w:p>
        </w:tc>
      </w:tr>
      <w:tr>
        <w:tc>
          <w:tcPr>
            <w:tcW w:type="dxa" w:w="5076"/>
            <w:vAlign w:val="top"/>
          </w:tcPr>
          <w:p>
            <w:r>
              <w:t>TI</w:t>
            </w:r>
          </w:p>
        </w:tc>
        <w:tc>
          <w:tcPr>
            <w:tcW w:type="dxa" w:w="5076"/>
            <w:vAlign w:val="top"/>
          </w:tcPr>
          <w:p>
            <w:r>
              <w:t>Según perfil CIE 88 versionado y observador aplicable.</w:t>
            </w:r>
          </w:p>
        </w:tc>
      </w:tr>
      <w:tr>
        <w:tc>
          <w:tcPr>
            <w:tcW w:type="dxa" w:w="5076"/>
            <w:vAlign w:val="top"/>
          </w:tcPr>
          <w:p>
            <w:r>
              <w:t>Wall/Ceiling KPIs</w:t>
            </w:r>
          </w:p>
        </w:tc>
        <w:tc>
          <w:tcPr>
            <w:tcW w:type="dxa" w:w="5076"/>
            <w:vAlign w:val="top"/>
          </w:tcPr>
          <w:p>
            <w:r>
              <w:t>Media, mínimo, uniformidad y perfiles por superficie.</w:t>
            </w:r>
          </w:p>
        </w:tc>
      </w:tr>
      <w:tr>
        <w:tc>
          <w:tcPr>
            <w:tcW w:type="dxa" w:w="5076"/>
            <w:vAlign w:val="top"/>
          </w:tcPr>
          <w:p>
            <w:r>
              <w:t>Energy</w:t>
            </w:r>
          </w:p>
        </w:tc>
        <w:tc>
          <w:tcPr>
            <w:tcW w:type="dxa" w:w="5076"/>
            <w:vAlign w:val="top"/>
          </w:tcPr>
          <w:p>
            <w:r>
              <w:t>Integración de potencia por calendario de escenarios.</w:t>
            </w:r>
          </w:p>
        </w:tc>
      </w:tr>
    </w:tbl>
    <w:p>
      <w:pPr>
        <w:pStyle w:val="Heading2"/>
      </w:pPr>
      <w:r>
        <w:t>39.1 Política de redondeo</w:t>
      </w:r>
    </w:p>
    <w:p>
      <w:r>
        <w:t>Los KPIs se almacenarán sin redondeo de presentación. El informe aplicará decimales según norma o plantilla. El cumplimiento se evalúa con el valor no redondeado, salvo que la norma indique lo contrario.</w:t>
      </w:r>
    </w:p>
    <w:p>
      <w:pPr>
        <w:pStyle w:val="Heading1"/>
      </w:pPr>
      <w:r>
        <w:t>40. Motor normativo CIE 88</w:t>
      </w:r>
    </w:p>
    <w:p>
      <w:r>
        <w:t>La lógica normativa se implementará como perfiles versionados, no como condicionales dispersos. Cada regla contendrá identificador, edición, cláusula, entradas, expresión, tolerancia y mensaje. Hasta incorporar la copia licenciada de CIE 88, las reglas exactas quedarán marcadas como PENDING_NORMATIVE_SOURCE y no podrán declararse certificadas.</w:t>
      </w:r>
    </w:p>
    <w:p>
      <w:pPr>
        <w:pStyle w:val="CodeBlock"/>
      </w:pPr>
      <w:r>
        <w:t>NormRule</w:t>
        <w:br/>
        <w:t>- id: CIE88:&lt;edition&gt;:&lt;clause&gt;:&lt;rule&gt;</w:t>
        <w:br/>
        <w:t>- applicability predicate</w:t>
        <w:br/>
        <w:t>- required inputs</w:t>
        <w:br/>
        <w:t>- evaluation function</w:t>
        <w:br/>
        <w:t>- comparator and tolerance</w:t>
        <w:br/>
        <w:t>- severity</w:t>
        <w:br/>
        <w:t>- message template</w:t>
        <w:br/>
        <w:t>- source reference</w:t>
        <w:br/>
        <w:t>- test cases</w:t>
      </w:r>
    </w:p>
    <w:p>
      <w:pPr>
        <w:pStyle w:val="Heading2"/>
      </w:pPr>
      <w:r>
        <w:t>40.1 Zonas</w:t>
      </w:r>
    </w:p>
    <w:p>
      <w:pPr>
        <w:pStyle w:val="ListBullet"/>
      </w:pPr>
      <w:r>
        <w:t>Acceso, umbral, transición, interior, salida y emergencia.</w:t>
      </w:r>
    </w:p>
    <w:p>
      <w:pPr>
        <w:pStyle w:val="ListBullet"/>
      </w:pPr>
      <w:r>
        <w:t>Entradas múltiples y sentidos opuestos.</w:t>
      </w:r>
    </w:p>
    <w:p>
      <w:pPr>
        <w:pStyle w:val="ListBullet"/>
      </w:pPr>
      <w:r>
        <w:t>Longitudes calculadas y editables con trazabilidad.</w:t>
      </w:r>
    </w:p>
    <w:p>
      <w:pPr>
        <w:pStyle w:val="ListBullet"/>
      </w:pPr>
      <w:r>
        <w:t>Escenarios de cielo y niveles L20.</w:t>
      </w:r>
    </w:p>
    <w:p>
      <w:pPr>
        <w:pStyle w:val="ListBullet"/>
      </w:pPr>
      <w:r>
        <w:t>Curvas objetivo y escalones de regulación.</w:t>
      </w:r>
    </w:p>
    <w:p>
      <w:pPr>
        <w:pStyle w:val="ListBullet"/>
      </w:pPr>
      <w:r>
        <w:t>Separación entre requisitos normativos y decisiones de diseño.</w:t>
      </w:r>
    </w:p>
    <w:p>
      <w:pPr>
        <w:pStyle w:val="Heading1"/>
      </w:pPr>
      <w:r>
        <w:t>41. Cálculo de TI</w:t>
      </w:r>
    </w:p>
    <w:p>
      <w:r>
        <w:t>El TI se implementará en módulo independiente, con selección de luminarias, geometría del observador, iluminancia en el ojo, luminancia de velo y agregación de posiciones. La implementación debe poder ejecutar perfiles CIE 140 para validación vial y CIE 88 para túneles, evitando mezclar fórmulas o condiciones.</w:t>
      </w:r>
    </w:p>
    <w:p>
      <w:pPr>
        <w:pStyle w:val="Heading2"/>
      </w:pPr>
      <w:r>
        <w:t>41.1 Salidas de diagnóstico</w:t>
      </w:r>
    </w:p>
    <w:p>
      <w:pPr>
        <w:pStyle w:val="ListBullet"/>
      </w:pPr>
      <w:r>
        <w:t>TI por observador y posición.</w:t>
      </w:r>
    </w:p>
    <w:p>
      <w:pPr>
        <w:pStyle w:val="ListBullet"/>
      </w:pPr>
      <w:r>
        <w:t>Contribución Lv por luminaria.</w:t>
      </w:r>
    </w:p>
    <w:p>
      <w:pPr>
        <w:pStyle w:val="ListBullet"/>
      </w:pPr>
      <w:r>
        <w:t>Luminarias incluidas/excluidas y motivo.</w:t>
      </w:r>
    </w:p>
    <w:p>
      <w:pPr>
        <w:pStyle w:val="ListBullet"/>
      </w:pPr>
      <w:r>
        <w:t>Ángulo theta y E en el ojo.</w:t>
      </w:r>
    </w:p>
    <w:p>
      <w:pPr>
        <w:pStyle w:val="ListBullet"/>
      </w:pPr>
      <w:r>
        <w:t>Valor máximo operativo y localización.</w:t>
      </w:r>
    </w:p>
    <w:p>
      <w:pPr>
        <w:pStyle w:val="ListBullet"/>
      </w:pPr>
      <w:r>
        <w:t>Advertencias de dominio de validez.</w:t>
      </w:r>
    </w:p>
    <w:p>
      <w:pPr>
        <w:pStyle w:val="Heading1"/>
      </w:pPr>
      <w:r>
        <w:t>42. Escenarios operativos y control</w:t>
      </w:r>
    </w:p>
    <w:p>
      <w:pPr>
        <w:pStyle w:val="CodeBlock"/>
      </w:pPr>
      <w:r>
        <w:t>OperatingScenario</w:t>
        <w:br/>
        <w:t>- name and type</w:t>
        <w:br/>
        <w:t>- ambient condition / L20 input</w:t>
        <w:br/>
        <w:t>- active luminaire groups</w:t>
        <w:br/>
        <w:t>- regulation level per group</w:t>
        <w:br/>
        <w:t>- maintenance state</w:t>
        <w:br/>
        <w:t>- pavement state</w:t>
        <w:br/>
        <w:t>- wall/ceiling material state</w:t>
        <w:br/>
        <w:t>- traffic direction</w:t>
        <w:br/>
        <w:t>- emergency flags</w:t>
        <w:br/>
        <w:t>- annual hours</w:t>
      </w:r>
    </w:p>
    <w:p>
      <w:pPr>
        <w:pStyle w:val="Heading2"/>
      </w:pPr>
      <w:r>
        <w:t>42.1 Calendario energético</w:t>
      </w:r>
    </w:p>
    <w:p>
      <w:r>
        <w:t>Los escenarios pueden vincularse a franjas horarias, estaciones, niveles de luminancia exterior o reglas de control. El cálculo energético debe separar potencia instalada, potencia demandada, pérdidas auxiliares y horas de operación.</w:t>
      </w:r>
    </w:p>
    <w:p>
      <w:pPr>
        <w:pStyle w:val="Heading1"/>
      </w:pPr>
      <w:r>
        <w:t>43. Optimización</w:t>
      </w:r>
    </w:p>
    <w:p>
      <w:pPr>
        <w:pStyle w:val="Heading2"/>
      </w:pPr>
      <w:r>
        <w:t>43.1 Separación de responsabilidades</w:t>
      </w:r>
    </w:p>
    <w:p>
      <w:r>
        <w:t>El optimizador nunca recalculará fórmulas fotométricas por su cuenta. Construirá candidatos, invocará el evaluador determinista, almacenará resultados y decidirá el siguiente candidato.</w:t>
      </w:r>
    </w:p>
    <w:p>
      <w:pPr>
        <w:pStyle w:val="Heading2"/>
      </w:pPr>
      <w:r>
        <w:t>43.2 Variables</w:t>
      </w:r>
    </w:p>
    <w:p>
      <w:pPr>
        <w:pStyle w:val="ListBullet"/>
      </w:pPr>
      <w:r>
        <w:t>Modelo/óptica/variante de luminaria.</w:t>
      </w:r>
    </w:p>
    <w:p>
      <w:pPr>
        <w:pStyle w:val="ListBullet"/>
      </w:pPr>
      <w:r>
        <w:t>Número de filas y disposición.</w:t>
      </w:r>
    </w:p>
    <w:p>
      <w:pPr>
        <w:pStyle w:val="ListBullet"/>
      </w:pPr>
      <w:r>
        <w:t>Paso, offset longitudinal, altura y posición transversal.</w:t>
      </w:r>
    </w:p>
    <w:p>
      <w:pPr>
        <w:pStyle w:val="ListBullet"/>
      </w:pPr>
      <w:r>
        <w:t>Orientación, inclinación y rotación.</w:t>
      </w:r>
    </w:p>
    <w:p>
      <w:pPr>
        <w:pStyle w:val="ListBullet"/>
      </w:pPr>
      <w:r>
        <w:t>Nivel de flujo por grupo y escenario.</w:t>
      </w:r>
    </w:p>
    <w:p>
      <w:pPr>
        <w:pStyle w:val="ListBullet"/>
      </w:pPr>
      <w:r>
        <w:t>Asignación a circuitos y escalones.</w:t>
      </w:r>
    </w:p>
    <w:p>
      <w:pPr>
        <w:pStyle w:val="ListBullet"/>
      </w:pPr>
      <w:r>
        <w:t>Materiales opcionales cuando el estudio lo permita.</w:t>
      </w:r>
    </w:p>
    <w:p>
      <w:pPr>
        <w:pStyle w:val="Heading2"/>
      </w:pPr>
      <w:r>
        <w:t>43.3 Restricciones</w:t>
      </w:r>
    </w:p>
    <w:p>
      <w:pPr>
        <w:pStyle w:val="ListBullet"/>
      </w:pPr>
      <w:r>
        <w:t>Cumplimiento de luminancia, iluminancia, uniformidades y TI.</w:t>
      </w:r>
    </w:p>
    <w:p>
      <w:pPr>
        <w:pStyle w:val="ListBullet"/>
      </w:pPr>
      <w:r>
        <w:t>Límites físicos de montaje y separación.</w:t>
      </w:r>
    </w:p>
    <w:p>
      <w:pPr>
        <w:pStyle w:val="ListBullet"/>
      </w:pPr>
      <w:r>
        <w:t>Catálogo de productos permitido.</w:t>
      </w:r>
    </w:p>
    <w:p>
      <w:pPr>
        <w:pStyle w:val="ListBullet"/>
      </w:pPr>
      <w:r>
        <w:t>Potencia máxima, número de circuitos y coste.</w:t>
      </w:r>
    </w:p>
    <w:p>
      <w:pPr>
        <w:pStyle w:val="ListBullet"/>
      </w:pPr>
      <w:r>
        <w:t>Robustez frente a tolerancias de instalación y envejecimiento.</w:t>
      </w:r>
    </w:p>
    <w:p>
      <w:pPr>
        <w:pStyle w:val="Heading2"/>
      </w:pPr>
      <w:r>
        <w:t>43.4 Algoritmos</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Fase</w:t>
            </w:r>
          </w:p>
        </w:tc>
        <w:tc>
          <w:tcPr>
            <w:tcW w:type="dxa" w:w="5076"/>
            <w:vAlign w:val="center"/>
          </w:tcPr>
          <w:p>
            <w:r>
              <w:rPr>
                <w:b/>
              </w:rPr>
              <w:t>Algoritmo sugerido</w:t>
            </w:r>
          </w:p>
        </w:tc>
      </w:tr>
      <w:tr>
        <w:tc>
          <w:tcPr>
            <w:tcW w:type="dxa" w:w="5076"/>
            <w:vAlign w:val="top"/>
          </w:tcPr>
          <w:p>
            <w:r>
              <w:t>Exploración discreta</w:t>
            </w:r>
          </w:p>
        </w:tc>
        <w:tc>
          <w:tcPr>
            <w:tcW w:type="dxa" w:w="5076"/>
            <w:vAlign w:val="top"/>
          </w:tcPr>
          <w:p>
            <w:r>
              <w:t>Enumeración podada / Latin Hypercube.</w:t>
            </w:r>
          </w:p>
        </w:tc>
      </w:tr>
      <w:tr>
        <w:tc>
          <w:tcPr>
            <w:tcW w:type="dxa" w:w="5076"/>
            <w:vAlign w:val="top"/>
          </w:tcPr>
          <w:p>
            <w:r>
              <w:t>Optimización continua</w:t>
            </w:r>
          </w:p>
        </w:tc>
        <w:tc>
          <w:tcPr>
            <w:tcW w:type="dxa" w:w="5076"/>
            <w:vAlign w:val="top"/>
          </w:tcPr>
          <w:p>
            <w:r>
              <w:t>CMA-ES o Differential Evolution.</w:t>
            </w:r>
          </w:p>
        </w:tc>
      </w:tr>
      <w:tr>
        <w:tc>
          <w:tcPr>
            <w:tcW w:type="dxa" w:w="5076"/>
            <w:vAlign w:val="top"/>
          </w:tcPr>
          <w:p>
            <w:r>
              <w:t>Multiobjetivo</w:t>
            </w:r>
          </w:p>
        </w:tc>
        <w:tc>
          <w:tcPr>
            <w:tcW w:type="dxa" w:w="5076"/>
            <w:vAlign w:val="top"/>
          </w:tcPr>
          <w:p>
            <w:r>
              <w:t>NSGA-II o equivalente.</w:t>
            </w:r>
          </w:p>
        </w:tc>
      </w:tr>
      <w:tr>
        <w:tc>
          <w:tcPr>
            <w:tcW w:type="dxa" w:w="5076"/>
            <w:vAlign w:val="top"/>
          </w:tcPr>
          <w:p>
            <w:r>
              <w:t>Refinamiento</w:t>
            </w:r>
          </w:p>
        </w:tc>
        <w:tc>
          <w:tcPr>
            <w:tcW w:type="dxa" w:w="5076"/>
            <w:vAlign w:val="top"/>
          </w:tcPr>
          <w:p>
            <w:r>
              <w:t>Búsqueda local alrededor de candidatos Pareto.</w:t>
            </w:r>
          </w:p>
        </w:tc>
      </w:tr>
      <w:tr>
        <w:tc>
          <w:tcPr>
            <w:tcW w:type="dxa" w:w="5076"/>
            <w:vAlign w:val="top"/>
          </w:tcPr>
          <w:p>
            <w:r>
              <w:t>Robustez</w:t>
            </w:r>
          </w:p>
        </w:tc>
        <w:tc>
          <w:tcPr>
            <w:tcW w:type="dxa" w:w="5076"/>
            <w:vAlign w:val="top"/>
          </w:tcPr>
          <w:p>
            <w:r>
              <w:t>Monte Carlo o escenarios de perturbación limitados.</w:t>
            </w:r>
          </w:p>
        </w:tc>
      </w:tr>
    </w:tbl>
    <w:p>
      <w:pPr>
        <w:pStyle w:val="Heading2"/>
      </w:pPr>
      <w:r>
        <w:t>43.5 Función de penalización</w:t>
      </w:r>
    </w:p>
    <w:p>
      <w:r>
        <w:t>El incumplimiento normativo se modelará como restricciones duras por defecto. Cuando se use penalización, cada término estará normalizado por el requisito y registrado. No se ocultará una solución incumplidora por una buena puntuación económica.</w:t>
      </w:r>
    </w:p>
    <w:p>
      <w:pPr>
        <w:pStyle w:val="Heading1"/>
      </w:pPr>
      <w:r>
        <w:t>44. API interna detallada</w:t>
      </w:r>
    </w:p>
    <w:p>
      <w:pPr>
        <w:pStyle w:val="Heading2"/>
      </w:pPr>
      <w:r>
        <w:t>44.1 Endpoints principales</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Método</w:t>
            </w:r>
          </w:p>
        </w:tc>
        <w:tc>
          <w:tcPr>
            <w:tcW w:type="dxa" w:w="3384"/>
            <w:vAlign w:val="center"/>
          </w:tcPr>
          <w:p>
            <w:r>
              <w:rPr>
                <w:b/>
              </w:rPr>
              <w:t>Ruta</w:t>
            </w:r>
          </w:p>
        </w:tc>
        <w:tc>
          <w:tcPr>
            <w:tcW w:type="dxa" w:w="3384"/>
            <w:vAlign w:val="center"/>
          </w:tcPr>
          <w:p>
            <w:r>
              <w:rPr>
                <w:b/>
              </w:rPr>
              <w:t>Propósito</w:t>
            </w:r>
          </w:p>
        </w:tc>
      </w:tr>
      <w:tr>
        <w:tc>
          <w:tcPr>
            <w:tcW w:type="dxa" w:w="3384"/>
            <w:vAlign w:val="top"/>
          </w:tcPr>
          <w:p>
            <w:r>
              <w:t>POST</w:t>
            </w:r>
          </w:p>
        </w:tc>
        <w:tc>
          <w:tcPr>
            <w:tcW w:type="dxa" w:w="3384"/>
            <w:vAlign w:val="top"/>
          </w:tcPr>
          <w:p>
            <w:r>
              <w:t>/v1/photometries/import</w:t>
            </w:r>
          </w:p>
        </w:tc>
        <w:tc>
          <w:tcPr>
            <w:tcW w:type="dxa" w:w="3384"/>
            <w:vAlign w:val="top"/>
          </w:tcPr>
          <w:p>
            <w:r>
              <w:t>Importar LDT/IES y devolver diagnóstico.</w:t>
            </w:r>
          </w:p>
        </w:tc>
      </w:tr>
      <w:tr>
        <w:tc>
          <w:tcPr>
            <w:tcW w:type="dxa" w:w="3384"/>
            <w:vAlign w:val="top"/>
          </w:tcPr>
          <w:p>
            <w:r>
              <w:t>GET</w:t>
            </w:r>
          </w:p>
        </w:tc>
        <w:tc>
          <w:tcPr>
            <w:tcW w:type="dxa" w:w="3384"/>
            <w:vAlign w:val="top"/>
          </w:tcPr>
          <w:p>
            <w:r>
              <w:t>/v1/photometries/{id}</w:t>
            </w:r>
          </w:p>
        </w:tc>
        <w:tc>
          <w:tcPr>
            <w:tcW w:type="dxa" w:w="3384"/>
            <w:vAlign w:val="top"/>
          </w:tcPr>
          <w:p>
            <w:r>
              <w:t>Obtener metadatos y visualización.</w:t>
            </w:r>
          </w:p>
        </w:tc>
      </w:tr>
      <w:tr>
        <w:tc>
          <w:tcPr>
            <w:tcW w:type="dxa" w:w="3384"/>
            <w:vAlign w:val="top"/>
          </w:tcPr>
          <w:p>
            <w:r>
              <w:t>POST</w:t>
            </w:r>
          </w:p>
        </w:tc>
        <w:tc>
          <w:tcPr>
            <w:tcW w:type="dxa" w:w="3384"/>
            <w:vAlign w:val="top"/>
          </w:tcPr>
          <w:p>
            <w:r>
              <w:t>/v1/projects</w:t>
            </w:r>
          </w:p>
        </w:tc>
        <w:tc>
          <w:tcPr>
            <w:tcW w:type="dxa" w:w="3384"/>
            <w:vAlign w:val="top"/>
          </w:tcPr>
          <w:p>
            <w:r>
              <w:t>Crear proyecto.</w:t>
            </w:r>
          </w:p>
        </w:tc>
      </w:tr>
      <w:tr>
        <w:tc>
          <w:tcPr>
            <w:tcW w:type="dxa" w:w="3384"/>
            <w:vAlign w:val="top"/>
          </w:tcPr>
          <w:p>
            <w:r>
              <w:t>POST</w:t>
            </w:r>
          </w:p>
        </w:tc>
        <w:tc>
          <w:tcPr>
            <w:tcW w:type="dxa" w:w="3384"/>
            <w:vAlign w:val="top"/>
          </w:tcPr>
          <w:p>
            <w:r>
              <w:t>/v1/projects/{id}/revisions</w:t>
            </w:r>
          </w:p>
        </w:tc>
        <w:tc>
          <w:tcPr>
            <w:tcW w:type="dxa" w:w="3384"/>
            <w:vAlign w:val="top"/>
          </w:tcPr>
          <w:p>
            <w:r>
              <w:t>Crear revisión inmutable.</w:t>
            </w:r>
          </w:p>
        </w:tc>
      </w:tr>
      <w:tr>
        <w:tc>
          <w:tcPr>
            <w:tcW w:type="dxa" w:w="3384"/>
            <w:vAlign w:val="top"/>
          </w:tcPr>
          <w:p>
            <w:r>
              <w:t>POST</w:t>
            </w:r>
          </w:p>
        </w:tc>
        <w:tc>
          <w:tcPr>
            <w:tcW w:type="dxa" w:w="3384"/>
            <w:vAlign w:val="top"/>
          </w:tcPr>
          <w:p>
            <w:r>
              <w:t>/v1/studies</w:t>
            </w:r>
          </w:p>
        </w:tc>
        <w:tc>
          <w:tcPr>
            <w:tcW w:type="dxa" w:w="3384"/>
            <w:vAlign w:val="top"/>
          </w:tcPr>
          <w:p>
            <w:r>
              <w:t>Crear estudio de cálculo.</w:t>
            </w:r>
          </w:p>
        </w:tc>
      </w:tr>
      <w:tr>
        <w:tc>
          <w:tcPr>
            <w:tcW w:type="dxa" w:w="3384"/>
            <w:vAlign w:val="top"/>
          </w:tcPr>
          <w:p>
            <w:r>
              <w:t>POST</w:t>
            </w:r>
          </w:p>
        </w:tc>
        <w:tc>
          <w:tcPr>
            <w:tcW w:type="dxa" w:w="3384"/>
            <w:vAlign w:val="top"/>
          </w:tcPr>
          <w:p>
            <w:r>
              <w:t>/v1/calculations</w:t>
            </w:r>
          </w:p>
        </w:tc>
        <w:tc>
          <w:tcPr>
            <w:tcW w:type="dxa" w:w="3384"/>
            <w:vAlign w:val="top"/>
          </w:tcPr>
          <w:p>
            <w:r>
              <w:t>Lanzar cálculo.</w:t>
            </w:r>
          </w:p>
        </w:tc>
      </w:tr>
      <w:tr>
        <w:tc>
          <w:tcPr>
            <w:tcW w:type="dxa" w:w="3384"/>
            <w:vAlign w:val="top"/>
          </w:tcPr>
          <w:p>
            <w:r>
              <w:t>GET</w:t>
            </w:r>
          </w:p>
        </w:tc>
        <w:tc>
          <w:tcPr>
            <w:tcW w:type="dxa" w:w="3384"/>
            <w:vAlign w:val="top"/>
          </w:tcPr>
          <w:p>
            <w:r>
              <w:t>/v1/calculations/{id}</w:t>
            </w:r>
          </w:p>
        </w:tc>
        <w:tc>
          <w:tcPr>
            <w:tcW w:type="dxa" w:w="3384"/>
            <w:vAlign w:val="top"/>
          </w:tcPr>
          <w:p>
            <w:r>
              <w:t>Estado, progreso y resumen.</w:t>
            </w:r>
          </w:p>
        </w:tc>
      </w:tr>
      <w:tr>
        <w:tc>
          <w:tcPr>
            <w:tcW w:type="dxa" w:w="3384"/>
            <w:vAlign w:val="top"/>
          </w:tcPr>
          <w:p>
            <w:r>
              <w:t>POST</w:t>
            </w:r>
          </w:p>
        </w:tc>
        <w:tc>
          <w:tcPr>
            <w:tcW w:type="dxa" w:w="3384"/>
            <w:vAlign w:val="top"/>
          </w:tcPr>
          <w:p>
            <w:r>
              <w:t>/v1/calculations/{id}/cancel</w:t>
            </w:r>
          </w:p>
        </w:tc>
        <w:tc>
          <w:tcPr>
            <w:tcW w:type="dxa" w:w="3384"/>
            <w:vAlign w:val="top"/>
          </w:tcPr>
          <w:p>
            <w:r>
              <w:t>Solicitar cancelación.</w:t>
            </w:r>
          </w:p>
        </w:tc>
      </w:tr>
      <w:tr>
        <w:tc>
          <w:tcPr>
            <w:tcW w:type="dxa" w:w="3384"/>
            <w:vAlign w:val="top"/>
          </w:tcPr>
          <w:p>
            <w:r>
              <w:t>GET</w:t>
            </w:r>
          </w:p>
        </w:tc>
        <w:tc>
          <w:tcPr>
            <w:tcW w:type="dxa" w:w="3384"/>
            <w:vAlign w:val="top"/>
          </w:tcPr>
          <w:p>
            <w:r>
              <w:t>/v1/calculations/{id}/artifacts</w:t>
            </w:r>
          </w:p>
        </w:tc>
        <w:tc>
          <w:tcPr>
            <w:tcW w:type="dxa" w:w="3384"/>
            <w:vAlign w:val="top"/>
          </w:tcPr>
          <w:p>
            <w:r>
              <w:t>Listar matrices e informes.</w:t>
            </w:r>
          </w:p>
        </w:tc>
      </w:tr>
      <w:tr>
        <w:tc>
          <w:tcPr>
            <w:tcW w:type="dxa" w:w="3384"/>
            <w:vAlign w:val="top"/>
          </w:tcPr>
          <w:p>
            <w:r>
              <w:t>POST</w:t>
            </w:r>
          </w:p>
        </w:tc>
        <w:tc>
          <w:tcPr>
            <w:tcW w:type="dxa" w:w="3384"/>
            <w:vAlign w:val="top"/>
          </w:tcPr>
          <w:p>
            <w:r>
              <w:t>/v1/optimizations</w:t>
            </w:r>
          </w:p>
        </w:tc>
        <w:tc>
          <w:tcPr>
            <w:tcW w:type="dxa" w:w="3384"/>
            <w:vAlign w:val="top"/>
          </w:tcPr>
          <w:p>
            <w:r>
              <w:t>Lanzar optimización.</w:t>
            </w:r>
          </w:p>
        </w:tc>
      </w:tr>
      <w:tr>
        <w:tc>
          <w:tcPr>
            <w:tcW w:type="dxa" w:w="3384"/>
            <w:vAlign w:val="top"/>
          </w:tcPr>
          <w:p>
            <w:r>
              <w:t>GET</w:t>
            </w:r>
          </w:p>
        </w:tc>
        <w:tc>
          <w:tcPr>
            <w:tcW w:type="dxa" w:w="3384"/>
            <w:vAlign w:val="top"/>
          </w:tcPr>
          <w:p>
            <w:r>
              <w:t>/v1/optimizations/{id}/pareto</w:t>
            </w:r>
          </w:p>
        </w:tc>
        <w:tc>
          <w:tcPr>
            <w:tcW w:type="dxa" w:w="3384"/>
            <w:vAlign w:val="top"/>
          </w:tcPr>
          <w:p>
            <w:r>
              <w:t>Obtener frontera Pareto.</w:t>
            </w:r>
          </w:p>
        </w:tc>
      </w:tr>
      <w:tr>
        <w:tc>
          <w:tcPr>
            <w:tcW w:type="dxa" w:w="3384"/>
            <w:vAlign w:val="top"/>
          </w:tcPr>
          <w:p>
            <w:r>
              <w:t>POST</w:t>
            </w:r>
          </w:p>
        </w:tc>
        <w:tc>
          <w:tcPr>
            <w:tcW w:type="dxa" w:w="3384"/>
            <w:vAlign w:val="top"/>
          </w:tcPr>
          <w:p>
            <w:r>
              <w:t>/v1/reports</w:t>
            </w:r>
          </w:p>
        </w:tc>
        <w:tc>
          <w:tcPr>
            <w:tcW w:type="dxa" w:w="3384"/>
            <w:vAlign w:val="top"/>
          </w:tcPr>
          <w:p>
            <w:r>
              <w:t>Generar informe versionado.</w:t>
            </w:r>
          </w:p>
        </w:tc>
      </w:tr>
    </w:tbl>
    <w:p>
      <w:pPr>
        <w:pStyle w:val="Heading2"/>
      </w:pPr>
      <w:r>
        <w:t>44.2 Contrato de error</w:t>
      </w:r>
    </w:p>
    <w:p>
      <w:pPr>
        <w:pStyle w:val="CodeBlock"/>
      </w:pPr>
      <w:r>
        <w:t>{</w:t>
        <w:br/>
        <w:t xml:space="preserve">  "error": {</w:t>
        <w:br/>
        <w:t xml:space="preserve">    "code": "PHOTOMETRY_INVALID_GRID",</w:t>
        <w:br/>
        <w:t xml:space="preserve">    "message": "...",</w:t>
        <w:br/>
        <w:t xml:space="preserve">    "details": {...},</w:t>
        <w:br/>
        <w:t xml:space="preserve">    "correlation_id": "...",</w:t>
        <w:br/>
        <w:t xml:space="preserve">    "retryable": false</w:t>
        <w:br/>
        <w:t xml:space="preserve">  }</w:t>
        <w:br/>
        <w:t>}</w:t>
      </w:r>
    </w:p>
    <w:p>
      <w:pPr>
        <w:pStyle w:val="Heading2"/>
      </w:pPr>
      <w:r>
        <w:t>44.3 Idempotencia</w:t>
      </w:r>
    </w:p>
    <w:p>
      <w:r>
        <w:t>Los POST de cálculo y optimización aceptarán Idempotency-Key. Si input_hash y versión coinciden, el servicio puede reutilizar resultados existentes según política explícita.</w:t>
      </w:r>
    </w:p>
    <w:p>
      <w:pPr>
        <w:pStyle w:val="Heading1"/>
      </w:pPr>
      <w:r>
        <w:t>45. Máquina de estados de trabajos</w:t>
      </w:r>
    </w:p>
    <w:p>
      <w:pPr>
        <w:pStyle w:val="CodeBlock"/>
      </w:pPr>
      <w:r>
        <w:t>DRAFT -&gt; QUEUED -&gt; VALIDATING -&gt; RUNNING_DIRECT</w:t>
        <w:br/>
        <w:t xml:space="preserve">      -&gt; RUNNING_RADIOSITY -&gt; COMPUTING_METRICS</w:t>
        <w:br/>
        <w:t xml:space="preserve">      -&gt; GENERATING_ARTIFACTS -&gt; COMPLETED</w:t>
        <w:br/>
        <w:br/>
        <w:t>Any active state -&gt; CANCELLATION_REQUESTED -&gt; CANCELLED</w:t>
        <w:br/>
        <w:t>Any active state -&gt; FAILED</w:t>
        <w:br/>
        <w:t>Completed with non-fatal issues -&gt; COMPLETED_WITH_WARNINGS</w:t>
      </w:r>
    </w:p>
    <w:p>
      <w:pPr>
        <w:pStyle w:val="Heading2"/>
      </w:pPr>
      <w:r>
        <w:t>45.1 Progreso</w:t>
      </w:r>
    </w:p>
    <w:p>
      <w:r>
        <w:t>El progreso no será un porcentaje ficticio. Se publicará fase, unidades completadas, total estimado, tiempo transcurrido y ETA cuando sea estadísticamente fiable.</w:t>
      </w:r>
    </w:p>
    <w:p>
      <w:pPr>
        <w:pStyle w:val="Heading1"/>
      </w:pPr>
      <w:r>
        <w:t>46. Frontend React + TypeScript</w:t>
      </w:r>
    </w:p>
    <w:p>
      <w:pPr>
        <w:pStyle w:val="Heading2"/>
      </w:pPr>
      <w:r>
        <w:t>46.1 Flujo de usuario</w:t>
      </w:r>
    </w:p>
    <w:p>
      <w:pPr>
        <w:pStyle w:val="ListNumber"/>
      </w:pPr>
      <w:r>
        <w:t>Crear o abrir proyecto.</w:t>
      </w:r>
    </w:p>
    <w:p>
      <w:pPr>
        <w:pStyle w:val="ListNumber"/>
      </w:pPr>
      <w:r>
        <w:t>Definir geometría del túnel.</w:t>
      </w:r>
    </w:p>
    <w:p>
      <w:pPr>
        <w:pStyle w:val="ListNumber"/>
      </w:pPr>
      <w:r>
        <w:t>Importar y validar luminarias.</w:t>
      </w:r>
    </w:p>
    <w:p>
      <w:pPr>
        <w:pStyle w:val="ListNumber"/>
      </w:pPr>
      <w:r>
        <w:t>Asignar pavimentos y materiales.</w:t>
      </w:r>
    </w:p>
    <w:p>
      <w:pPr>
        <w:pStyle w:val="ListNumber"/>
      </w:pPr>
      <w:r>
        <w:t>Generar disposición de luminarias y grupos.</w:t>
      </w:r>
    </w:p>
    <w:p>
      <w:pPr>
        <w:pStyle w:val="ListNumber"/>
      </w:pPr>
      <w:r>
        <w:t>Definir zonas, observadores, mallas y escenarios.</w:t>
      </w:r>
    </w:p>
    <w:p>
      <w:pPr>
        <w:pStyle w:val="ListNumber"/>
      </w:pPr>
      <w:r>
        <w:t>Ejecutar cálculo y revisar diagnósticos.</w:t>
      </w:r>
    </w:p>
    <w:p>
      <w:pPr>
        <w:pStyle w:val="ListNumber"/>
      </w:pPr>
      <w:r>
        <w:t>Comparar directo/radiosidad y alternativas.</w:t>
      </w:r>
    </w:p>
    <w:p>
      <w:pPr>
        <w:pStyle w:val="ListNumber"/>
      </w:pPr>
      <w:r>
        <w:t>Optimizar si procede.</w:t>
      </w:r>
    </w:p>
    <w:p>
      <w:pPr>
        <w:pStyle w:val="ListNumber"/>
      </w:pPr>
      <w:r>
        <w:t>Validar cumplimiento y generar informes.</w:t>
      </w:r>
    </w:p>
    <w:p>
      <w:pPr>
        <w:pStyle w:val="Heading2"/>
      </w:pPr>
      <w:r>
        <w:t>46.2 Componentes de interfaz</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Componente</w:t>
            </w:r>
          </w:p>
        </w:tc>
        <w:tc>
          <w:tcPr>
            <w:tcW w:type="dxa" w:w="5076"/>
            <w:vAlign w:val="center"/>
          </w:tcPr>
          <w:p>
            <w:r>
              <w:rPr>
                <w:b/>
              </w:rPr>
              <w:t>Función</w:t>
            </w:r>
          </w:p>
        </w:tc>
      </w:tr>
      <w:tr>
        <w:tc>
          <w:tcPr>
            <w:tcW w:type="dxa" w:w="5076"/>
            <w:vAlign w:val="top"/>
          </w:tcPr>
          <w:p>
            <w:r>
              <w:t>TunnelViewport3D</w:t>
            </w:r>
          </w:p>
        </w:tc>
        <w:tc>
          <w:tcPr>
            <w:tcW w:type="dxa" w:w="5076"/>
            <w:vAlign w:val="top"/>
          </w:tcPr>
          <w:p>
            <w:r>
              <w:t>Geometría, luminarias, mallas, observadores, heatmaps.</w:t>
            </w:r>
          </w:p>
        </w:tc>
      </w:tr>
      <w:tr>
        <w:tc>
          <w:tcPr>
            <w:tcW w:type="dxa" w:w="5076"/>
            <w:vAlign w:val="top"/>
          </w:tcPr>
          <w:p>
            <w:r>
              <w:t>PhotometryInspector</w:t>
            </w:r>
          </w:p>
        </w:tc>
        <w:tc>
          <w:tcPr>
            <w:tcW w:type="dxa" w:w="5076"/>
            <w:vAlign w:val="top"/>
          </w:tcPr>
          <w:p>
            <w:r>
              <w:t>Curvas polares, tabla angular, warnings, flujo/potencia.</w:t>
            </w:r>
          </w:p>
        </w:tc>
      </w:tr>
      <w:tr>
        <w:tc>
          <w:tcPr>
            <w:tcW w:type="dxa" w:w="5076"/>
            <w:vAlign w:val="top"/>
          </w:tcPr>
          <w:p>
            <w:r>
              <w:t>SurfaceEditor</w:t>
            </w:r>
          </w:p>
        </w:tc>
        <w:tc>
          <w:tcPr>
            <w:tcW w:type="dxa" w:w="5076"/>
            <w:vAlign w:val="top"/>
          </w:tcPr>
          <w:p>
            <w:r>
              <w:t>Pavimentos, materiales y estados.</w:t>
            </w:r>
          </w:p>
        </w:tc>
      </w:tr>
      <w:tr>
        <w:tc>
          <w:tcPr>
            <w:tcW w:type="dxa" w:w="5076"/>
            <w:vAlign w:val="top"/>
          </w:tcPr>
          <w:p>
            <w:r>
              <w:t>ScenarioMatrix</w:t>
            </w:r>
          </w:p>
        </w:tc>
        <w:tc>
          <w:tcPr>
            <w:tcW w:type="dxa" w:w="5076"/>
            <w:vAlign w:val="top"/>
          </w:tcPr>
          <w:p>
            <w:r>
              <w:t>Grupos × escenarios × regulación.</w:t>
            </w:r>
          </w:p>
        </w:tc>
      </w:tr>
      <w:tr>
        <w:tc>
          <w:tcPr>
            <w:tcW w:type="dxa" w:w="5076"/>
            <w:vAlign w:val="top"/>
          </w:tcPr>
          <w:p>
            <w:r>
              <w:t>CalculationPanel</w:t>
            </w:r>
          </w:p>
        </w:tc>
        <w:tc>
          <w:tcPr>
            <w:tcW w:type="dxa" w:w="5076"/>
            <w:vAlign w:val="top"/>
          </w:tcPr>
          <w:p>
            <w:r>
              <w:t>Configuración, ejecución, progreso, cancelación.</w:t>
            </w:r>
          </w:p>
        </w:tc>
      </w:tr>
      <w:tr>
        <w:tc>
          <w:tcPr>
            <w:tcW w:type="dxa" w:w="5076"/>
            <w:vAlign w:val="top"/>
          </w:tcPr>
          <w:p>
            <w:r>
              <w:t>ResultsExplorer</w:t>
            </w:r>
          </w:p>
        </w:tc>
        <w:tc>
          <w:tcPr>
            <w:tcW w:type="dxa" w:w="5076"/>
            <w:vAlign w:val="top"/>
          </w:tcPr>
          <w:p>
            <w:r>
              <w:t>KPIs, mapas, perfiles, contribuciones y cumplimiento.</w:t>
            </w:r>
          </w:p>
        </w:tc>
      </w:tr>
      <w:tr>
        <w:tc>
          <w:tcPr>
            <w:tcW w:type="dxa" w:w="5076"/>
            <w:vAlign w:val="top"/>
          </w:tcPr>
          <w:p>
            <w:r>
              <w:t>OptimizationWorkbench</w:t>
            </w:r>
          </w:p>
        </w:tc>
        <w:tc>
          <w:tcPr>
            <w:tcW w:type="dxa" w:w="5076"/>
            <w:vAlign w:val="top"/>
          </w:tcPr>
          <w:p>
            <w:r>
              <w:t>Variables, restricciones, Pareto y comparación.</w:t>
            </w:r>
          </w:p>
        </w:tc>
      </w:tr>
      <w:tr>
        <w:tc>
          <w:tcPr>
            <w:tcW w:type="dxa" w:w="5076"/>
            <w:vAlign w:val="top"/>
          </w:tcPr>
          <w:p>
            <w:r>
              <w:t>ReportBuilder</w:t>
            </w:r>
          </w:p>
        </w:tc>
        <w:tc>
          <w:tcPr>
            <w:tcW w:type="dxa" w:w="5076"/>
            <w:vAlign w:val="top"/>
          </w:tcPr>
          <w:p>
            <w:r>
              <w:t>Plantillas, idioma, alcance y anexos.</w:t>
            </w:r>
          </w:p>
        </w:tc>
      </w:tr>
    </w:tbl>
    <w:p>
      <w:pPr>
        <w:pStyle w:val="Heading2"/>
      </w:pPr>
      <w:r>
        <w:t>46.3 Estado frontend</w:t>
      </w:r>
    </w:p>
    <w:p>
      <w:r>
        <w:t>TanStack Query gestionará estado servidor; Zustand solo estado UI local. No se duplicarán grandes matrices en stores globales. Los heatmaps se cargarán por tiles o chunks.</w:t>
      </w:r>
    </w:p>
    <w:p>
      <w:pPr>
        <w:pStyle w:val="Heading1"/>
      </w:pPr>
      <w:r>
        <w:t>47. Rendimiento y paralelización</w:t>
      </w:r>
    </w:p>
    <w:p>
      <w:pPr>
        <w:pStyle w:val="Heading2"/>
      </w:pPr>
      <w:r>
        <w:t>47.1 Estrategia</w:t>
      </w:r>
    </w:p>
    <w:p>
      <w:pPr>
        <w:pStyle w:val="ListBullet"/>
      </w:pPr>
      <w:r>
        <w:t>Vectorización NumPy para puntos × luminarias en bloques.</w:t>
      </w:r>
    </w:p>
    <w:p>
      <w:pPr>
        <w:pStyle w:val="ListBullet"/>
      </w:pPr>
      <w:r>
        <w:t>Numba opcional en kernels perfilados, nunca como requisito inicial.</w:t>
      </w:r>
    </w:p>
    <w:p>
      <w:pPr>
        <w:pStyle w:val="ListBullet"/>
      </w:pPr>
      <w:r>
        <w:t>Multiproceso para escenarios o bloques independientes, evitando copia excesiva.</w:t>
      </w:r>
    </w:p>
    <w:p>
      <w:pPr>
        <w:pStyle w:val="ListBullet"/>
      </w:pPr>
      <w:r>
        <w:t>Caché de transformaciones, interpoladores, BVH y factores de forma.</w:t>
      </w:r>
    </w:p>
    <w:p>
      <w:pPr>
        <w:pStyle w:val="ListBullet"/>
      </w:pPr>
      <w:r>
        <w:t>Chunking configurable según memoria.</w:t>
      </w:r>
    </w:p>
    <w:p>
      <w:pPr>
        <w:pStyle w:val="ListBullet"/>
      </w:pPr>
      <w:r>
        <w:t>Perfilado obligatorio antes de optimizaciones de bajo nivel.</w:t>
      </w:r>
    </w:p>
    <w:p>
      <w:pPr>
        <w:pStyle w:val="Heading2"/>
      </w:pPr>
      <w:r>
        <w:t>47.2 Benchmarks objetivo iniciales</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Caso</w:t>
            </w:r>
          </w:p>
        </w:tc>
        <w:tc>
          <w:tcPr>
            <w:tcW w:type="dxa" w:w="5076"/>
            <w:vAlign w:val="center"/>
          </w:tcPr>
          <w:p>
            <w:r>
              <w:rPr>
                <w:b/>
              </w:rPr>
              <w:t>Objetivo orientativo</w:t>
            </w:r>
          </w:p>
        </w:tc>
      </w:tr>
      <w:tr>
        <w:tc>
          <w:tcPr>
            <w:tcW w:type="dxa" w:w="5076"/>
            <w:vAlign w:val="top"/>
          </w:tcPr>
          <w:p>
            <w:r>
              <w:t>10.000 puntos × 500 luminarias, directo sin oclusión</w:t>
            </w:r>
          </w:p>
        </w:tc>
        <w:tc>
          <w:tcPr>
            <w:tcW w:type="dxa" w:w="5076"/>
            <w:vAlign w:val="top"/>
          </w:tcPr>
          <w:p>
            <w:r>
              <w:t>&lt; 10 s en servidor de referencia, tras optimización.</w:t>
            </w:r>
          </w:p>
        </w:tc>
      </w:tr>
      <w:tr>
        <w:tc>
          <w:tcPr>
            <w:tcW w:type="dxa" w:w="5076"/>
            <w:vAlign w:val="top"/>
          </w:tcPr>
          <w:p>
            <w:r>
              <w:t>Con oclusión BVH</w:t>
            </w:r>
          </w:p>
        </w:tc>
        <w:tc>
          <w:tcPr>
            <w:tcW w:type="dxa" w:w="5076"/>
            <w:vAlign w:val="top"/>
          </w:tcPr>
          <w:p>
            <w:r>
              <w:t>&lt; 60 s según complejidad.</w:t>
            </w:r>
          </w:p>
        </w:tc>
      </w:tr>
      <w:tr>
        <w:tc>
          <w:tcPr>
            <w:tcW w:type="dxa" w:w="5076"/>
            <w:vAlign w:val="top"/>
          </w:tcPr>
          <w:p>
            <w:r>
              <w:t>Radiosidad 20.000 parches</w:t>
            </w:r>
          </w:p>
        </w:tc>
        <w:tc>
          <w:tcPr>
            <w:tcW w:type="dxa" w:w="5076"/>
            <w:vAlign w:val="top"/>
          </w:tcPr>
          <w:p>
            <w:r>
              <w:t>Convergencia &lt; 5 min en servidor de referencia para caso estándar.</w:t>
            </w:r>
          </w:p>
        </w:tc>
      </w:tr>
      <w:tr>
        <w:tc>
          <w:tcPr>
            <w:tcW w:type="dxa" w:w="5076"/>
            <w:vAlign w:val="top"/>
          </w:tcPr>
          <w:p>
            <w:r>
              <w:t>Importación LDT/IES</w:t>
            </w:r>
          </w:p>
        </w:tc>
        <w:tc>
          <w:tcPr>
            <w:tcW w:type="dxa" w:w="5076"/>
            <w:vAlign w:val="top"/>
          </w:tcPr>
          <w:p>
            <w:r>
              <w:t>&lt; 1 s para archivos habituales.</w:t>
            </w:r>
          </w:p>
        </w:tc>
      </w:tr>
      <w:tr>
        <w:tc>
          <w:tcPr>
            <w:tcW w:type="dxa" w:w="5076"/>
            <w:vAlign w:val="top"/>
          </w:tcPr>
          <w:p>
            <w:r>
              <w:t>Carga de resultados resumidos</w:t>
            </w:r>
          </w:p>
        </w:tc>
        <w:tc>
          <w:tcPr>
            <w:tcW w:type="dxa" w:w="5076"/>
            <w:vAlign w:val="top"/>
          </w:tcPr>
          <w:p>
            <w:r>
              <w:t>&lt; 500 ms desde caché.</w:t>
            </w:r>
          </w:p>
        </w:tc>
      </w:tr>
    </w:tbl>
    <w:p>
      <w:r>
        <w:t>Estos objetivos deberán ajustarse tras disponer de hardware y proyectos de referencia. No son criterios normativos, sino metas de ingeniería.</w:t>
      </w:r>
    </w:p>
    <w:p>
      <w:pPr>
        <w:pStyle w:val="Heading1"/>
      </w:pPr>
      <w:r>
        <w:t>48. Seguridad y robustez</w:t>
      </w:r>
    </w:p>
    <w:p>
      <w:pPr>
        <w:pStyle w:val="ListBullet"/>
      </w:pPr>
      <w:r>
        <w:t>Límites de tamaño, número de ángulos y valores antes de asignar memoria.</w:t>
      </w:r>
    </w:p>
    <w:p>
      <w:pPr>
        <w:pStyle w:val="ListBullet"/>
      </w:pPr>
      <w:r>
        <w:t>No abrir rutas externas arbitrarias desde TILT o referencias de archivo.</w:t>
      </w:r>
    </w:p>
    <w:p>
      <w:pPr>
        <w:pStyle w:val="ListBullet"/>
      </w:pPr>
      <w:r>
        <w:t>Object storage con nombres generados, no nombres del usuario como ruta.</w:t>
      </w:r>
    </w:p>
    <w:p>
      <w:pPr>
        <w:pStyle w:val="ListBullet"/>
      </w:pPr>
      <w:r>
        <w:t>Validación de MIME y extensión sin confiar solo en una de ellas.</w:t>
      </w:r>
    </w:p>
    <w:p>
      <w:pPr>
        <w:pStyle w:val="ListBullet"/>
      </w:pPr>
      <w:r>
        <w:t>Timeouts y cuotas por usuario/proyecto.</w:t>
      </w:r>
    </w:p>
    <w:p>
      <w:pPr>
        <w:pStyle w:val="ListBullet"/>
      </w:pPr>
      <w:r>
        <w:t>No incluir datos sensibles en logs.</w:t>
      </w:r>
    </w:p>
    <w:p>
      <w:pPr>
        <w:pStyle w:val="ListBullet"/>
      </w:pPr>
      <w:r>
        <w:t>Escaneo de dependencias y SBOM en CI.</w:t>
      </w:r>
    </w:p>
    <w:p>
      <w:pPr>
        <w:pStyle w:val="Heading1"/>
      </w:pPr>
      <w:r>
        <w:t>49. Estrategia de pruebas</w:t>
      </w:r>
    </w:p>
    <w:p>
      <w:pPr>
        <w:pStyle w:val="Heading2"/>
      </w:pPr>
      <w:r>
        <w:t>49.1 Pirámide</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Nivel</w:t>
            </w:r>
          </w:p>
        </w:tc>
        <w:tc>
          <w:tcPr>
            <w:tcW w:type="dxa" w:w="5076"/>
            <w:vAlign w:val="center"/>
          </w:tcPr>
          <w:p>
            <w:r>
              <w:rPr>
                <w:b/>
              </w:rPr>
              <w:t>Contenido</w:t>
            </w:r>
          </w:p>
        </w:tc>
      </w:tr>
      <w:tr>
        <w:tc>
          <w:tcPr>
            <w:tcW w:type="dxa" w:w="5076"/>
            <w:vAlign w:val="top"/>
          </w:tcPr>
          <w:p>
            <w:r>
              <w:t>Unitarias</w:t>
            </w:r>
          </w:p>
        </w:tc>
        <w:tc>
          <w:tcPr>
            <w:tcW w:type="dxa" w:w="5076"/>
            <w:vAlign w:val="top"/>
          </w:tcPr>
          <w:p>
            <w:r>
              <w:t>Interpolación, ángulos, vectores, fórmulas, parsers, agregaciones.</w:t>
            </w:r>
          </w:p>
        </w:tc>
      </w:tr>
      <w:tr>
        <w:tc>
          <w:tcPr>
            <w:tcW w:type="dxa" w:w="5076"/>
            <w:vAlign w:val="top"/>
          </w:tcPr>
          <w:p>
            <w:r>
              <w:t>Propiedad</w:t>
            </w:r>
          </w:p>
        </w:tc>
        <w:tc>
          <w:tcPr>
            <w:tcW w:type="dxa" w:w="5076"/>
            <w:vAlign w:val="top"/>
          </w:tcPr>
          <w:p>
            <w:r>
              <w:t>Invariantes geométricas, reciprocidad, monotonía, conservación.</w:t>
            </w:r>
          </w:p>
        </w:tc>
      </w:tr>
      <w:tr>
        <w:tc>
          <w:tcPr>
            <w:tcW w:type="dxa" w:w="5076"/>
            <w:vAlign w:val="top"/>
          </w:tcPr>
          <w:p>
            <w:r>
              <w:t>Integración</w:t>
            </w:r>
          </w:p>
        </w:tc>
        <w:tc>
          <w:tcPr>
            <w:tcW w:type="dxa" w:w="5076"/>
            <w:vAlign w:val="top"/>
          </w:tcPr>
          <w:p>
            <w:r>
              <w:t>API + DB + object storage + worker.</w:t>
            </w:r>
          </w:p>
        </w:tc>
      </w:tr>
      <w:tr>
        <w:tc>
          <w:tcPr>
            <w:tcW w:type="dxa" w:w="5076"/>
            <w:vAlign w:val="top"/>
          </w:tcPr>
          <w:p>
            <w:r>
              <w:t>Golden files</w:t>
            </w:r>
          </w:p>
        </w:tc>
        <w:tc>
          <w:tcPr>
            <w:tcW w:type="dxa" w:w="5076"/>
            <w:vAlign w:val="top"/>
          </w:tcPr>
          <w:p>
            <w:r>
              <w:t>Importadores y resultados canónicos.</w:t>
            </w:r>
          </w:p>
        </w:tc>
      </w:tr>
      <w:tr>
        <w:tc>
          <w:tcPr>
            <w:tcW w:type="dxa" w:w="5076"/>
            <w:vAlign w:val="top"/>
          </w:tcPr>
          <w:p>
            <w:r>
              <w:t>Normativas</w:t>
            </w:r>
          </w:p>
        </w:tc>
        <w:tc>
          <w:tcPr>
            <w:tcW w:type="dxa" w:w="5076"/>
            <w:vAlign w:val="top"/>
          </w:tcPr>
          <w:p>
            <w:r>
              <w:t>Casos CIE 140, CIE 144 y CIE 88 cuando estén disponibles.</w:t>
            </w:r>
          </w:p>
        </w:tc>
      </w:tr>
      <w:tr>
        <w:tc>
          <w:tcPr>
            <w:tcW w:type="dxa" w:w="5076"/>
            <w:vAlign w:val="top"/>
          </w:tcPr>
          <w:p>
            <w:r>
              <w:t>Comparativas</w:t>
            </w:r>
          </w:p>
        </w:tc>
        <w:tc>
          <w:tcPr>
            <w:tcW w:type="dxa" w:w="5076"/>
            <w:vAlign w:val="top"/>
          </w:tcPr>
          <w:p>
            <w:r>
              <w:t>ReluxTunnel y proyectos Salvi.</w:t>
            </w:r>
          </w:p>
        </w:tc>
      </w:tr>
      <w:tr>
        <w:tc>
          <w:tcPr>
            <w:tcW w:type="dxa" w:w="5076"/>
            <w:vAlign w:val="top"/>
          </w:tcPr>
          <w:p>
            <w:r>
              <w:t>Rendimiento</w:t>
            </w:r>
          </w:p>
        </w:tc>
        <w:tc>
          <w:tcPr>
            <w:tcW w:type="dxa" w:w="5076"/>
            <w:vAlign w:val="top"/>
          </w:tcPr>
          <w:p>
            <w:r>
              <w:t>Benchmarks reproducibles con umbrales.</w:t>
            </w:r>
          </w:p>
        </w:tc>
      </w:tr>
      <w:tr>
        <w:tc>
          <w:tcPr>
            <w:tcW w:type="dxa" w:w="5076"/>
            <w:vAlign w:val="top"/>
          </w:tcPr>
          <w:p>
            <w:r>
              <w:t>E2E</w:t>
            </w:r>
          </w:p>
        </w:tc>
        <w:tc>
          <w:tcPr>
            <w:tcW w:type="dxa" w:w="5076"/>
            <w:vAlign w:val="top"/>
          </w:tcPr>
          <w:p>
            <w:r>
              <w:t>Flujo completo desde importación hasta informe.</w:t>
            </w:r>
          </w:p>
        </w:tc>
      </w:tr>
    </w:tbl>
    <w:p>
      <w:pPr>
        <w:pStyle w:val="Heading2"/>
      </w:pPr>
      <w:r>
        <w:t>49.2 Casos analíticos mínimos</w:t>
      </w:r>
    </w:p>
    <w:p>
      <w:pPr>
        <w:pStyle w:val="ListBullet"/>
      </w:pPr>
      <w:r>
        <w:t>Fuente puntual sobre plano horizontal bajo nadir.</w:t>
      </w:r>
    </w:p>
    <w:p>
      <w:pPr>
        <w:pStyle w:val="ListBullet"/>
      </w:pPr>
      <w:r>
        <w:t>Rotación completa de luminaria 360° reproduce el valor inicial.</w:t>
      </w:r>
    </w:p>
    <w:p>
      <w:pPr>
        <w:pStyle w:val="ListBullet"/>
      </w:pPr>
      <w:r>
        <w:t>Fotometría isotrópica independiente de C.</w:t>
      </w:r>
    </w:p>
    <w:p>
      <w:pPr>
        <w:pStyle w:val="ListBullet"/>
      </w:pPr>
      <w:r>
        <w:t>Dos fuentes idénticas duplican iluminancia.</w:t>
      </w:r>
    </w:p>
    <w:p>
      <w:pPr>
        <w:pStyle w:val="ListBullet"/>
      </w:pPr>
      <w:r>
        <w:t>Factor de mantenimiento 0,8 escala linealmente el resultado directo.</w:t>
      </w:r>
    </w:p>
    <w:p>
      <w:pPr>
        <w:pStyle w:val="ListBullet"/>
      </w:pPr>
      <w:r>
        <w:t>Recinto lambertiano simple para radiosidad con solución conocida.</w:t>
      </w:r>
    </w:p>
    <w:p>
      <w:pPr>
        <w:pStyle w:val="ListBullet"/>
      </w:pPr>
      <w:r>
        <w:t>Pavimento con tabla constante para verificar interpolación y luminancia.</w:t>
      </w:r>
    </w:p>
    <w:p>
      <w:pPr>
        <w:pStyle w:val="Heading2"/>
      </w:pPr>
      <w:r>
        <w:t>49.3 Tolerancias de comparación</w:t>
      </w:r>
    </w:p>
    <w:p>
      <w:r>
        <w:t>Cada benchmark definirá tolerancia absoluta y relativa por variable. Las tolerancias no se ampliarán para hacer pasar tests; cualquier cambio requiere justificación técnica, revisión y registro de versión.</w:t>
      </w:r>
    </w:p>
    <w:p>
      <w:pPr>
        <w:pStyle w:val="Heading1"/>
      </w:pPr>
      <w:r>
        <w:t>50. Validación frente a software externo</w:t>
      </w:r>
    </w:p>
    <w:p>
      <w:r>
        <w:t>La comparación con ReluxTunnel será una validación independiente, no la fuente de verdad. Se usarán geometrías y fotometrías idénticas, se documentarán opciones, mallas, mantenimiento, superficies e interreflexiones. Las diferencias se clasificarán en input, convención geométrica, algoritmo, interpolación, normativa o redondeo.</w:t>
      </w:r>
    </w:p>
    <w:tbl>
      <w:tblPr>
        <w:tblStyle w:val="TableGrid"/>
        <w:tblW w:type="auto" w:w="0"/>
        <w:jc w:val="center"/>
        <w:tblLook w:firstColumn="1" w:firstRow="1" w:lastColumn="0" w:lastRow="0" w:noHBand="0" w:noVBand="1" w:val="04A0"/>
      </w:tblPr>
      <w:tblGrid>
        <w:gridCol w:w="5076"/>
        <w:gridCol w:w="5076"/>
      </w:tblGrid>
      <w:tr>
        <w:tc>
          <w:tcPr>
            <w:tcW w:type="dxa" w:w="5076"/>
            <w:vAlign w:val="center"/>
          </w:tcPr>
          <w:p>
            <w:r>
              <w:rPr>
                <w:b/>
              </w:rPr>
              <w:t>Desviación</w:t>
            </w:r>
          </w:p>
        </w:tc>
        <w:tc>
          <w:tcPr>
            <w:tcW w:type="dxa" w:w="5076"/>
            <w:vAlign w:val="center"/>
          </w:tcPr>
          <w:p>
            <w:r>
              <w:rPr>
                <w:b/>
              </w:rPr>
              <w:t>Acción</w:t>
            </w:r>
          </w:p>
        </w:tc>
      </w:tr>
      <w:tr>
        <w:tc>
          <w:tcPr>
            <w:tcW w:type="dxa" w:w="5076"/>
            <w:vAlign w:val="top"/>
          </w:tcPr>
          <w:p>
            <w:r>
              <w:t>&lt;0,5%</w:t>
            </w:r>
          </w:p>
        </w:tc>
        <w:tc>
          <w:tcPr>
            <w:tcW w:type="dxa" w:w="5076"/>
            <w:vAlign w:val="top"/>
          </w:tcPr>
          <w:p>
            <w:r>
              <w:t>Aceptar si coherente y estable.</w:t>
            </w:r>
          </w:p>
        </w:tc>
      </w:tr>
      <w:tr>
        <w:tc>
          <w:tcPr>
            <w:tcW w:type="dxa" w:w="5076"/>
            <w:vAlign w:val="top"/>
          </w:tcPr>
          <w:p>
            <w:r>
              <w:t>0,5-2%</w:t>
            </w:r>
          </w:p>
        </w:tc>
        <w:tc>
          <w:tcPr>
            <w:tcW w:type="dxa" w:w="5076"/>
            <w:vAlign w:val="top"/>
          </w:tcPr>
          <w:p>
            <w:r>
              <w:t>Analizar y documentar.</w:t>
            </w:r>
          </w:p>
        </w:tc>
      </w:tr>
      <w:tr>
        <w:tc>
          <w:tcPr>
            <w:tcW w:type="dxa" w:w="5076"/>
            <w:vAlign w:val="top"/>
          </w:tcPr>
          <w:p>
            <w:r>
              <w:t>&gt;2%</w:t>
            </w:r>
          </w:p>
        </w:tc>
        <w:tc>
          <w:tcPr>
            <w:tcW w:type="dxa" w:w="5076"/>
            <w:vAlign w:val="top"/>
          </w:tcPr>
          <w:p>
            <w:r>
              <w:t>Bloquear liberación hasta explicar o corregir.</w:t>
            </w:r>
          </w:p>
        </w:tc>
      </w:tr>
      <w:tr>
        <w:tc>
          <w:tcPr>
            <w:tcW w:type="dxa" w:w="5076"/>
            <w:vAlign w:val="top"/>
          </w:tcPr>
          <w:p>
            <w:r>
              <w:t>Diferencia de cumplimiento</w:t>
            </w:r>
          </w:p>
        </w:tc>
        <w:tc>
          <w:tcPr>
            <w:tcW w:type="dxa" w:w="5076"/>
            <w:vAlign w:val="top"/>
          </w:tcPr>
          <w:p>
            <w:r>
              <w:t>Bloqueo obligatorio, sin importar porcentaje.</w:t>
            </w:r>
          </w:p>
        </w:tc>
      </w:tr>
    </w:tbl>
    <w:p>
      <w:pPr>
        <w:pStyle w:val="Heading1"/>
      </w:pPr>
      <w:r>
        <w:t>51. Informes y artefactos</w:t>
      </w:r>
    </w:p>
    <w:p>
      <w:pPr>
        <w:pStyle w:val="Heading2"/>
      </w:pPr>
      <w:r>
        <w:t>51.1 Informe técnico completo</w:t>
      </w:r>
    </w:p>
    <w:p>
      <w:pPr>
        <w:pStyle w:val="ListBullet"/>
      </w:pPr>
      <w:r>
        <w:t>Resumen ejecutivo y conclusión de cumplimiento.</w:t>
      </w:r>
    </w:p>
    <w:p>
      <w:pPr>
        <w:pStyle w:val="ListBullet"/>
      </w:pPr>
      <w:r>
        <w:t>Normas, ediciones, perfiles y desviaciones.</w:t>
      </w:r>
    </w:p>
    <w:p>
      <w:pPr>
        <w:pStyle w:val="ListBullet"/>
      </w:pPr>
      <w:r>
        <w:t>Geometría, mallas, observadores y escenarios.</w:t>
      </w:r>
    </w:p>
    <w:p>
      <w:pPr>
        <w:pStyle w:val="ListBullet"/>
      </w:pPr>
      <w:r>
        <w:t>Luminarias, fotometrías, flujo, potencia, regulación y mantenimiento.</w:t>
      </w:r>
    </w:p>
    <w:p>
      <w:pPr>
        <w:pStyle w:val="ListBullet"/>
      </w:pPr>
      <w:r>
        <w:t>Pavimentos, materiales y radiosidad.</w:t>
      </w:r>
    </w:p>
    <w:p>
      <w:pPr>
        <w:pStyle w:val="ListBullet"/>
      </w:pPr>
      <w:r>
        <w:t>KPIs por zona, carril, observador y escenario.</w:t>
      </w:r>
    </w:p>
    <w:p>
      <w:pPr>
        <w:pStyle w:val="ListBullet"/>
      </w:pPr>
      <w:r>
        <w:t>Mapas, perfiles y puntos críticos.</w:t>
      </w:r>
    </w:p>
    <w:p>
      <w:pPr>
        <w:pStyle w:val="ListBullet"/>
      </w:pPr>
      <w:r>
        <w:t>TI y contribuciones.</w:t>
      </w:r>
    </w:p>
    <w:p>
      <w:pPr>
        <w:pStyle w:val="ListBullet"/>
      </w:pPr>
      <w:r>
        <w:t>Consumo, coste y CO2 cuando se solicite.</w:t>
      </w:r>
    </w:p>
    <w:p>
      <w:pPr>
        <w:pStyle w:val="ListBullet"/>
      </w:pPr>
      <w:r>
        <w:t>Anexo de hashes, versión de motor y snapshot.</w:t>
      </w:r>
    </w:p>
    <w:p>
      <w:pPr>
        <w:pStyle w:val="Heading2"/>
      </w:pPr>
      <w:r>
        <w:t>51.2 Informe de producción</w:t>
      </w:r>
    </w:p>
    <w:p>
      <w:pPr>
        <w:pStyle w:val="ListBullet"/>
      </w:pPr>
      <w:r>
        <w:t>Listado de luminarias y variantes.</w:t>
      </w:r>
    </w:p>
    <w:p>
      <w:pPr>
        <w:pStyle w:val="ListBullet"/>
      </w:pPr>
      <w:r>
        <w:t>Posiciones, alturas, orientaciones y regulación.</w:t>
      </w:r>
    </w:p>
    <w:p>
      <w:pPr>
        <w:pStyle w:val="ListBullet"/>
      </w:pPr>
      <w:r>
        <w:t>Grupos, circuitos y escenas.</w:t>
      </w:r>
    </w:p>
    <w:p>
      <w:pPr>
        <w:pStyle w:val="ListBullet"/>
      </w:pPr>
      <w:r>
        <w:t>Planos/tablas de montaje.</w:t>
      </w:r>
    </w:p>
    <w:p>
      <w:pPr>
        <w:pStyle w:val="ListBullet"/>
      </w:pPr>
      <w:r>
        <w:t>Tolerancias de instalación relevantes.</w:t>
      </w:r>
    </w:p>
    <w:p>
      <w:pPr>
        <w:pStyle w:val="Heading2"/>
      </w:pPr>
      <w:r>
        <w:t>51.3 Exportaciones</w:t>
      </w:r>
    </w:p>
    <w:p>
      <w:r>
        <w:t>JSON para interoperabilidad, CSV para tablas, NPZ/Zarr para matrices, glTF para visualización 3D y DOCX/PDF para informes. Todo export incluirá schema_version.</w:t>
      </w:r>
    </w:p>
    <w:p>
      <w:pPr>
        <w:pStyle w:val="Heading1"/>
      </w:pPr>
      <w:r>
        <w:t>52. CI/CD y gobernanza técnica</w:t>
      </w:r>
    </w:p>
    <w:p>
      <w:pPr>
        <w:pStyle w:val="ListBullet"/>
      </w:pPr>
      <w:r>
        <w:t>Ramas cortas, pull request obligatorio y revisión técnica.</w:t>
      </w:r>
    </w:p>
    <w:p>
      <w:pPr>
        <w:pStyle w:val="ListBullet"/>
      </w:pPr>
      <w:r>
        <w:t>Conventional commits o equivalente.</w:t>
      </w:r>
    </w:p>
    <w:p>
      <w:pPr>
        <w:pStyle w:val="ListBullet"/>
      </w:pPr>
      <w:r>
        <w:t>Versionado semántico del motor.</w:t>
      </w:r>
    </w:p>
    <w:p>
      <w:pPr>
        <w:pStyle w:val="ListBullet"/>
      </w:pPr>
      <w:r>
        <w:t>Changelog automático.</w:t>
      </w:r>
    </w:p>
    <w:p>
      <w:pPr>
        <w:pStyle w:val="ListBullet"/>
      </w:pPr>
      <w:r>
        <w:t>Migraciones de DB hacia delante y estrategia de rollback.</w:t>
      </w:r>
    </w:p>
    <w:p>
      <w:pPr>
        <w:pStyle w:val="ListBullet"/>
      </w:pPr>
      <w:r>
        <w:t>Datasets normativos con control de acceso y checksums.</w:t>
      </w:r>
    </w:p>
    <w:p>
      <w:pPr>
        <w:pStyle w:val="ListBullet"/>
      </w:pPr>
      <w:r>
        <w:t>Releases firmadas y artefactos reproducibles.</w:t>
      </w:r>
    </w:p>
    <w:p>
      <w:pPr>
        <w:pStyle w:val="ListBullet"/>
      </w:pPr>
      <w:r>
        <w:t>Feature flags para radiosidad y optimización durante beta.</w:t>
      </w:r>
    </w:p>
    <w:p>
      <w:pPr>
        <w:pStyle w:val="Heading1"/>
      </w:pPr>
      <w:r>
        <w:t>53. Plan de entregas ampliado</w:t>
      </w:r>
    </w:p>
    <w:tbl>
      <w:tblPr>
        <w:tblStyle w:val="TableGrid"/>
        <w:tblW w:type="auto" w:w="0"/>
        <w:jc w:val="center"/>
        <w:tblLook w:firstColumn="1" w:firstRow="1" w:lastColumn="0" w:lastRow="0" w:noHBand="0" w:noVBand="1" w:val="04A0"/>
      </w:tblPr>
      <w:tblGrid>
        <w:gridCol w:w="3384"/>
        <w:gridCol w:w="3384"/>
        <w:gridCol w:w="3384"/>
      </w:tblGrid>
      <w:tr>
        <w:tc>
          <w:tcPr>
            <w:tcW w:type="dxa" w:w="3384"/>
            <w:vAlign w:val="center"/>
          </w:tcPr>
          <w:p>
            <w:r>
              <w:rPr>
                <w:b/>
              </w:rPr>
              <w:t>Hito</w:t>
            </w:r>
          </w:p>
        </w:tc>
        <w:tc>
          <w:tcPr>
            <w:tcW w:type="dxa" w:w="3384"/>
            <w:vAlign w:val="center"/>
          </w:tcPr>
          <w:p>
            <w:r>
              <w:rPr>
                <w:b/>
              </w:rPr>
              <w:t>Contenido</w:t>
            </w:r>
          </w:p>
        </w:tc>
        <w:tc>
          <w:tcPr>
            <w:tcW w:type="dxa" w:w="3384"/>
            <w:vAlign w:val="center"/>
          </w:tcPr>
          <w:p>
            <w:r>
              <w:rPr>
                <w:b/>
              </w:rPr>
              <w:t>Salida verificable</w:t>
            </w:r>
          </w:p>
        </w:tc>
      </w:tr>
      <w:tr>
        <w:tc>
          <w:tcPr>
            <w:tcW w:type="dxa" w:w="3384"/>
            <w:vAlign w:val="top"/>
          </w:tcPr>
          <w:p>
            <w:r>
              <w:t>M0</w:t>
            </w:r>
          </w:p>
        </w:tc>
        <w:tc>
          <w:tcPr>
            <w:tcW w:type="dxa" w:w="3384"/>
            <w:vAlign w:val="top"/>
          </w:tcPr>
          <w:p>
            <w:r>
              <w:t>Repositorio, CI, infraestructura</w:t>
            </w:r>
          </w:p>
        </w:tc>
        <w:tc>
          <w:tcPr>
            <w:tcW w:type="dxa" w:w="3384"/>
            <w:vAlign w:val="top"/>
          </w:tcPr>
          <w:p>
            <w:r>
              <w:t>Todos los servicios arrancan y test smoke pasa.</w:t>
            </w:r>
          </w:p>
        </w:tc>
      </w:tr>
      <w:tr>
        <w:tc>
          <w:tcPr>
            <w:tcW w:type="dxa" w:w="3384"/>
            <w:vAlign w:val="top"/>
          </w:tcPr>
          <w:p>
            <w:r>
              <w:t>M1</w:t>
            </w:r>
          </w:p>
        </w:tc>
        <w:tc>
          <w:tcPr>
            <w:tcW w:type="dxa" w:w="3384"/>
            <w:vAlign w:val="top"/>
          </w:tcPr>
          <w:p>
            <w:r>
              <w:t>Modelo de dominio y persistencia</w:t>
            </w:r>
          </w:p>
        </w:tc>
        <w:tc>
          <w:tcPr>
            <w:tcW w:type="dxa" w:w="3384"/>
            <w:vAlign w:val="top"/>
          </w:tcPr>
          <w:p>
            <w:r>
              <w:t>CRUD versionado y snapshots.</w:t>
            </w:r>
          </w:p>
        </w:tc>
      </w:tr>
      <w:tr>
        <w:tc>
          <w:tcPr>
            <w:tcW w:type="dxa" w:w="3384"/>
            <w:vAlign w:val="top"/>
          </w:tcPr>
          <w:p>
            <w:r>
              <w:t>M2</w:t>
            </w:r>
          </w:p>
        </w:tc>
        <w:tc>
          <w:tcPr>
            <w:tcW w:type="dxa" w:w="3384"/>
            <w:vAlign w:val="top"/>
          </w:tcPr>
          <w:p>
            <w:r>
              <w:t>LDT/IES y catálogo</w:t>
            </w:r>
          </w:p>
        </w:tc>
        <w:tc>
          <w:tcPr>
            <w:tcW w:type="dxa" w:w="3384"/>
            <w:vAlign w:val="top"/>
          </w:tcPr>
          <w:p>
            <w:r>
              <w:t>Importación con golden tests.</w:t>
            </w:r>
          </w:p>
        </w:tc>
      </w:tr>
      <w:tr>
        <w:tc>
          <w:tcPr>
            <w:tcW w:type="dxa" w:w="3384"/>
            <w:vAlign w:val="top"/>
          </w:tcPr>
          <w:p>
            <w:r>
              <w:t>M3</w:t>
            </w:r>
          </w:p>
        </w:tc>
        <w:tc>
          <w:tcPr>
            <w:tcW w:type="dxa" w:w="3384"/>
            <w:vAlign w:val="top"/>
          </w:tcPr>
          <w:p>
            <w:r>
              <w:t>Geometría y cálculo directo</w:t>
            </w:r>
          </w:p>
        </w:tc>
        <w:tc>
          <w:tcPr>
            <w:tcW w:type="dxa" w:w="3384"/>
            <w:vAlign w:val="top"/>
          </w:tcPr>
          <w:p>
            <w:r>
              <w:t>Casos analíticos y mapas básicos.</w:t>
            </w:r>
          </w:p>
        </w:tc>
      </w:tr>
      <w:tr>
        <w:tc>
          <w:tcPr>
            <w:tcW w:type="dxa" w:w="3384"/>
            <w:vAlign w:val="top"/>
          </w:tcPr>
          <w:p>
            <w:r>
              <w:t>M4</w:t>
            </w:r>
          </w:p>
        </w:tc>
        <w:tc>
          <w:tcPr>
            <w:tcW w:type="dxa" w:w="3384"/>
            <w:vAlign w:val="top"/>
          </w:tcPr>
          <w:p>
            <w:r>
              <w:t>CIE 144 y luminancia</w:t>
            </w:r>
          </w:p>
        </w:tc>
        <w:tc>
          <w:tcPr>
            <w:tcW w:type="dxa" w:w="3384"/>
            <w:vAlign w:val="top"/>
          </w:tcPr>
          <w:p>
            <w:r>
              <w:t>Benchmarks de r-tables y métricas.</w:t>
            </w:r>
          </w:p>
        </w:tc>
      </w:tr>
      <w:tr>
        <w:tc>
          <w:tcPr>
            <w:tcW w:type="dxa" w:w="3384"/>
            <w:vAlign w:val="top"/>
          </w:tcPr>
          <w:p>
            <w:r>
              <w:t>M5</w:t>
            </w:r>
          </w:p>
        </w:tc>
        <w:tc>
          <w:tcPr>
            <w:tcW w:type="dxa" w:w="3384"/>
            <w:vAlign w:val="top"/>
          </w:tcPr>
          <w:p>
            <w:r>
              <w:t>Mallas, observadores, TI</w:t>
            </w:r>
          </w:p>
        </w:tc>
        <w:tc>
          <w:tcPr>
            <w:tcW w:type="dxa" w:w="3384"/>
            <w:vAlign w:val="top"/>
          </w:tcPr>
          <w:p>
            <w:r>
              <w:t>Diagnóstico completo por observador.</w:t>
            </w:r>
          </w:p>
        </w:tc>
      </w:tr>
      <w:tr>
        <w:tc>
          <w:tcPr>
            <w:tcW w:type="dxa" w:w="3384"/>
            <w:vAlign w:val="top"/>
          </w:tcPr>
          <w:p>
            <w:r>
              <w:t>M6</w:t>
            </w:r>
          </w:p>
        </w:tc>
        <w:tc>
          <w:tcPr>
            <w:tcW w:type="dxa" w:w="3384"/>
            <w:vAlign w:val="top"/>
          </w:tcPr>
          <w:p>
            <w:r>
              <w:t>Radiosidad</w:t>
            </w:r>
          </w:p>
        </w:tc>
        <w:tc>
          <w:tcPr>
            <w:tcW w:type="dxa" w:w="3384"/>
            <w:vAlign w:val="top"/>
          </w:tcPr>
          <w:p>
            <w:r>
              <w:t>Casos canónicos y comparación directa/indirecta.</w:t>
            </w:r>
          </w:p>
        </w:tc>
      </w:tr>
      <w:tr>
        <w:tc>
          <w:tcPr>
            <w:tcW w:type="dxa" w:w="3384"/>
            <w:vAlign w:val="top"/>
          </w:tcPr>
          <w:p>
            <w:r>
              <w:t>M7</w:t>
            </w:r>
          </w:p>
        </w:tc>
        <w:tc>
          <w:tcPr>
            <w:tcW w:type="dxa" w:w="3384"/>
            <w:vAlign w:val="top"/>
          </w:tcPr>
          <w:p>
            <w:r>
              <w:t>CIE 88</w:t>
            </w:r>
          </w:p>
        </w:tc>
        <w:tc>
          <w:tcPr>
            <w:tcW w:type="dxa" w:w="3384"/>
            <w:vAlign w:val="top"/>
          </w:tcPr>
          <w:p>
            <w:r>
              <w:t>Perfil normativo certificado internamente.</w:t>
            </w:r>
          </w:p>
        </w:tc>
      </w:tr>
      <w:tr>
        <w:tc>
          <w:tcPr>
            <w:tcW w:type="dxa" w:w="3384"/>
            <w:vAlign w:val="top"/>
          </w:tcPr>
          <w:p>
            <w:r>
              <w:t>M8</w:t>
            </w:r>
          </w:p>
        </w:tc>
        <w:tc>
          <w:tcPr>
            <w:tcW w:type="dxa" w:w="3384"/>
            <w:vAlign w:val="top"/>
          </w:tcPr>
          <w:p>
            <w:r>
              <w:t>Optimización</w:t>
            </w:r>
          </w:p>
        </w:tc>
        <w:tc>
          <w:tcPr>
            <w:tcW w:type="dxa" w:w="3384"/>
            <w:vAlign w:val="top"/>
          </w:tcPr>
          <w:p>
            <w:r>
              <w:t>Pareto y restricciones duras.</w:t>
            </w:r>
          </w:p>
        </w:tc>
      </w:tr>
      <w:tr>
        <w:tc>
          <w:tcPr>
            <w:tcW w:type="dxa" w:w="3384"/>
            <w:vAlign w:val="top"/>
          </w:tcPr>
          <w:p>
            <w:r>
              <w:t>M9</w:t>
            </w:r>
          </w:p>
        </w:tc>
        <w:tc>
          <w:tcPr>
            <w:tcW w:type="dxa" w:w="3384"/>
            <w:vAlign w:val="top"/>
          </w:tcPr>
          <w:p>
            <w:r>
              <w:t>Frontend completo</w:t>
            </w:r>
          </w:p>
        </w:tc>
        <w:tc>
          <w:tcPr>
            <w:tcW w:type="dxa" w:w="3384"/>
            <w:vAlign w:val="top"/>
          </w:tcPr>
          <w:p>
            <w:r>
              <w:t>Flujo E2E usable.</w:t>
            </w:r>
          </w:p>
        </w:tc>
      </w:tr>
      <w:tr>
        <w:tc>
          <w:tcPr>
            <w:tcW w:type="dxa" w:w="3384"/>
            <w:vAlign w:val="top"/>
          </w:tcPr>
          <w:p>
            <w:r>
              <w:t>M10</w:t>
            </w:r>
          </w:p>
        </w:tc>
        <w:tc>
          <w:tcPr>
            <w:tcW w:type="dxa" w:w="3384"/>
            <w:vAlign w:val="top"/>
          </w:tcPr>
          <w:p>
            <w:r>
              <w:t>Informes y validación</w:t>
            </w:r>
          </w:p>
        </w:tc>
        <w:tc>
          <w:tcPr>
            <w:tcW w:type="dxa" w:w="3384"/>
            <w:vAlign w:val="top"/>
          </w:tcPr>
          <w:p>
            <w:r>
              <w:t>Comparativas y release candidate.</w:t>
            </w:r>
          </w:p>
        </w:tc>
      </w:tr>
    </w:tbl>
    <w:p>
      <w:pPr>
        <w:pStyle w:val="Heading1"/>
      </w:pPr>
      <w:r>
        <w:t>54. Definición de terminado por módulo</w:t>
      </w:r>
    </w:p>
    <w:p>
      <w:r>
        <w:t>Un módulo no se considera terminado solo porque compile. Debe cumplir simultáneamente:</w:t>
      </w:r>
    </w:p>
    <w:p>
      <w:pPr>
        <w:pStyle w:val="ListBullet"/>
      </w:pPr>
      <w:r>
        <w:t>Código revisado y tipado.</w:t>
      </w:r>
    </w:p>
    <w:p>
      <w:pPr>
        <w:pStyle w:val="ListBullet"/>
      </w:pPr>
      <w:r>
        <w:t>Pruebas unitarias, integración y regresión aprobadas.</w:t>
      </w:r>
    </w:p>
    <w:p>
      <w:pPr>
        <w:pStyle w:val="ListBullet"/>
      </w:pPr>
      <w:r>
        <w:t>Documentación de API y diseño actualizada.</w:t>
      </w:r>
    </w:p>
    <w:p>
      <w:pPr>
        <w:pStyle w:val="ListBullet"/>
      </w:pPr>
      <w:r>
        <w:t>Errores y warnings definidos.</w:t>
      </w:r>
    </w:p>
    <w:p>
      <w:pPr>
        <w:pStyle w:val="ListBullet"/>
      </w:pPr>
      <w:r>
        <w:t>Métricas y logs disponibles.</w:t>
      </w:r>
    </w:p>
    <w:p>
      <w:pPr>
        <w:pStyle w:val="ListBullet"/>
      </w:pPr>
      <w:r>
        <w:t>Benchmark de rendimiento registrado.</w:t>
      </w:r>
    </w:p>
    <w:p>
      <w:pPr>
        <w:pStyle w:val="ListBullet"/>
      </w:pPr>
      <w:r>
        <w:t>Criterios de aceptación demostrados.</w:t>
      </w:r>
    </w:p>
    <w:p>
      <w:pPr>
        <w:pStyle w:val="ListBullet"/>
      </w:pPr>
      <w:r>
        <w:t>Sin TODO críticos ni fórmulas normativas provisionales.</w:t>
      </w:r>
    </w:p>
    <w:p>
      <w:pPr>
        <w:pStyle w:val="ListBullet"/>
      </w:pPr>
      <w:r>
        <w:t>Trazabilidad norma-requisito-código-prueba.</w:t>
      </w:r>
    </w:p>
    <w:p>
      <w:pPr>
        <w:pStyle w:val="Heading1"/>
      </w:pPr>
      <w:r>
        <w:t>55. Matriz de trazabilidad</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vAlign w:val="center"/>
          </w:tcPr>
          <w:p>
            <w:r>
              <w:rPr>
                <w:b/>
              </w:rPr>
              <w:t>ID requisito</w:t>
            </w:r>
          </w:p>
        </w:tc>
        <w:tc>
          <w:tcPr>
            <w:tcW w:type="dxa" w:w="2030"/>
            <w:vAlign w:val="center"/>
          </w:tcPr>
          <w:p>
            <w:r>
              <w:rPr>
                <w:b/>
              </w:rPr>
              <w:t>Fuente</w:t>
            </w:r>
          </w:p>
        </w:tc>
        <w:tc>
          <w:tcPr>
            <w:tcW w:type="dxa" w:w="2030"/>
            <w:vAlign w:val="center"/>
          </w:tcPr>
          <w:p>
            <w:r>
              <w:rPr>
                <w:b/>
              </w:rPr>
              <w:t>Componente</w:t>
            </w:r>
          </w:p>
        </w:tc>
        <w:tc>
          <w:tcPr>
            <w:tcW w:type="dxa" w:w="2030"/>
            <w:vAlign w:val="center"/>
          </w:tcPr>
          <w:p>
            <w:r>
              <w:rPr>
                <w:b/>
              </w:rPr>
              <w:t>Prueba</w:t>
            </w:r>
          </w:p>
        </w:tc>
        <w:tc>
          <w:tcPr>
            <w:tcW w:type="dxa" w:w="2030"/>
            <w:vAlign w:val="center"/>
          </w:tcPr>
          <w:p>
            <w:r>
              <w:rPr>
                <w:b/>
              </w:rPr>
              <w:t>Evidencia</w:t>
            </w:r>
          </w:p>
        </w:tc>
      </w:tr>
      <w:tr>
        <w:tc>
          <w:tcPr>
            <w:tcW w:type="dxa" w:w="2030"/>
            <w:vAlign w:val="top"/>
          </w:tcPr>
          <w:p>
            <w:r>
              <w:t>FR-PHOT-001</w:t>
            </w:r>
          </w:p>
        </w:tc>
        <w:tc>
          <w:tcPr>
            <w:tcW w:type="dxa" w:w="2030"/>
            <w:vAlign w:val="top"/>
          </w:tcPr>
          <w:p>
            <w:r>
              <w:t>CIE 140 §5</w:t>
            </w:r>
          </w:p>
        </w:tc>
        <w:tc>
          <w:tcPr>
            <w:tcW w:type="dxa" w:w="2030"/>
            <w:vAlign w:val="top"/>
          </w:tcPr>
          <w:p>
            <w:r>
              <w:t>photometry.interpolate</w:t>
            </w:r>
          </w:p>
        </w:tc>
        <w:tc>
          <w:tcPr>
            <w:tcW w:type="dxa" w:w="2030"/>
            <w:vAlign w:val="top"/>
          </w:tcPr>
          <w:p>
            <w:r>
              <w:t>test_interpolation_nodes</w:t>
            </w:r>
          </w:p>
        </w:tc>
        <w:tc>
          <w:tcPr>
            <w:tcW w:type="dxa" w:w="2030"/>
            <w:vAlign w:val="top"/>
          </w:tcPr>
          <w:p>
            <w:r>
              <w:t>Reporte CI</w:t>
            </w:r>
          </w:p>
        </w:tc>
      </w:tr>
      <w:tr>
        <w:tc>
          <w:tcPr>
            <w:tcW w:type="dxa" w:w="2030"/>
            <w:vAlign w:val="top"/>
          </w:tcPr>
          <w:p>
            <w:r>
              <w:t>FR-ROAD-001</w:t>
            </w:r>
          </w:p>
        </w:tc>
        <w:tc>
          <w:tcPr>
            <w:tcW w:type="dxa" w:w="2030"/>
            <w:vAlign w:val="top"/>
          </w:tcPr>
          <w:p>
            <w:r>
              <w:t>CIE 144 §2.3</w:t>
            </w:r>
          </w:p>
        </w:tc>
        <w:tc>
          <w:tcPr>
            <w:tcW w:type="dxa" w:w="2030"/>
            <w:vAlign w:val="top"/>
          </w:tcPr>
          <w:p>
            <w:r>
              <w:t>surfaces.rtable</w:t>
            </w:r>
          </w:p>
        </w:tc>
        <w:tc>
          <w:tcPr>
            <w:tcW w:type="dxa" w:w="2030"/>
            <w:vAlign w:val="top"/>
          </w:tcPr>
          <w:p>
            <w:r>
              <w:t>test_rtable_mask</w:t>
            </w:r>
          </w:p>
        </w:tc>
        <w:tc>
          <w:tcPr>
            <w:tcW w:type="dxa" w:w="2030"/>
            <w:vAlign w:val="top"/>
          </w:tcPr>
          <w:p>
            <w:r>
              <w:t>Reporte benchmark</w:t>
            </w:r>
          </w:p>
        </w:tc>
      </w:tr>
      <w:tr>
        <w:tc>
          <w:tcPr>
            <w:tcW w:type="dxa" w:w="2030"/>
            <w:vAlign w:val="top"/>
          </w:tcPr>
          <w:p>
            <w:r>
              <w:t>FR-GEO-001</w:t>
            </w:r>
          </w:p>
        </w:tc>
        <w:tc>
          <w:tcPr>
            <w:tcW w:type="dxa" w:w="2030"/>
            <w:vAlign w:val="top"/>
          </w:tcPr>
          <w:p>
            <w:r>
              <w:t>Convención Salvi</w:t>
            </w:r>
          </w:p>
        </w:tc>
        <w:tc>
          <w:tcPr>
            <w:tcW w:type="dxa" w:w="2030"/>
            <w:vAlign w:val="top"/>
          </w:tcPr>
          <w:p>
            <w:r>
              <w:t>geometry.transforms</w:t>
            </w:r>
          </w:p>
        </w:tc>
        <w:tc>
          <w:tcPr>
            <w:tcW w:type="dxa" w:w="2030"/>
            <w:vAlign w:val="top"/>
          </w:tcPr>
          <w:p>
            <w:r>
              <w:t>test_rotation_sequence</w:t>
            </w:r>
          </w:p>
        </w:tc>
        <w:tc>
          <w:tcPr>
            <w:tcW w:type="dxa" w:w="2030"/>
            <w:vAlign w:val="top"/>
          </w:tcPr>
          <w:p>
            <w:r>
              <w:t>Golden vectors</w:t>
            </w:r>
          </w:p>
        </w:tc>
      </w:tr>
      <w:tr>
        <w:tc>
          <w:tcPr>
            <w:tcW w:type="dxa" w:w="2030"/>
            <w:vAlign w:val="top"/>
          </w:tcPr>
          <w:p>
            <w:r>
              <w:t>FR-RAD-001</w:t>
            </w:r>
          </w:p>
        </w:tc>
        <w:tc>
          <w:tcPr>
            <w:tcW w:type="dxa" w:w="2030"/>
            <w:vAlign w:val="top"/>
          </w:tcPr>
          <w:p>
            <w:r>
              <w:t>Especificación Salvi</w:t>
            </w:r>
          </w:p>
        </w:tc>
        <w:tc>
          <w:tcPr>
            <w:tcW w:type="dxa" w:w="2030"/>
            <w:vAlign w:val="top"/>
          </w:tcPr>
          <w:p>
            <w:r>
              <w:t>radiosity.solver</w:t>
            </w:r>
          </w:p>
        </w:tc>
        <w:tc>
          <w:tcPr>
            <w:tcW w:type="dxa" w:w="2030"/>
            <w:vAlign w:val="top"/>
          </w:tcPr>
          <w:p>
            <w:r>
              <w:t>test_energy_conservation</w:t>
            </w:r>
          </w:p>
        </w:tc>
        <w:tc>
          <w:tcPr>
            <w:tcW w:type="dxa" w:w="2030"/>
            <w:vAlign w:val="top"/>
          </w:tcPr>
          <w:p>
            <w:r>
              <w:t>Informe radiosidad</w:t>
            </w:r>
          </w:p>
        </w:tc>
      </w:tr>
      <w:tr>
        <w:tc>
          <w:tcPr>
            <w:tcW w:type="dxa" w:w="2030"/>
            <w:vAlign w:val="top"/>
          </w:tcPr>
          <w:p>
            <w:r>
              <w:t>FR-TI-001</w:t>
            </w:r>
          </w:p>
        </w:tc>
        <w:tc>
          <w:tcPr>
            <w:tcW w:type="dxa" w:w="2030"/>
            <w:vAlign w:val="top"/>
          </w:tcPr>
          <w:p>
            <w:r>
              <w:t>CIE 88 pendiente edición</w:t>
            </w:r>
          </w:p>
        </w:tc>
        <w:tc>
          <w:tcPr>
            <w:tcW w:type="dxa" w:w="2030"/>
            <w:vAlign w:val="top"/>
          </w:tcPr>
          <w:p>
            <w:r>
              <w:t>metrics.ti</w:t>
            </w:r>
          </w:p>
        </w:tc>
        <w:tc>
          <w:tcPr>
            <w:tcW w:type="dxa" w:w="2030"/>
            <w:vAlign w:val="top"/>
          </w:tcPr>
          <w:p>
            <w:r>
              <w:t>test_cie88_ti_*</w:t>
            </w:r>
          </w:p>
        </w:tc>
        <w:tc>
          <w:tcPr>
            <w:tcW w:type="dxa" w:w="2030"/>
            <w:vAlign w:val="top"/>
          </w:tcPr>
          <w:p>
            <w:r>
              <w:t>Pendiente fuente licenciada</w:t>
            </w:r>
          </w:p>
        </w:tc>
      </w:tr>
    </w:tbl>
    <w:p>
      <w:r>
        <w:t>La matriz completa deberá mantenerse como archivo versionado y generarse también en el informe de validación.</w:t>
      </w:r>
    </w:p>
    <w:p>
      <w:pPr>
        <w:pStyle w:val="Heading1"/>
      </w:pPr>
      <w:r>
        <w:t>56. Instrucción maestra para Claude</w:t>
      </w:r>
    </w:p>
    <w:p>
      <w:r>
        <w:t>Claude deberá recibir este documento, la especificación maestra, las normas licenciadas disponibles y el repositorio. Debe trabajar por hitos, sin inventar reglas normativas ni valores ausentes.</w:t>
      </w:r>
    </w:p>
    <w:p>
      <w:pPr>
        <w:pStyle w:val="CodeBlock"/>
      </w:pPr>
      <w:r>
        <w:t>INSTRUCCIÓN DE EJECUCIÓN</w:t>
        <w:br/>
        <w:br/>
        <w:t>1. Lee íntegramente la especificación y crea una matriz de requisitos.</w:t>
        <w:br/>
        <w:t>2. Identifica cualquier dato normativo faltante y márcalo como bloqueo; no lo inventes.</w:t>
        <w:br/>
        <w:t>3. Genera primero arquitectura, modelos, interfaces y tests de contrato.</w:t>
        <w:br/>
        <w:t>4. Implementa el núcleo matemático como librería Python pura.</w:t>
        <w:br/>
        <w:t>5. Añade FastAPI, persistencia y frontend como adaptadores.</w:t>
        <w:br/>
        <w:t>6. Cada fórmula debe incluir referencia, unidades, dominio y test.</w:t>
        <w:br/>
        <w:t>7. Cada parser debe conservar archivo original, warnings y hash.</w:t>
        <w:br/>
        <w:t>8. Cada ejecución debe ser reproducible mediante snapshot canónico.</w:t>
        <w:br/>
        <w:t>9. No uses APIs externas ni servicios fotométricos.</w:t>
        <w:br/>
        <w:t>10. Entrega código, migraciones, documentación, OpenAPI, tests, benchmarks y guía de despliegue.</w:t>
        <w:br/>
        <w:t>11. No declares terminado un hito hasta demostrar sus criterios de aceptación.</w:t>
        <w:br/>
        <w:t>12. Mantén un registro de decisiones ADR y de desviaciones normativas.</w:t>
      </w:r>
    </w:p>
    <w:p>
      <w:pPr>
        <w:pStyle w:val="Heading1"/>
      </w:pPr>
      <w:r>
        <w:t>57. Preguntas y bloqueos que deben cerrarse antes de la certificación</w:t>
      </w:r>
    </w:p>
    <w:p>
      <w:pPr>
        <w:pStyle w:val="ListBullet"/>
      </w:pPr>
      <w:r>
        <w:t>Adjuntar y fijar edición exacta de CIE 88 utilizada.</w:t>
      </w:r>
    </w:p>
    <w:p>
      <w:pPr>
        <w:pStyle w:val="ListBullet"/>
      </w:pPr>
      <w:r>
        <w:t>Disponer de los datasets electrónicos de prueba CIE 140 y verificar licencia de uso interno.</w:t>
      </w:r>
    </w:p>
    <w:p>
      <w:pPr>
        <w:pStyle w:val="ListBullet"/>
      </w:pPr>
      <w:r>
        <w:t>Definir hardware de referencia para benchmarks.</w:t>
      </w:r>
    </w:p>
    <w:p>
      <w:pPr>
        <w:pStyle w:val="ListBullet"/>
      </w:pPr>
      <w:r>
        <w:t>Seleccionar almacenamiento de objetos definitivo: MinIO/S3 compatible u otro.</w:t>
      </w:r>
    </w:p>
    <w:p>
      <w:pPr>
        <w:pStyle w:val="ListBullet"/>
      </w:pPr>
      <w:r>
        <w:t>Definir sistema de autenticación/autorización de Salvi Studio.</w:t>
      </w:r>
    </w:p>
    <w:p>
      <w:pPr>
        <w:pStyle w:val="ListBullet"/>
      </w:pPr>
      <w:r>
        <w:t>Definir tarifas eléctricas, factores CO2 y modelo económico por mercado.</w:t>
      </w:r>
    </w:p>
    <w:p>
      <w:pPr>
        <w:pStyle w:val="ListBullet"/>
      </w:pPr>
      <w:r>
        <w:t>Definir plantillas corporativas de informes y firmas de aprobación.</w:t>
      </w:r>
    </w:p>
    <w:p>
      <w:pPr>
        <w:pStyle w:val="ListBullet"/>
      </w:pPr>
      <w:r>
        <w:t>Seleccionar proyectos reales Salvi para validación comparativa.</w:t>
      </w:r>
    </w:p>
    <w:p>
      <w:pPr>
        <w:pStyle w:val="Heading1"/>
      </w:pPr>
      <w:r>
        <w:t>58. Checklist de entrega a Claude</w:t>
      </w:r>
    </w:p>
    <w:p>
      <w:pPr>
        <w:pStyle w:val="ListBullet"/>
      </w:pPr>
      <w:r>
        <w:t>☐ Especificación maestra y plan ampliado versionados.</w:t>
      </w:r>
    </w:p>
    <w:p>
      <w:pPr>
        <w:pStyle w:val="ListBullet"/>
      </w:pPr>
      <w:r>
        <w:t>☐ CIE 140:2019 y CIE 144:2001 licenciadas.</w:t>
      </w:r>
    </w:p>
    <w:p>
      <w:pPr>
        <w:pStyle w:val="ListBullet"/>
      </w:pPr>
      <w:r>
        <w:t>☐ CIE 88 y edición exacta.</w:t>
      </w:r>
    </w:p>
    <w:p>
      <w:pPr>
        <w:pStyle w:val="ListBullet"/>
      </w:pPr>
      <w:r>
        <w:t>☐ Archivos LDT/IES de prueba, incluidos casos extremos.</w:t>
      </w:r>
    </w:p>
    <w:p>
      <w:pPr>
        <w:pStyle w:val="ListBullet"/>
      </w:pPr>
      <w:r>
        <w:t>☐ Datasets CIE 140 y r-tables digitalizadas con checksum.</w:t>
      </w:r>
    </w:p>
    <w:p>
      <w:pPr>
        <w:pStyle w:val="ListBullet"/>
      </w:pPr>
      <w:r>
        <w:t>☐ Casos ReluxTunnel exportados con configuración completa.</w:t>
      </w:r>
    </w:p>
    <w:p>
      <w:pPr>
        <w:pStyle w:val="ListBullet"/>
      </w:pPr>
      <w:r>
        <w:t>☐ Catálogo inicial de luminarias Salvi y curvas de regulación.</w:t>
      </w:r>
    </w:p>
    <w:p>
      <w:pPr>
        <w:pStyle w:val="ListBullet"/>
      </w:pPr>
      <w:r>
        <w:t>☐ Materiales de paredes/techo y perfiles de mantenimiento.</w:t>
      </w:r>
    </w:p>
    <w:p>
      <w:pPr>
        <w:pStyle w:val="ListBullet"/>
      </w:pPr>
      <w:r>
        <w:t>☐ Convenciones UX de Salvi Studio.</w:t>
      </w:r>
    </w:p>
    <w:p>
      <w:pPr>
        <w:pStyle w:val="ListBullet"/>
      </w:pPr>
      <w:r>
        <w:t>☐ Repositorio vacío o base y permisos de CI.</w:t>
      </w:r>
    </w:p>
    <w:p>
      <w:pPr>
        <w:pStyle w:val="Heading1"/>
      </w:pPr>
      <w:r>
        <w:t>59. Cierre</w:t>
      </w:r>
    </w:p>
    <w:p>
      <w:r>
        <w:t>Con esta ampliación, el proyecto queda suficientemente definido para iniciar la programación por hitos sin depender de decisiones improvisadas. El único bloqueo normativo relevante es incorporar la edición concreta de CIE 88 y convertir sus reglas en perfiles versionados y pruebas trazables. La implementación deberá priorizar primero exactitud, reproducibilidad y validación; después rendimiento y optimización.</w:t>
      </w:r>
    </w:p>
    <w:sectPr w:rsidR="00FC693F" w:rsidRPr="0006063C" w:rsidSect="00034616">
      <w:footerReference w:type="default" r:id="rId9"/>
      <w:pgSz w:w="12240" w:h="15840"/>
      <w:pgMar w:top="1008"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Salvi Studio · Motor Fotométrico de Túneles · Plan Detallado v2.0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hAnsi="Consolas"/>
      <w:sz w:val="16"/>
    </w:rPr>
  </w:style>
  <w:style w:type="paragraph" w:customStyle="1" w:styleId="Requirement">
    <w:name w:val="Requirement"/>
    <w:pPr>
      <w:spacing w:after="60"/>
      <w:ind w:left="288"/>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Detallado de Implementación del Motor Fotométrico de Túneles - Versión 2.0 Ampliada</dc:title>
  <dc:subject>Arquitectura, algoritmos, datos, API, frontend, validación y plan de desarrollo</dc:subject>
  <dc:creator>Salvi Lighting</dc:creator>
  <cp:keywords>Salvi Studio, túneles, fotometría, CIE 140, CIE 144, CIE 88, radiosidad, Python, React</cp:keywords>
  <dc:description>generated by python-docx</dc:description>
  <cp:lastModifiedBy/>
  <cp:revision>1</cp:revision>
  <dcterms:created xsi:type="dcterms:W3CDTF">2013-12-23T23:15:00Z</dcterms:created>
  <dcterms:modified xsi:type="dcterms:W3CDTF">2013-12-23T23:15:00Z</dcterms:modified>
  <cp:category/>
</cp:coreProperties>
</file>