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rial" w:hAnsi="Arial"/>
          <w:b/>
          <w:sz w:val="36"/>
        </w:rPr>
        <w:t>SALVI STUDIO · COLUMNS</w:t>
      </w:r>
    </w:p>
    <w:p>
      <w:pPr>
        <w:spacing w:after="80"/>
        <w:jc w:val="center"/>
      </w:pPr>
      <w:r>
        <w:rPr>
          <w:rFonts w:ascii="Arial" w:hAnsi="Arial"/>
          <w:b/>
          <w:sz w:val="48"/>
        </w:rPr>
        <w:t>FASE 10 · PLACA BASE, PERNOS Y ANCLAJES</w:t>
      </w:r>
    </w:p>
    <w:p>
      <w:pPr>
        <w:spacing w:after="200"/>
        <w:jc w:val="center"/>
      </w:pPr>
      <w:r>
        <w:rPr>
          <w:rFonts w:ascii="Arial" w:hAnsi="Arial"/>
          <w:b w:val="0"/>
          <w:sz w:val="24"/>
        </w:rPr>
        <w:t>Transferencia columna-cimentación, placas, rigidizadores, pernos embebidos y anclajes postinstalados</w:t>
      </w:r>
    </w:p>
    <w:p>
      <w:pPr>
        <w:spacing w:after="60"/>
        <w:jc w:val="center"/>
      </w:pPr>
      <w:r>
        <w:t>Especificación funcional y técnica · Versión 0.2</w:t>
      </w:r>
    </w:p>
    <w:p>
      <w:pPr>
        <w:spacing w:after="400"/>
        <w:jc w:val="center"/>
      </w:pPr>
      <w:r>
        <w:rPr>
          <w:rFonts w:ascii="Arial" w:hAnsi="Arial"/>
          <w:b w:val="0"/>
          <w:sz w:val="20"/>
        </w:rPr>
        <w:t>Documento interno de trabajo · Salvi Lighting</w:t>
      </w:r>
    </w:p>
    <w:p>
      <w:pPr>
        <w:spacing w:after="100" w:line="259" w:lineRule="auto"/>
      </w:pPr>
      <w:r>
        <w:t>Esta fase define el subsistema que recibe las reacciones de la columna, diseña la placa base y sus rigidizadores, selecciona y verifica los pernos o anclajes y entrega a la cimentación una interfaz estructural completa, trazable y fabricable. El módulo deberá trabajar con uniones no pretensadas como configuración ordinaria, admitir pernos embebidos en L o J y anclajes postinstalados aprobados, y proponer primero soluciones estándar de mercado y de Salvi antes de recurrir a diseños especiales.</w:t>
      </w:r>
    </w:p>
    <w:p>
      <w:r>
        <w:br w:type="page"/>
      </w:r>
    </w:p>
    <w:p>
      <w:pPr>
        <w:pStyle w:val="Heading1"/>
        <w:keepNext/>
      </w:pPr>
      <w:r>
        <w:t>Control del documento</w:t>
      </w:r>
    </w:p>
    <w:tbl>
      <w:tblPr>
        <w:tblStyle w:val="TableGrid"/>
        <w:tblW w:type="auto" w:w="0"/>
        <w:jc w:val="center"/>
        <w:tblLook w:firstColumn="1" w:firstRow="1" w:lastColumn="0" w:lastRow="0" w:noHBand="0" w:noVBand="1" w:val="04A0"/>
      </w:tblPr>
      <w:tblGrid>
        <w:gridCol w:w="5043"/>
        <w:gridCol w:w="5043"/>
      </w:tblGrid>
      <w:tr>
        <w:trPr>
          <w:tblHeader w:val="true"/>
          <w:cantSplit/>
          <w:cantSplit/>
        </w:trPr>
        <w:tc>
          <w:tcPr>
            <w:tcW w:type="dxa" w:w="2835"/>
            <w:vAlign w:val="center"/>
            <w:shd w:fill="D9E1F2"/>
          </w:tcPr>
          <w:p>
            <w:r/>
            <w:r>
              <w:rPr>
                <w:b/>
                <w:sz w:val="18"/>
              </w:rPr>
              <w:t>Campo</w:t>
            </w:r>
          </w:p>
        </w:tc>
        <w:tc>
          <w:tcPr>
            <w:tcW w:type="dxa" w:w="6236"/>
            <w:vAlign w:val="center"/>
            <w:shd w:fill="D9E1F2"/>
          </w:tcPr>
          <w:p>
            <w:r/>
            <w:r>
              <w:rPr>
                <w:b/>
                <w:sz w:val="18"/>
              </w:rPr>
              <w:t>Valor</w:t>
            </w:r>
          </w:p>
        </w:tc>
      </w:tr>
      <w:tr>
        <w:trPr>
          <w:cantSplit/>
          <w:cantSplit/>
        </w:trPr>
        <w:tc>
          <w:tcPr>
            <w:tcW w:type="dxa" w:w="2835"/>
            <w:vAlign w:val="center"/>
          </w:tcPr>
          <w:p>
            <w:r/>
            <w:r>
              <w:rPr>
                <w:b w:val="0"/>
                <w:sz w:val="18"/>
              </w:rPr>
              <w:t>Proyecto</w:t>
            </w:r>
          </w:p>
        </w:tc>
        <w:tc>
          <w:tcPr>
            <w:tcW w:type="dxa" w:w="6236"/>
            <w:vAlign w:val="center"/>
          </w:tcPr>
          <w:p>
            <w:r/>
            <w:r>
              <w:rPr>
                <w:b w:val="0"/>
                <w:sz w:val="18"/>
              </w:rPr>
              <w:t>Salvi Studio · Columns</w:t>
            </w:r>
          </w:p>
        </w:tc>
      </w:tr>
      <w:tr>
        <w:trPr>
          <w:cantSplit/>
          <w:cantSplit/>
        </w:trPr>
        <w:tc>
          <w:tcPr>
            <w:tcW w:type="dxa" w:w="2835"/>
            <w:vAlign w:val="center"/>
          </w:tcPr>
          <w:p>
            <w:r/>
            <w:r>
              <w:rPr>
                <w:b w:val="0"/>
                <w:sz w:val="18"/>
              </w:rPr>
              <w:t>Documento</w:t>
            </w:r>
          </w:p>
        </w:tc>
        <w:tc>
          <w:tcPr>
            <w:tcW w:type="dxa" w:w="6236"/>
            <w:vAlign w:val="center"/>
          </w:tcPr>
          <w:p>
            <w:r/>
            <w:r>
              <w:rPr>
                <w:b w:val="0"/>
                <w:sz w:val="18"/>
              </w:rPr>
              <w:t>Fase 10 · Placa base, pernos y anclajes</w:t>
            </w:r>
          </w:p>
        </w:tc>
      </w:tr>
      <w:tr>
        <w:trPr>
          <w:cantSplit/>
          <w:cantSplit/>
        </w:trPr>
        <w:tc>
          <w:tcPr>
            <w:tcW w:type="dxa" w:w="2835"/>
            <w:vAlign w:val="center"/>
          </w:tcPr>
          <w:p>
            <w:r/>
            <w:r>
              <w:rPr>
                <w:b w:val="0"/>
                <w:sz w:val="18"/>
              </w:rPr>
              <w:t>Versión</w:t>
            </w:r>
          </w:p>
        </w:tc>
        <w:tc>
          <w:tcPr>
            <w:tcW w:type="dxa" w:w="6236"/>
            <w:vAlign w:val="center"/>
          </w:tcPr>
          <w:p>
            <w:r/>
            <w:r>
              <w:rPr>
                <w:b w:val="0"/>
                <w:sz w:val="18"/>
              </w:rPr>
              <w:t>0.1</w:t>
            </w:r>
          </w:p>
        </w:tc>
      </w:tr>
      <w:tr>
        <w:trPr>
          <w:cantSplit/>
          <w:cantSplit/>
        </w:trPr>
        <w:tc>
          <w:tcPr>
            <w:tcW w:type="dxa" w:w="2835"/>
            <w:vAlign w:val="center"/>
          </w:tcPr>
          <w:p>
            <w:r/>
            <w:r>
              <w:rPr>
                <w:b w:val="0"/>
                <w:sz w:val="18"/>
              </w:rPr>
              <w:t>Estado</w:t>
            </w:r>
          </w:p>
        </w:tc>
        <w:tc>
          <w:tcPr>
            <w:tcW w:type="dxa" w:w="6236"/>
            <w:vAlign w:val="center"/>
          </w:tcPr>
          <w:p>
            <w:r/>
            <w:r>
              <w:rPr>
                <w:b w:val="0"/>
                <w:sz w:val="18"/>
              </w:rPr>
              <w:t>Borrador técnico para revisión</w:t>
            </w:r>
          </w:p>
        </w:tc>
      </w:tr>
      <w:tr>
        <w:trPr>
          <w:cantSplit/>
          <w:cantSplit/>
        </w:trPr>
        <w:tc>
          <w:tcPr>
            <w:tcW w:type="dxa" w:w="2835"/>
            <w:vAlign w:val="center"/>
          </w:tcPr>
          <w:p>
            <w:r/>
            <w:r>
              <w:rPr>
                <w:b w:val="0"/>
                <w:sz w:val="18"/>
              </w:rPr>
              <w:t>Propietario funcional</w:t>
            </w:r>
          </w:p>
        </w:tc>
        <w:tc>
          <w:tcPr>
            <w:tcW w:type="dxa" w:w="6236"/>
            <w:vAlign w:val="center"/>
          </w:tcPr>
          <w:p>
            <w:r/>
            <w:r>
              <w:rPr>
                <w:b w:val="0"/>
                <w:sz w:val="18"/>
              </w:rPr>
              <w:t>Oficina Técnica / Ingeniería de Producto</w:t>
            </w:r>
          </w:p>
        </w:tc>
      </w:tr>
      <w:tr>
        <w:trPr>
          <w:cantSplit/>
          <w:cantSplit/>
        </w:trPr>
        <w:tc>
          <w:tcPr>
            <w:tcW w:type="dxa" w:w="2835"/>
            <w:vAlign w:val="center"/>
          </w:tcPr>
          <w:p>
            <w:r/>
            <w:r>
              <w:rPr>
                <w:b w:val="0"/>
                <w:sz w:val="18"/>
              </w:rPr>
              <w:t>Usuarios</w:t>
            </w:r>
          </w:p>
        </w:tc>
        <w:tc>
          <w:tcPr>
            <w:tcW w:type="dxa" w:w="6236"/>
            <w:vAlign w:val="center"/>
          </w:tcPr>
          <w:p>
            <w:r/>
            <w:r>
              <w:rPr>
                <w:b w:val="0"/>
                <w:sz w:val="18"/>
              </w:rPr>
              <w:t>Técnico comercial, ingeniería de producto, Oficina Técnica, producción y calidad</w:t>
            </w:r>
          </w:p>
        </w:tc>
      </w:tr>
      <w:tr>
        <w:trPr>
          <w:cantSplit/>
          <w:cantSplit/>
        </w:trPr>
        <w:tc>
          <w:tcPr>
            <w:tcW w:type="dxa" w:w="2835"/>
            <w:vAlign w:val="center"/>
          </w:tcPr>
          <w:p>
            <w:r/>
            <w:r>
              <w:rPr>
                <w:b w:val="0"/>
                <w:sz w:val="18"/>
              </w:rPr>
              <w:t>Dependencias</w:t>
            </w:r>
          </w:p>
        </w:tc>
        <w:tc>
          <w:tcPr>
            <w:tcW w:type="dxa" w:w="6236"/>
            <w:vAlign w:val="center"/>
          </w:tcPr>
          <w:p>
            <w:r/>
            <w:r>
              <w:rPr>
                <w:b w:val="0"/>
                <w:sz w:val="18"/>
              </w:rPr>
              <w:t>Fases 1 a 9; interfaz posterior con cimentación y geotecnia</w:t>
            </w:r>
          </w:p>
        </w:tc>
      </w:tr>
      <w:tr>
        <w:trPr>
          <w:cantSplit/>
          <w:cantSplit/>
        </w:trPr>
        <w:tc>
          <w:tcPr>
            <w:tcW w:type="dxa" w:w="2835"/>
            <w:vAlign w:val="center"/>
          </w:tcPr>
          <w:p>
            <w:r/>
            <w:r>
              <w:rPr>
                <w:b w:val="0"/>
                <w:sz w:val="18"/>
              </w:rPr>
              <w:t>Clasificación</w:t>
            </w:r>
          </w:p>
        </w:tc>
        <w:tc>
          <w:tcPr>
            <w:tcW w:type="dxa" w:w="6236"/>
            <w:vAlign w:val="center"/>
          </w:tcPr>
          <w:p>
            <w:r/>
            <w:r>
              <w:rPr>
                <w:b w:val="0"/>
                <w:sz w:val="18"/>
              </w:rPr>
              <w:t>Uso interno Salvi Lighting</w:t>
            </w:r>
          </w:p>
        </w:tc>
      </w:tr>
    </w:tbl>
    <w:p>
      <w:pPr>
        <w:spacing w:after="20"/>
      </w:pPr>
    </w:p>
    <w:p>
      <w:pPr>
        <w:pStyle w:val="Heading1"/>
        <w:keepNext/>
      </w:pPr>
      <w:r>
        <w:t>Contenido y finalidad</w:t>
      </w:r>
    </w:p>
    <w:p>
      <w:pPr>
        <w:spacing w:after="100" w:line="259" w:lineRule="auto"/>
      </w:pPr>
      <w:r>
        <w:t>La Fase 10 convierte el vector de reacciones obtenido en la base de la columna en un conjunto constructivo completo: placa, soldadura fuste-placa, rigidizadores, pernos, tuercas, arandelas, plantilla, mortero, anclaje al hormigón y datos de interfaz para la cimentación. La solución deberá cumplir resistencia, rigidez, durabilidad, montaje, tolerancias, inspección, coste, peso y CO₂.</w:t>
      </w:r>
    </w:p>
    <w:p>
      <w:pPr>
        <w:spacing w:after="100" w:line="259" w:lineRule="auto"/>
      </w:pPr>
      <w:r>
        <w:t>El documento especifica el comportamiento esperado de la aplicación. No sustituye la matriz normativa controlada de Salvi: cada fórmula, tabla, curva y coeficiente deberá estar vinculado a una edición normativa, un anexo nacional cuando corresponda, un dominio de aplicación y una evidencia de validación. Las normas concretas se resolverán mediante biblioteca versionada; no se permitirá utilizar automáticamente la edición más reciente sin evaluación y aprobación interna.</w:t>
      </w:r>
    </w:p>
    <w:p>
      <w:pPr>
        <w:pStyle w:val="Heading1"/>
        <w:keepNext/>
      </w:pPr>
      <w:r>
        <w:t>1. Resumen ejecutivo</w:t>
      </w:r>
    </w:p>
    <w:p>
      <w:pPr>
        <w:spacing w:after="100" w:line="259" w:lineRule="auto"/>
      </w:pPr>
      <w:r>
        <w:t>El módulo deberá seleccionar y dimensionar una solución de base de columna a partir de la geometría del fuste, el material, la clase de exposición, el vector de acciones y las restricciones de la cimentación. La ruta preferente será: patrón estándar Salvi 200×200, 250×250 o 300×300; referencia comercial homologada; familia parametrizada validada; y finalmente diseño especial.</w:t>
      </w:r>
    </w:p>
    <w:p>
      <w:pPr>
        <w:spacing w:after="100" w:line="259" w:lineRule="auto"/>
      </w:pPr>
      <w:r>
        <w:t>La unión ordinaria se considerará no pretensada. La tracción se transmitirá mediante pernos y anclajes; la compresión mediante placa, mortero y hormigón; y el cortante mediante uno o varios mecanismos explícitos: fricción movilizable, contacto del fuste o placa, pernos a cortante, casquillos, llave de cortante o combinación aprobada. No se permitirá sumar resistencias de mecanismos incompatibles sin una ley de reparto validada.</w:t>
      </w:r>
    </w:p>
    <w:p>
      <w:pPr>
        <w:pStyle w:val="Heading1"/>
        <w:keepNext/>
      </w:pPr>
      <w:r>
        <w:t>2. Objetivos</w:t>
      </w:r>
    </w:p>
    <w:p>
      <w:pPr>
        <w:pStyle w:val="ListBullet"/>
        <w:spacing w:after="40"/>
      </w:pPr>
      <w:r>
        <w:t>Definir un modelo paramétrico común para placa, rigidizadores, soldaduras, pernos, tuercas, arandelas, manguitos, plantillas, mortero y anclajes.</w:t>
      </w:r>
    </w:p>
    <w:p>
      <w:pPr>
        <w:pStyle w:val="ListBullet"/>
        <w:spacing w:after="40"/>
      </w:pPr>
      <w:r>
        <w:t>Calcular la transferencia completa de N, Vy, Vz, T, My y Mz entre columna y cimentación.</w:t>
      </w:r>
    </w:p>
    <w:p>
      <w:pPr>
        <w:pStyle w:val="ListBullet"/>
        <w:spacing w:after="40"/>
      </w:pPr>
      <w:r>
        <w:t>Diseñar placas base con contacto parcial, apertura, flexión local, plastificación y efecto de rigidizadores.</w:t>
      </w:r>
    </w:p>
    <w:p>
      <w:pPr>
        <w:pStyle w:val="ListBullet"/>
        <w:spacing w:after="40"/>
      </w:pPr>
      <w:r>
        <w:t>Verificar pernos embebidos en L o J, pernos rectos con placa o cabeza, y anclajes postinstalados homologados.</w:t>
      </w:r>
    </w:p>
    <w:p>
      <w:pPr>
        <w:pStyle w:val="ListBullet"/>
        <w:spacing w:after="40"/>
      </w:pPr>
      <w:r>
        <w:t>Comprobar modos de fallo del acero, soldaduras, hormigón y adherencia, incluyendo efectos de grupo, borde, fisuración y profundidad.</w:t>
      </w:r>
    </w:p>
    <w:p>
      <w:pPr>
        <w:pStyle w:val="ListBullet"/>
        <w:spacing w:after="40"/>
      </w:pPr>
      <w:r>
        <w:t>Proponer soluciones estándar de mercado y familias Salvi antes de diseñar una solución especial.</w:t>
      </w:r>
    </w:p>
    <w:p>
      <w:pPr>
        <w:pStyle w:val="ListBullet"/>
        <w:spacing w:after="40"/>
      </w:pPr>
      <w:r>
        <w:t>Generar geometría CAD, BOM, coste industrial, margen, precio de venta, peso y CO₂.</w:t>
      </w:r>
    </w:p>
    <w:p>
      <w:pPr>
        <w:pStyle w:val="ListBullet"/>
        <w:spacing w:after="40"/>
      </w:pPr>
      <w:r>
        <w:t>Preparar planos, plantilla de pernos, instrucciones de fabricación, instalación, inspección y mantenimiento.</w:t>
      </w:r>
    </w:p>
    <w:p>
      <w:pPr>
        <w:pStyle w:val="ListBullet"/>
        <w:spacing w:after="40"/>
      </w:pPr>
      <w:r>
        <w:t>Entregar a la fase de cimentación las fuerzas, dimensiones, profundidades, presiones y restricciones necesarias.</w:t>
      </w:r>
    </w:p>
    <w:p>
      <w:pPr>
        <w:pStyle w:val="ListBullet"/>
        <w:spacing w:after="40"/>
      </w:pPr>
      <w:r>
        <w:t>Mantener trazabilidad completa y reproducibilidad del cálculo.</w:t>
      </w:r>
    </w:p>
    <w:p>
      <w:pPr>
        <w:pStyle w:val="Heading1"/>
        <w:keepNext/>
      </w:pPr>
      <w:r>
        <w:t>3. Alcance</w:t>
      </w:r>
    </w:p>
    <w:tbl>
      <w:tblPr>
        <w:tblStyle w:val="TableGrid"/>
        <w:tblW w:type="auto" w:w="0"/>
        <w:jc w:val="center"/>
        <w:tblLook w:firstColumn="1" w:firstRow="1" w:lastColumn="0" w:lastRow="0" w:noHBand="0" w:noVBand="1" w:val="04A0"/>
      </w:tblPr>
      <w:tblGrid>
        <w:gridCol w:w="5043"/>
        <w:gridCol w:w="5043"/>
      </w:tblGrid>
      <w:tr>
        <w:trPr>
          <w:tblHeader w:val="true"/>
          <w:cantSplit/>
          <w:cantSplit/>
        </w:trPr>
        <w:tc>
          <w:tcPr>
            <w:tcW w:type="dxa" w:w="3402"/>
            <w:vAlign w:val="center"/>
            <w:shd w:fill="D9E1F2"/>
          </w:tcPr>
          <w:p>
            <w:r/>
            <w:r>
              <w:rPr>
                <w:b/>
                <w:sz w:val="16"/>
              </w:rPr>
              <w:t>Incluido</w:t>
            </w:r>
          </w:p>
        </w:tc>
        <w:tc>
          <w:tcPr>
            <w:tcW w:type="dxa" w:w="5669"/>
            <w:vAlign w:val="center"/>
            <w:shd w:fill="D9E1F2"/>
          </w:tcPr>
          <w:p>
            <w:r/>
            <w:r>
              <w:rPr>
                <w:b/>
                <w:sz w:val="16"/>
              </w:rPr>
              <w:t>Tratamiento</w:t>
            </w:r>
          </w:p>
        </w:tc>
      </w:tr>
      <w:tr>
        <w:trPr>
          <w:cantSplit/>
          <w:cantSplit/>
        </w:trPr>
        <w:tc>
          <w:tcPr>
            <w:tcW w:type="dxa" w:w="3402"/>
            <w:vAlign w:val="center"/>
          </w:tcPr>
          <w:p>
            <w:r/>
            <w:r>
              <w:rPr>
                <w:b w:val="0"/>
                <w:sz w:val="16"/>
              </w:rPr>
              <w:t>Columnas con placa base</w:t>
            </w:r>
          </w:p>
        </w:tc>
        <w:tc>
          <w:tcPr>
            <w:tcW w:type="dxa" w:w="5669"/>
            <w:vAlign w:val="center"/>
          </w:tcPr>
          <w:p>
            <w:r/>
            <w:r>
              <w:rPr>
                <w:b w:val="0"/>
                <w:sz w:val="16"/>
              </w:rPr>
              <w:t>Acero, aluminio e interfaces metálicas de columnas de hormigón.</w:t>
            </w:r>
          </w:p>
        </w:tc>
      </w:tr>
      <w:tr>
        <w:trPr>
          <w:cantSplit/>
          <w:cantSplit/>
        </w:trPr>
        <w:tc>
          <w:tcPr>
            <w:tcW w:type="dxa" w:w="3402"/>
            <w:vAlign w:val="center"/>
          </w:tcPr>
          <w:p>
            <w:r/>
            <w:r>
              <w:rPr>
                <w:b w:val="0"/>
                <w:sz w:val="16"/>
              </w:rPr>
              <w:t>Patrones estándar</w:t>
            </w:r>
          </w:p>
        </w:tc>
        <w:tc>
          <w:tcPr>
            <w:tcW w:type="dxa" w:w="5669"/>
            <w:vAlign w:val="center"/>
          </w:tcPr>
          <w:p>
            <w:r/>
            <w:r>
              <w:rPr>
                <w:b w:val="0"/>
                <w:sz w:val="16"/>
              </w:rPr>
              <w:t>200×200, 250×250 y 300×300 mm; otros a medida.</w:t>
            </w:r>
          </w:p>
        </w:tc>
      </w:tr>
      <w:tr>
        <w:trPr>
          <w:cantSplit/>
          <w:cantSplit/>
        </w:trPr>
        <w:tc>
          <w:tcPr>
            <w:tcW w:type="dxa" w:w="3402"/>
            <w:vAlign w:val="center"/>
          </w:tcPr>
          <w:p>
            <w:r/>
            <w:r>
              <w:rPr>
                <w:b w:val="0"/>
                <w:sz w:val="16"/>
              </w:rPr>
              <w:t>Pernos embebidos</w:t>
            </w:r>
          </w:p>
        </w:tc>
        <w:tc>
          <w:tcPr>
            <w:tcW w:type="dxa" w:w="5669"/>
            <w:vAlign w:val="center"/>
          </w:tcPr>
          <w:p>
            <w:r/>
            <w:r>
              <w:rPr>
                <w:b w:val="0"/>
                <w:sz w:val="16"/>
              </w:rPr>
              <w:t>L, J, rectos con cabeza o placa, jaulas y plantillas.</w:t>
            </w:r>
          </w:p>
        </w:tc>
      </w:tr>
      <w:tr>
        <w:trPr>
          <w:cantSplit/>
          <w:cantSplit/>
        </w:trPr>
        <w:tc>
          <w:tcPr>
            <w:tcW w:type="dxa" w:w="3402"/>
            <w:vAlign w:val="center"/>
          </w:tcPr>
          <w:p>
            <w:r/>
            <w:r>
              <w:rPr>
                <w:b w:val="0"/>
                <w:sz w:val="16"/>
              </w:rPr>
              <w:t>Anclajes postinstalados</w:t>
            </w:r>
          </w:p>
        </w:tc>
        <w:tc>
          <w:tcPr>
            <w:tcW w:type="dxa" w:w="5669"/>
            <w:vAlign w:val="center"/>
          </w:tcPr>
          <w:p>
            <w:r/>
            <w:r>
              <w:rPr>
                <w:b w:val="0"/>
                <w:sz w:val="16"/>
              </w:rPr>
              <w:t>Mecánicos o químicos, solo con producto y evaluación aprobados.</w:t>
            </w:r>
          </w:p>
        </w:tc>
      </w:tr>
      <w:tr>
        <w:trPr>
          <w:cantSplit/>
          <w:cantSplit/>
        </w:trPr>
        <w:tc>
          <w:tcPr>
            <w:tcW w:type="dxa" w:w="3402"/>
            <w:vAlign w:val="center"/>
          </w:tcPr>
          <w:p>
            <w:r/>
            <w:r>
              <w:rPr>
                <w:b w:val="0"/>
                <w:sz w:val="16"/>
              </w:rPr>
              <w:t>Unión no pretensada</w:t>
            </w:r>
          </w:p>
        </w:tc>
        <w:tc>
          <w:tcPr>
            <w:tcW w:type="dxa" w:w="5669"/>
            <w:vAlign w:val="center"/>
          </w:tcPr>
          <w:p>
            <w:r/>
            <w:r>
              <w:rPr>
                <w:b w:val="0"/>
                <w:sz w:val="16"/>
              </w:rPr>
              <w:t>Configuración ordinaria del proyecto.</w:t>
            </w:r>
          </w:p>
        </w:tc>
      </w:tr>
      <w:tr>
        <w:trPr>
          <w:cantSplit/>
          <w:cantSplit/>
        </w:trPr>
        <w:tc>
          <w:tcPr>
            <w:tcW w:type="dxa" w:w="3402"/>
            <w:vAlign w:val="center"/>
          </w:tcPr>
          <w:p>
            <w:r/>
            <w:r>
              <w:rPr>
                <w:b w:val="0"/>
                <w:sz w:val="16"/>
              </w:rPr>
              <w:t>Placa y rigidizadores</w:t>
            </w:r>
          </w:p>
        </w:tc>
        <w:tc>
          <w:tcPr>
            <w:tcW w:type="dxa" w:w="5669"/>
            <w:vAlign w:val="center"/>
          </w:tcPr>
          <w:p>
            <w:r/>
            <w:r>
              <w:rPr>
                <w:b w:val="0"/>
                <w:sz w:val="16"/>
              </w:rPr>
              <w:t>Placa maciza, anular, poligonal, circular y con cartelas/anillos.</w:t>
            </w:r>
          </w:p>
        </w:tc>
      </w:tr>
      <w:tr>
        <w:trPr>
          <w:cantSplit/>
          <w:cantSplit/>
        </w:trPr>
        <w:tc>
          <w:tcPr>
            <w:tcW w:type="dxa" w:w="3402"/>
            <w:vAlign w:val="center"/>
          </w:tcPr>
          <w:p>
            <w:r/>
            <w:r>
              <w:rPr>
                <w:b w:val="0"/>
                <w:sz w:val="16"/>
              </w:rPr>
              <w:t>Soldaduras</w:t>
            </w:r>
          </w:p>
        </w:tc>
        <w:tc>
          <w:tcPr>
            <w:tcW w:type="dxa" w:w="5669"/>
            <w:vAlign w:val="center"/>
          </w:tcPr>
          <w:p>
            <w:r/>
            <w:r>
              <w:rPr>
                <w:b w:val="0"/>
                <w:sz w:val="16"/>
              </w:rPr>
              <w:t>Fuste-placa, cartelas, anillos, casquillos y llave de cortante.</w:t>
            </w:r>
          </w:p>
        </w:tc>
      </w:tr>
      <w:tr>
        <w:trPr>
          <w:cantSplit/>
          <w:cantSplit/>
        </w:trPr>
        <w:tc>
          <w:tcPr>
            <w:tcW w:type="dxa" w:w="3402"/>
            <w:vAlign w:val="center"/>
          </w:tcPr>
          <w:p>
            <w:r/>
            <w:r>
              <w:rPr>
                <w:b w:val="0"/>
                <w:sz w:val="16"/>
              </w:rPr>
              <w:t>Hormigón local</w:t>
            </w:r>
          </w:p>
        </w:tc>
        <w:tc>
          <w:tcPr>
            <w:tcW w:type="dxa" w:w="5669"/>
            <w:vAlign w:val="center"/>
          </w:tcPr>
          <w:p>
            <w:r/>
            <w:r>
              <w:rPr>
                <w:b w:val="0"/>
                <w:sz w:val="16"/>
              </w:rPr>
              <w:t>Aplastamiento, cono, splitting, pry-out, pull-out, adherencia y borde.</w:t>
            </w:r>
          </w:p>
        </w:tc>
      </w:tr>
      <w:tr>
        <w:trPr>
          <w:cantSplit/>
          <w:cantSplit/>
        </w:trPr>
        <w:tc>
          <w:tcPr>
            <w:tcW w:type="dxa" w:w="3402"/>
            <w:vAlign w:val="center"/>
          </w:tcPr>
          <w:p>
            <w:r/>
            <w:r>
              <w:rPr>
                <w:b w:val="0"/>
                <w:sz w:val="16"/>
              </w:rPr>
              <w:t>Montaje</w:t>
            </w:r>
          </w:p>
        </w:tc>
        <w:tc>
          <w:tcPr>
            <w:tcW w:type="dxa" w:w="5669"/>
            <w:vAlign w:val="center"/>
          </w:tcPr>
          <w:p>
            <w:r/>
            <w:r>
              <w:rPr>
                <w:b w:val="0"/>
                <w:sz w:val="16"/>
              </w:rPr>
              <w:t>Mortero, nivelación, tuercas, arandelas, tolerancias y secuencia.</w:t>
            </w:r>
          </w:p>
        </w:tc>
      </w:tr>
      <w:tr>
        <w:trPr>
          <w:cantSplit/>
          <w:cantSplit/>
        </w:trPr>
        <w:tc>
          <w:tcPr>
            <w:tcW w:type="dxa" w:w="3402"/>
            <w:vAlign w:val="center"/>
          </w:tcPr>
          <w:p>
            <w:r/>
            <w:r>
              <w:rPr>
                <w:b w:val="0"/>
                <w:sz w:val="16"/>
              </w:rPr>
              <w:t>Optimización</w:t>
            </w:r>
          </w:p>
        </w:tc>
        <w:tc>
          <w:tcPr>
            <w:tcW w:type="dxa" w:w="5669"/>
            <w:vAlign w:val="center"/>
          </w:tcPr>
          <w:p>
            <w:r/>
            <w:r>
              <w:rPr>
                <w:b w:val="0"/>
                <w:sz w:val="16"/>
              </w:rPr>
              <w:t>Coste, peso, CO₂, robustez, disponibilidad y facilidad de instalación.</w:t>
            </w:r>
          </w:p>
        </w:tc>
      </w:tr>
    </w:tbl>
    <w:p>
      <w:pPr>
        <w:spacing w:after="20"/>
      </w:pPr>
    </w:p>
    <w:p>
      <w:pPr>
        <w:pStyle w:val="Heading2"/>
        <w:keepNext/>
      </w:pPr>
      <w:r>
        <w:t>3.1 Exclusiones y límites de interfaz</w:t>
      </w:r>
    </w:p>
    <w:p>
      <w:pPr>
        <w:pStyle w:val="ListBullet"/>
        <w:spacing w:after="40"/>
      </w:pPr>
      <w:r>
        <w:t>El dimensionamiento global de la zapata, estabilidad al vuelco, deslizamiento, capacidad portante, punzonamiento y armadura se desarrollará en la fase de cimentación.</w:t>
      </w:r>
    </w:p>
    <w:p>
      <w:pPr>
        <w:pStyle w:val="ListBullet"/>
        <w:spacing w:after="40"/>
      </w:pPr>
      <w:r>
        <w:t>Esta fase sí calculará las solicitaciones y condiciones locales que la cimentación debe resistir, y podrá imponer dimensiones mínimas derivadas del grupo de anclajes.</w:t>
      </w:r>
    </w:p>
    <w:p>
      <w:pPr>
        <w:pStyle w:val="ListBullet"/>
        <w:spacing w:after="40"/>
      </w:pPr>
      <w:r>
        <w:t>Los pernos de uniones entre tramos pertenecen a la Fase 9; los pernos de placa base pertenecen a esta fase.</w:t>
      </w:r>
    </w:p>
    <w:p>
      <w:pPr>
        <w:pStyle w:val="ListBullet"/>
        <w:spacing w:after="40"/>
      </w:pPr>
      <w:r>
        <w:t>Los herrajes de cables de catenaria no se incluyen por ahora, aunque sus reacciones llegan a la base mediante la Fase 4.</w:t>
      </w:r>
    </w:p>
    <w:p>
      <w:pPr>
        <w:pStyle w:val="ListBullet"/>
        <w:spacing w:after="40"/>
      </w:pPr>
      <w:r>
        <w:t>No se admitirán anclajes postinstalados sin documentación técnica válida para la combinación de hormigón, fisuración, carga, temperatura, instalación y vida útil.</w:t>
      </w:r>
    </w:p>
    <w:p>
      <w:pPr>
        <w:pStyle w:val="Heading1"/>
        <w:keepNext/>
      </w:pPr>
      <w:r>
        <w:t>4. Arquitectura normativa y clasificación automática</w:t>
      </w:r>
    </w:p>
    <w:p>
      <w:pPr>
        <w:spacing w:after="100" w:line="259" w:lineRule="auto"/>
      </w:pPr>
      <w:r>
        <w:t>El motor deberá resolver una ruta normativa por componente y modo de fallo. La ruta se guardará con versión, cláusula, parámetros nacionales, hipótesis y dominio. Una solución se bloqueará si cualquier verificación carece de ruta aprobada.</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2268"/>
            <w:vAlign w:val="center"/>
            <w:shd w:fill="D9E1F2"/>
          </w:tcPr>
          <w:p>
            <w:r/>
            <w:r>
              <w:rPr>
                <w:b/>
                <w:sz w:val="16"/>
              </w:rPr>
              <w:t>Bloque</w:t>
            </w:r>
          </w:p>
        </w:tc>
        <w:tc>
          <w:tcPr>
            <w:tcW w:type="dxa" w:w="3969"/>
            <w:vAlign w:val="center"/>
            <w:shd w:fill="D9E1F2"/>
          </w:tcPr>
          <w:p>
            <w:r/>
            <w:r>
              <w:rPr>
                <w:b/>
                <w:sz w:val="16"/>
              </w:rPr>
              <w:t>Marco de referencia esperado</w:t>
            </w:r>
          </w:p>
        </w:tc>
        <w:tc>
          <w:tcPr>
            <w:tcW w:type="dxa" w:w="2835"/>
            <w:vAlign w:val="center"/>
            <w:shd w:fill="D9E1F2"/>
          </w:tcPr>
          <w:p>
            <w:r/>
            <w:r>
              <w:rPr>
                <w:b/>
                <w:sz w:val="16"/>
              </w:rPr>
              <w:t>Observación</w:t>
            </w:r>
          </w:p>
        </w:tc>
      </w:tr>
      <w:tr>
        <w:trPr>
          <w:cantSplit/>
          <w:cantSplit/>
        </w:trPr>
        <w:tc>
          <w:tcPr>
            <w:tcW w:type="dxa" w:w="2268"/>
            <w:vAlign w:val="center"/>
          </w:tcPr>
          <w:p>
            <w:r/>
            <w:r>
              <w:rPr>
                <w:b w:val="0"/>
                <w:sz w:val="16"/>
              </w:rPr>
              <w:t>Placa, rigidizadores y soldaduras</w:t>
            </w:r>
          </w:p>
        </w:tc>
        <w:tc>
          <w:tcPr>
            <w:tcW w:type="dxa" w:w="3969"/>
            <w:vAlign w:val="center"/>
          </w:tcPr>
          <w:p>
            <w:r/>
            <w:r>
              <w:rPr>
                <w:b w:val="0"/>
                <w:sz w:val="16"/>
              </w:rPr>
              <w:t>EN 1993 y reglas de producto/material</w:t>
            </w:r>
          </w:p>
        </w:tc>
        <w:tc>
          <w:tcPr>
            <w:tcW w:type="dxa" w:w="2835"/>
            <w:vAlign w:val="center"/>
          </w:tcPr>
          <w:p>
            <w:r/>
            <w:r>
              <w:rPr>
                <w:b w:val="0"/>
                <w:sz w:val="16"/>
              </w:rPr>
              <w:t>La edición exacta se controla en biblioteca.</w:t>
            </w:r>
          </w:p>
        </w:tc>
      </w:tr>
      <w:tr>
        <w:trPr>
          <w:cantSplit/>
          <w:cantSplit/>
        </w:trPr>
        <w:tc>
          <w:tcPr>
            <w:tcW w:type="dxa" w:w="2268"/>
            <w:vAlign w:val="center"/>
          </w:tcPr>
          <w:p>
            <w:r/>
            <w:r>
              <w:rPr>
                <w:b w:val="0"/>
                <w:sz w:val="16"/>
              </w:rPr>
              <w:t>Anclajes en hormigón</w:t>
            </w:r>
          </w:p>
        </w:tc>
        <w:tc>
          <w:tcPr>
            <w:tcW w:type="dxa" w:w="3969"/>
            <w:vAlign w:val="center"/>
          </w:tcPr>
          <w:p>
            <w:r/>
            <w:r>
              <w:rPr>
                <w:b w:val="0"/>
                <w:sz w:val="16"/>
              </w:rPr>
              <w:t>EN 1992-4 y documentación del producto</w:t>
            </w:r>
          </w:p>
        </w:tc>
        <w:tc>
          <w:tcPr>
            <w:tcW w:type="dxa" w:w="2835"/>
            <w:vAlign w:val="center"/>
          </w:tcPr>
          <w:p>
            <w:r/>
            <w:r>
              <w:rPr>
                <w:b w:val="0"/>
                <w:sz w:val="16"/>
              </w:rPr>
              <w:t>Incluye hormigón fisurado/no fisurado y efectos de grupo.</w:t>
            </w:r>
          </w:p>
        </w:tc>
      </w:tr>
      <w:tr>
        <w:trPr>
          <w:cantSplit/>
          <w:cantSplit/>
        </w:trPr>
        <w:tc>
          <w:tcPr>
            <w:tcW w:type="dxa" w:w="2268"/>
            <w:vAlign w:val="center"/>
          </w:tcPr>
          <w:p>
            <w:r/>
            <w:r>
              <w:rPr>
                <w:b w:val="0"/>
                <w:sz w:val="16"/>
              </w:rPr>
              <w:t>Hormigón y mortero local</w:t>
            </w:r>
          </w:p>
        </w:tc>
        <w:tc>
          <w:tcPr>
            <w:tcW w:type="dxa" w:w="3969"/>
            <w:vAlign w:val="center"/>
          </w:tcPr>
          <w:p>
            <w:r/>
            <w:r>
              <w:rPr>
                <w:b w:val="0"/>
                <w:sz w:val="16"/>
              </w:rPr>
              <w:t>Eurocódigo de hormigón y especificaciones de ejecución</w:t>
            </w:r>
          </w:p>
        </w:tc>
        <w:tc>
          <w:tcPr>
            <w:tcW w:type="dxa" w:w="2835"/>
            <w:vAlign w:val="center"/>
          </w:tcPr>
          <w:p>
            <w:r/>
            <w:r>
              <w:rPr>
                <w:b w:val="0"/>
                <w:sz w:val="16"/>
              </w:rPr>
              <w:t>Interfaz con la fase de cimentación.</w:t>
            </w:r>
          </w:p>
        </w:tc>
      </w:tr>
      <w:tr>
        <w:trPr>
          <w:cantSplit/>
          <w:cantSplit/>
        </w:trPr>
        <w:tc>
          <w:tcPr>
            <w:tcW w:type="dxa" w:w="2268"/>
            <w:vAlign w:val="center"/>
          </w:tcPr>
          <w:p>
            <w:r/>
            <w:r>
              <w:rPr>
                <w:b w:val="0"/>
                <w:sz w:val="16"/>
              </w:rPr>
              <w:t>Pernos y tornillería</w:t>
            </w:r>
          </w:p>
        </w:tc>
        <w:tc>
          <w:tcPr>
            <w:tcW w:type="dxa" w:w="3969"/>
            <w:vAlign w:val="center"/>
          </w:tcPr>
          <w:p>
            <w:r/>
            <w:r>
              <w:rPr>
                <w:b w:val="0"/>
                <w:sz w:val="16"/>
              </w:rPr>
              <w:t>Normas de producto, propiedades mecánicas y tolerancias</w:t>
            </w:r>
          </w:p>
        </w:tc>
        <w:tc>
          <w:tcPr>
            <w:tcW w:type="dxa" w:w="2835"/>
            <w:vAlign w:val="center"/>
          </w:tcPr>
          <w:p>
            <w:r/>
            <w:r>
              <w:rPr>
                <w:b w:val="0"/>
                <w:sz w:val="16"/>
              </w:rPr>
              <w:t>No confundir con tornillos pretensados de uniones estructurales.</w:t>
            </w:r>
          </w:p>
        </w:tc>
      </w:tr>
      <w:tr>
        <w:trPr>
          <w:cantSplit/>
          <w:cantSplit/>
        </w:trPr>
        <w:tc>
          <w:tcPr>
            <w:tcW w:type="dxa" w:w="2268"/>
            <w:vAlign w:val="center"/>
          </w:tcPr>
          <w:p>
            <w:r/>
            <w:r>
              <w:rPr>
                <w:b w:val="0"/>
                <w:sz w:val="16"/>
              </w:rPr>
              <w:t>Soldadura y calidad</w:t>
            </w:r>
          </w:p>
        </w:tc>
        <w:tc>
          <w:tcPr>
            <w:tcW w:type="dxa" w:w="3969"/>
            <w:vAlign w:val="center"/>
          </w:tcPr>
          <w:p>
            <w:r/>
            <w:r>
              <w:rPr>
                <w:b w:val="0"/>
                <w:sz w:val="16"/>
              </w:rPr>
              <w:t>Normas de ejecución, cualificación e inspección</w:t>
            </w:r>
          </w:p>
        </w:tc>
        <w:tc>
          <w:tcPr>
            <w:tcW w:type="dxa" w:w="2835"/>
            <w:vAlign w:val="center"/>
          </w:tcPr>
          <w:p>
            <w:r/>
            <w:r>
              <w:rPr>
                <w:b w:val="0"/>
                <w:sz w:val="16"/>
              </w:rPr>
              <w:t>WPS/WPQR y nivel de calidad según criticidad.</w:t>
            </w:r>
          </w:p>
        </w:tc>
      </w:tr>
      <w:tr>
        <w:trPr>
          <w:cantSplit/>
          <w:cantSplit/>
        </w:trPr>
        <w:tc>
          <w:tcPr>
            <w:tcW w:type="dxa" w:w="2268"/>
            <w:vAlign w:val="center"/>
          </w:tcPr>
          <w:p>
            <w:r/>
            <w:r>
              <w:rPr>
                <w:b w:val="0"/>
                <w:sz w:val="16"/>
              </w:rPr>
              <w:t>Durabilidad</w:t>
            </w:r>
          </w:p>
        </w:tc>
        <w:tc>
          <w:tcPr>
            <w:tcW w:type="dxa" w:w="3969"/>
            <w:vAlign w:val="center"/>
          </w:tcPr>
          <w:p>
            <w:r/>
            <w:r>
              <w:rPr>
                <w:b w:val="0"/>
                <w:sz w:val="16"/>
              </w:rPr>
              <w:t>Galvanizado, pintura, inoxidable, aislamiento galvánico</w:t>
            </w:r>
          </w:p>
        </w:tc>
        <w:tc>
          <w:tcPr>
            <w:tcW w:type="dxa" w:w="2835"/>
            <w:vAlign w:val="center"/>
          </w:tcPr>
          <w:p>
            <w:r/>
            <w:r>
              <w:rPr>
                <w:b w:val="0"/>
                <w:sz w:val="16"/>
              </w:rPr>
              <w:t>Según ambiente y vida útil.</w:t>
            </w:r>
          </w:p>
        </w:tc>
      </w:tr>
      <w:tr>
        <w:trPr>
          <w:cantSplit/>
          <w:cantSplit/>
        </w:trPr>
        <w:tc>
          <w:tcPr>
            <w:tcW w:type="dxa" w:w="2268"/>
            <w:vAlign w:val="center"/>
          </w:tcPr>
          <w:p>
            <w:r/>
            <w:r>
              <w:rPr>
                <w:b w:val="0"/>
                <w:sz w:val="16"/>
              </w:rPr>
              <w:t>Producto de construcción</w:t>
            </w:r>
          </w:p>
        </w:tc>
        <w:tc>
          <w:tcPr>
            <w:tcW w:type="dxa" w:w="3969"/>
            <w:vAlign w:val="center"/>
          </w:tcPr>
          <w:p>
            <w:r/>
            <w:r>
              <w:rPr>
                <w:b w:val="0"/>
                <w:sz w:val="16"/>
              </w:rPr>
              <w:t>EN 40 y marco CPR aplicable</w:t>
            </w:r>
          </w:p>
        </w:tc>
        <w:tc>
          <w:tcPr>
            <w:tcW w:type="dxa" w:w="2835"/>
            <w:vAlign w:val="center"/>
          </w:tcPr>
          <w:p>
            <w:r/>
            <w:r>
              <w:rPr>
                <w:b w:val="0"/>
                <w:sz w:val="16"/>
              </w:rPr>
              <w:t>Documentación y trazabilidad del conjunto.</w:t>
            </w:r>
          </w:p>
        </w:tc>
      </w:tr>
    </w:tbl>
    <w:p>
      <w:pPr>
        <w:spacing w:after="20"/>
      </w:pPr>
    </w:p>
    <w:p>
      <w:pPr>
        <w:pStyle w:val="Heading2"/>
        <w:keepNext/>
      </w:pPr>
      <w:r>
        <w:t>4.1 Árbol de aplicabilidad</w:t>
      </w:r>
    </w:p>
    <w:p>
      <w:pPr>
        <w:pStyle w:val="ListNumber"/>
        <w:spacing w:after="40"/>
      </w:pPr>
      <w:r>
        <w:t>Clasificar material del fuste, placa, rigidizadores y pernos.</w:t>
      </w:r>
    </w:p>
    <w:p>
      <w:pPr>
        <w:pStyle w:val="ListNumber"/>
        <w:spacing w:after="40"/>
      </w:pPr>
      <w:r>
        <w:t>Clasificar tipo de anclaje: embebido o postinstalado.</w:t>
      </w:r>
    </w:p>
    <w:p>
      <w:pPr>
        <w:pStyle w:val="ListNumber"/>
        <w:spacing w:after="40"/>
      </w:pPr>
      <w:r>
        <w:t>Clasificar hormigón: resistencia, fisuración, edad, recubrimiento, exposición y geometría disponible.</w:t>
      </w:r>
    </w:p>
    <w:p>
      <w:pPr>
        <w:pStyle w:val="ListNumber"/>
        <w:spacing w:after="40"/>
      </w:pPr>
      <w:r>
        <w:t>Determinar si existe evaluación o homologación válida para la referencia comercial.</w:t>
      </w:r>
    </w:p>
    <w:p>
      <w:pPr>
        <w:pStyle w:val="ListNumber"/>
        <w:spacing w:after="40"/>
      </w:pPr>
      <w:r>
        <w:t>Clasificar la unión como no pretensada, parcialmente pretensada o especial. Por defecto: no pretensada.</w:t>
      </w:r>
    </w:p>
    <w:p>
      <w:pPr>
        <w:pStyle w:val="ListNumber"/>
        <w:spacing w:after="40"/>
      </w:pPr>
      <w:r>
        <w:t>Activar los modos de fallo aplicables y bloquear los no cubiertos.</w:t>
      </w:r>
    </w:p>
    <w:p>
      <w:pPr>
        <w:pStyle w:val="ListNumber"/>
        <w:spacing w:after="40"/>
      </w:pPr>
      <w:r>
        <w:t>Generar las combinaciones de diseño y servicio específicas de la base.</w:t>
      </w:r>
    </w:p>
    <w:p>
      <w:pPr>
        <w:pStyle w:val="ListNumber"/>
        <w:spacing w:after="40"/>
      </w:pPr>
      <w:r>
        <w:t>Emitir la evidencia normativa y el resultado gobernante por componente.</w:t>
      </w:r>
    </w:p>
    <w:p>
      <w:pPr>
        <w:pStyle w:val="Heading1"/>
        <w:keepNext/>
      </w:pPr>
      <w:r>
        <w:t>5. Principios no negociables</w:t>
      </w:r>
    </w:p>
    <w:p>
      <w:pPr>
        <w:pStyle w:val="ListBullet"/>
        <w:spacing w:after="40"/>
      </w:pPr>
      <w:r>
        <w:t>No leer manualmente gráficas o nomogramas durante el cálculo. Se usarán ecuaciones normativas o datasets versionados con interpolación conservadora y dominio explícito.</w:t>
      </w:r>
    </w:p>
    <w:p>
      <w:pPr>
        <w:pStyle w:val="ListBullet"/>
        <w:spacing w:after="40"/>
      </w:pPr>
      <w:r>
        <w:t>No inventar fórmulas para ajustar resultados. Cualquier modelo propio deberá derivarse mecánicamente, validarse contra FEM/ensayo y aprobarse por Oficina Técnica.</w:t>
      </w:r>
    </w:p>
    <w:p>
      <w:pPr>
        <w:pStyle w:val="ListBullet"/>
        <w:spacing w:after="40"/>
      </w:pPr>
      <w:r>
        <w:t>No asumir distribución lineal de presiones o tracciones si existe apertura, contacto parcial o rigidez no uniforme sin comprobar su validez.</w:t>
      </w:r>
    </w:p>
    <w:p>
      <w:pPr>
        <w:pStyle w:val="ListBullet"/>
        <w:spacing w:after="40"/>
      </w:pPr>
      <w:r>
        <w:t>No asignar automáticamente todo el cortante a fricción entre placa y mortero en una unión no pretensada.</w:t>
      </w:r>
    </w:p>
    <w:p>
      <w:pPr>
        <w:pStyle w:val="ListBullet"/>
        <w:spacing w:after="40"/>
      </w:pPr>
      <w:r>
        <w:t>No sumar simultáneamente resistencia de fricción, pernos y llave de cortante salvo que la compatibilidad de deformaciones esté modelada.</w:t>
      </w:r>
    </w:p>
    <w:p>
      <w:pPr>
        <w:pStyle w:val="ListBullet"/>
        <w:spacing w:after="40"/>
      </w:pPr>
      <w:r>
        <w:t>No considerar el mortero como un componente infinitamente rígido.</w:t>
      </w:r>
    </w:p>
    <w:p>
      <w:pPr>
        <w:pStyle w:val="ListBullet"/>
        <w:spacing w:after="40"/>
      </w:pPr>
      <w:r>
        <w:t>No utilizar resistencia nominal del perno sin descontar rosca, tolerancias, corrosión o sección efectiva aplicable.</w:t>
      </w:r>
    </w:p>
    <w:p>
      <w:pPr>
        <w:pStyle w:val="ListBullet"/>
        <w:spacing w:after="40"/>
      </w:pPr>
      <w:r>
        <w:t>No extrapolar capacidades de anclajes comerciales fuera del ámbito de su evaluación.</w:t>
      </w:r>
    </w:p>
    <w:p>
      <w:pPr>
        <w:pStyle w:val="ListBullet"/>
        <w:spacing w:after="40"/>
      </w:pPr>
      <w:r>
        <w:t>Todos los cálculos finales deberán ser reproducibles con un snapshot inmutable de entradas y bibliotecas.</w:t>
      </w:r>
    </w:p>
    <w:p>
      <w:pPr>
        <w:pStyle w:val="Heading1"/>
        <w:keepNext/>
      </w:pPr>
      <w:r>
        <w:t>6. Contrato de entrada y salida</w:t>
      </w:r>
    </w:p>
    <w:p>
      <w:pPr>
        <w:pStyle w:val="Heading2"/>
        <w:keepNext/>
      </w:pPr>
      <w:r>
        <w:t>6.1 Entradas obligatorias</w:t>
      </w:r>
    </w:p>
    <w:p>
      <w:pPr>
        <w:pStyle w:val="ListBullet"/>
        <w:spacing w:after="40"/>
      </w:pPr>
      <w:r>
        <w:t>Vector de acciones en la sección de referencia: S = [N, Vy, Vz, T, My, Mz]ᵀ para cada combinación.</w:t>
      </w:r>
    </w:p>
    <w:p>
      <w:pPr>
        <w:pStyle w:val="ListBullet"/>
        <w:spacing w:after="40"/>
      </w:pPr>
      <w:r>
        <w:t>Geometría y material del fuste; diámetro o polígono en base; espesor; posición de costura y puerta.</w:t>
      </w:r>
    </w:p>
    <w:p>
      <w:pPr>
        <w:pStyle w:val="ListBullet"/>
        <w:spacing w:after="40"/>
      </w:pPr>
      <w:r>
        <w:t>Clase de acero o aluminio de placa y rigidizadores; espesores disponibles.</w:t>
      </w:r>
    </w:p>
    <w:p>
      <w:pPr>
        <w:pStyle w:val="ListBullet"/>
        <w:spacing w:after="40"/>
      </w:pPr>
      <w:r>
        <w:t>Tipo y patrón de pernos permitido; diámetros y clases disponibles.</w:t>
      </w:r>
    </w:p>
    <w:p>
      <w:pPr>
        <w:pStyle w:val="ListBullet"/>
        <w:spacing w:after="40"/>
      </w:pPr>
      <w:r>
        <w:t>Resistencia y estado de fisuración del hormigón; dimensiones preliminares disponibles.</w:t>
      </w:r>
    </w:p>
    <w:p>
      <w:pPr>
        <w:pStyle w:val="ListBullet"/>
        <w:spacing w:after="40"/>
      </w:pPr>
      <w:r>
        <w:t>Clase de exposición, vida útil, sistema de protección y temperatura.</w:t>
      </w:r>
    </w:p>
    <w:p>
      <w:pPr>
        <w:pStyle w:val="ListBullet"/>
        <w:spacing w:after="40"/>
      </w:pPr>
      <w:r>
        <w:t>Método de nivelación y mortero; espesor nominal y resistencia.</w:t>
      </w:r>
    </w:p>
    <w:p>
      <w:pPr>
        <w:pStyle w:val="ListBullet"/>
        <w:spacing w:after="40"/>
      </w:pPr>
      <w:r>
        <w:t>Restricciones de montaje, acceso, tolerancias, herramientas y mantenimiento.</w:t>
      </w:r>
    </w:p>
    <w:p>
      <w:pPr>
        <w:pStyle w:val="ListBullet"/>
        <w:spacing w:after="40"/>
      </w:pPr>
      <w:r>
        <w:t>Límite máximo de utilización seleccionado por proyecto.</w:t>
      </w:r>
    </w:p>
    <w:p>
      <w:pPr>
        <w:pStyle w:val="Heading2"/>
        <w:keepNext/>
      </w:pPr>
      <w:r>
        <w:t>6.2 Salidas obligatorias</w:t>
      </w:r>
    </w:p>
    <w:p>
      <w:pPr>
        <w:pStyle w:val="ListBullet"/>
        <w:spacing w:after="40"/>
      </w:pPr>
      <w:r>
        <w:t>Geometría completa de placa, agujeros, rigidizadores, soldaduras, pernos y plantilla.</w:t>
      </w:r>
    </w:p>
    <w:p>
      <w:pPr>
        <w:pStyle w:val="ListBullet"/>
        <w:spacing w:after="40"/>
      </w:pPr>
      <w:r>
        <w:t>Reacciones por perno y distribución de compresiones bajo la placa.</w:t>
      </w:r>
    </w:p>
    <w:p>
      <w:pPr>
        <w:pStyle w:val="ListBullet"/>
        <w:spacing w:after="40"/>
      </w:pPr>
      <w:r>
        <w:t>Utilización de placa, rigidizadores, soldaduras, pernos, anclaje y hormigón.</w:t>
      </w:r>
    </w:p>
    <w:p>
      <w:pPr>
        <w:pStyle w:val="ListBullet"/>
        <w:spacing w:after="40"/>
      </w:pPr>
      <w:r>
        <w:t>Desplazamientos, giros, apertura de junta y demanda de servicio.</w:t>
      </w:r>
    </w:p>
    <w:p>
      <w:pPr>
        <w:pStyle w:val="ListBullet"/>
        <w:spacing w:after="40"/>
      </w:pPr>
      <w:r>
        <w:t>Modo de fallo gobernante, combinación y dirección asociadas.</w:t>
      </w:r>
    </w:p>
    <w:p>
      <w:pPr>
        <w:pStyle w:val="ListBullet"/>
        <w:spacing w:after="40"/>
      </w:pPr>
      <w:r>
        <w:t>Profundidad mínima y envolvente geométrica requerida en la cimentación.</w:t>
      </w:r>
    </w:p>
    <w:p>
      <w:pPr>
        <w:pStyle w:val="ListBullet"/>
        <w:spacing w:after="40"/>
      </w:pPr>
      <w:r>
        <w:t>BOM, masa, coste industrial, margen, precio y CO₂.</w:t>
      </w:r>
    </w:p>
    <w:p>
      <w:pPr>
        <w:pStyle w:val="ListBullet"/>
        <w:spacing w:after="40"/>
      </w:pPr>
      <w:r>
        <w:t>Planos, DXF/STEP, plantilla de pernos e instrucciones de montaje.</w:t>
      </w:r>
    </w:p>
    <w:p>
      <w:pPr>
        <w:pStyle w:val="ListBullet"/>
        <w:spacing w:after="40"/>
      </w:pPr>
      <w:r>
        <w:t>Objeto de interfaz para la fase de cimentación.</w:t>
      </w:r>
    </w:p>
    <w:p>
      <w:pPr>
        <w:pStyle w:val="Heading1"/>
        <w:keepNext/>
      </w:pPr>
      <w:r>
        <w:t>7. Familias de solución y prioridad de selección</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134"/>
            <w:vAlign w:val="center"/>
            <w:shd w:fill="D9E1F2"/>
          </w:tcPr>
          <w:p>
            <w:r/>
            <w:r>
              <w:rPr>
                <w:b/>
                <w:sz w:val="16"/>
              </w:rPr>
              <w:t>Prioridad</w:t>
            </w:r>
          </w:p>
        </w:tc>
        <w:tc>
          <w:tcPr>
            <w:tcW w:type="dxa" w:w="2835"/>
            <w:vAlign w:val="center"/>
            <w:shd w:fill="D9E1F2"/>
          </w:tcPr>
          <w:p>
            <w:r/>
            <w:r>
              <w:rPr>
                <w:b/>
                <w:sz w:val="16"/>
              </w:rPr>
              <w:t>Familia</w:t>
            </w:r>
          </w:p>
        </w:tc>
        <w:tc>
          <w:tcPr>
            <w:tcW w:type="dxa" w:w="5102"/>
            <w:vAlign w:val="center"/>
            <w:shd w:fill="D9E1F2"/>
          </w:tcPr>
          <w:p>
            <w:r/>
            <w:r>
              <w:rPr>
                <w:b/>
                <w:sz w:val="16"/>
              </w:rPr>
              <w:t>Uso</w:t>
            </w:r>
          </w:p>
        </w:tc>
      </w:tr>
      <w:tr>
        <w:trPr>
          <w:cantSplit/>
          <w:cantSplit/>
        </w:trPr>
        <w:tc>
          <w:tcPr>
            <w:tcW w:type="dxa" w:w="1134"/>
            <w:vAlign w:val="center"/>
          </w:tcPr>
          <w:p>
            <w:r/>
            <w:r>
              <w:rPr>
                <w:b w:val="0"/>
                <w:sz w:val="16"/>
              </w:rPr>
              <w:t>1</w:t>
            </w:r>
          </w:p>
        </w:tc>
        <w:tc>
          <w:tcPr>
            <w:tcW w:type="dxa" w:w="2835"/>
            <w:vAlign w:val="center"/>
          </w:tcPr>
          <w:p>
            <w:r/>
            <w:r>
              <w:rPr>
                <w:b w:val="0"/>
                <w:sz w:val="16"/>
              </w:rPr>
              <w:t>Patrón estándar Salvi 200×200</w:t>
            </w:r>
          </w:p>
        </w:tc>
        <w:tc>
          <w:tcPr>
            <w:tcW w:type="dxa" w:w="5102"/>
            <w:vAlign w:val="center"/>
          </w:tcPr>
          <w:p>
            <w:r/>
            <w:r>
              <w:rPr>
                <w:b w:val="0"/>
                <w:sz w:val="16"/>
              </w:rPr>
              <w:t>Columnas pequeñas y medias cuando cumple todos los modos.</w:t>
            </w:r>
          </w:p>
        </w:tc>
      </w:tr>
      <w:tr>
        <w:trPr>
          <w:cantSplit/>
          <w:cantSplit/>
        </w:trPr>
        <w:tc>
          <w:tcPr>
            <w:tcW w:type="dxa" w:w="1134"/>
            <w:vAlign w:val="center"/>
          </w:tcPr>
          <w:p>
            <w:r/>
            <w:r>
              <w:rPr>
                <w:b w:val="0"/>
                <w:sz w:val="16"/>
              </w:rPr>
              <w:t>2</w:t>
            </w:r>
          </w:p>
        </w:tc>
        <w:tc>
          <w:tcPr>
            <w:tcW w:type="dxa" w:w="2835"/>
            <w:vAlign w:val="center"/>
          </w:tcPr>
          <w:p>
            <w:r/>
            <w:r>
              <w:rPr>
                <w:b w:val="0"/>
                <w:sz w:val="16"/>
              </w:rPr>
              <w:t>Patrón estándar Salvi 250×250</w:t>
            </w:r>
          </w:p>
        </w:tc>
        <w:tc>
          <w:tcPr>
            <w:tcW w:type="dxa" w:w="5102"/>
            <w:vAlign w:val="center"/>
          </w:tcPr>
          <w:p>
            <w:r/>
            <w:r>
              <w:rPr>
                <w:b w:val="0"/>
                <w:sz w:val="16"/>
              </w:rPr>
              <w:t>Solución intermedia de catálogo.</w:t>
            </w:r>
          </w:p>
        </w:tc>
      </w:tr>
      <w:tr>
        <w:trPr>
          <w:cantSplit/>
          <w:cantSplit/>
        </w:trPr>
        <w:tc>
          <w:tcPr>
            <w:tcW w:type="dxa" w:w="1134"/>
            <w:vAlign w:val="center"/>
          </w:tcPr>
          <w:p>
            <w:r/>
            <w:r>
              <w:rPr>
                <w:b w:val="0"/>
                <w:sz w:val="16"/>
              </w:rPr>
              <w:t>3</w:t>
            </w:r>
          </w:p>
        </w:tc>
        <w:tc>
          <w:tcPr>
            <w:tcW w:type="dxa" w:w="2835"/>
            <w:vAlign w:val="center"/>
          </w:tcPr>
          <w:p>
            <w:r/>
            <w:r>
              <w:rPr>
                <w:b w:val="0"/>
                <w:sz w:val="16"/>
              </w:rPr>
              <w:t>Patrón estándar Salvi 300×300</w:t>
            </w:r>
          </w:p>
        </w:tc>
        <w:tc>
          <w:tcPr>
            <w:tcW w:type="dxa" w:w="5102"/>
            <w:vAlign w:val="center"/>
          </w:tcPr>
          <w:p>
            <w:r/>
            <w:r>
              <w:rPr>
                <w:b w:val="0"/>
                <w:sz w:val="16"/>
              </w:rPr>
              <w:t>Mayores momentos o diámetros de fuste.</w:t>
            </w:r>
          </w:p>
        </w:tc>
      </w:tr>
      <w:tr>
        <w:trPr>
          <w:cantSplit/>
          <w:cantSplit/>
        </w:trPr>
        <w:tc>
          <w:tcPr>
            <w:tcW w:type="dxa" w:w="1134"/>
            <w:vAlign w:val="center"/>
          </w:tcPr>
          <w:p>
            <w:r/>
            <w:r>
              <w:rPr>
                <w:b w:val="0"/>
                <w:sz w:val="16"/>
              </w:rPr>
              <w:t>4</w:t>
            </w:r>
          </w:p>
        </w:tc>
        <w:tc>
          <w:tcPr>
            <w:tcW w:type="dxa" w:w="2835"/>
            <w:vAlign w:val="center"/>
          </w:tcPr>
          <w:p>
            <w:r/>
            <w:r>
              <w:rPr>
                <w:b w:val="0"/>
                <w:sz w:val="16"/>
              </w:rPr>
              <w:t>Referencia comercial homologada</w:t>
            </w:r>
          </w:p>
        </w:tc>
        <w:tc>
          <w:tcPr>
            <w:tcW w:type="dxa" w:w="5102"/>
            <w:vAlign w:val="center"/>
          </w:tcPr>
          <w:p>
            <w:r/>
            <w:r>
              <w:rPr>
                <w:b w:val="0"/>
                <w:sz w:val="16"/>
              </w:rPr>
              <w:t>Jaula, perno o sistema completo de fabricante aprobado.</w:t>
            </w:r>
          </w:p>
        </w:tc>
      </w:tr>
      <w:tr>
        <w:trPr>
          <w:cantSplit/>
          <w:cantSplit/>
        </w:trPr>
        <w:tc>
          <w:tcPr>
            <w:tcW w:type="dxa" w:w="1134"/>
            <w:vAlign w:val="center"/>
          </w:tcPr>
          <w:p>
            <w:r/>
            <w:r>
              <w:rPr>
                <w:b w:val="0"/>
                <w:sz w:val="16"/>
              </w:rPr>
              <w:t>5</w:t>
            </w:r>
          </w:p>
        </w:tc>
        <w:tc>
          <w:tcPr>
            <w:tcW w:type="dxa" w:w="2835"/>
            <w:vAlign w:val="center"/>
          </w:tcPr>
          <w:p>
            <w:r/>
            <w:r>
              <w:rPr>
                <w:b w:val="0"/>
                <w:sz w:val="16"/>
              </w:rPr>
              <w:t>Familia Salvi parametrizada</w:t>
            </w:r>
          </w:p>
        </w:tc>
        <w:tc>
          <w:tcPr>
            <w:tcW w:type="dxa" w:w="5102"/>
            <w:vAlign w:val="center"/>
          </w:tcPr>
          <w:p>
            <w:r/>
            <w:r>
              <w:rPr>
                <w:b w:val="0"/>
                <w:sz w:val="16"/>
              </w:rPr>
              <w:t>Geometría validada con dimensiones discretas.</w:t>
            </w:r>
          </w:p>
        </w:tc>
      </w:tr>
      <w:tr>
        <w:trPr>
          <w:cantSplit/>
          <w:cantSplit/>
        </w:trPr>
        <w:tc>
          <w:tcPr>
            <w:tcW w:type="dxa" w:w="1134"/>
            <w:vAlign w:val="center"/>
          </w:tcPr>
          <w:p>
            <w:r/>
            <w:r>
              <w:rPr>
                <w:b w:val="0"/>
                <w:sz w:val="16"/>
              </w:rPr>
              <w:t>6</w:t>
            </w:r>
          </w:p>
        </w:tc>
        <w:tc>
          <w:tcPr>
            <w:tcW w:type="dxa" w:w="2835"/>
            <w:vAlign w:val="center"/>
          </w:tcPr>
          <w:p>
            <w:r/>
            <w:r>
              <w:rPr>
                <w:b w:val="0"/>
                <w:sz w:val="16"/>
              </w:rPr>
              <w:t>Arquetipo de mercado</w:t>
            </w:r>
          </w:p>
        </w:tc>
        <w:tc>
          <w:tcPr>
            <w:tcW w:type="dxa" w:w="5102"/>
            <w:vAlign w:val="center"/>
          </w:tcPr>
          <w:p>
            <w:r/>
            <w:r>
              <w:rPr>
                <w:b w:val="0"/>
                <w:sz w:val="16"/>
              </w:rPr>
              <w:t>Placa cuadrada/circular/anular con 4, 6, 8 o más anclajes.</w:t>
            </w:r>
          </w:p>
        </w:tc>
      </w:tr>
      <w:tr>
        <w:trPr>
          <w:cantSplit/>
          <w:cantSplit/>
        </w:trPr>
        <w:tc>
          <w:tcPr>
            <w:tcW w:type="dxa" w:w="1134"/>
            <w:vAlign w:val="center"/>
          </w:tcPr>
          <w:p>
            <w:r/>
            <w:r>
              <w:rPr>
                <w:b w:val="0"/>
                <w:sz w:val="16"/>
              </w:rPr>
              <w:t>7</w:t>
            </w:r>
          </w:p>
        </w:tc>
        <w:tc>
          <w:tcPr>
            <w:tcW w:type="dxa" w:w="2835"/>
            <w:vAlign w:val="center"/>
          </w:tcPr>
          <w:p>
            <w:r/>
            <w:r>
              <w:rPr>
                <w:b w:val="0"/>
                <w:sz w:val="16"/>
              </w:rPr>
              <w:t>Diseño especial</w:t>
            </w:r>
          </w:p>
        </w:tc>
        <w:tc>
          <w:tcPr>
            <w:tcW w:type="dxa" w:w="5102"/>
            <w:vAlign w:val="center"/>
          </w:tcPr>
          <w:p>
            <w:r/>
            <w:r>
              <w:rPr>
                <w:b w:val="0"/>
                <w:sz w:val="16"/>
              </w:rPr>
              <w:t>Solo si las anteriores no cumplen o son claramente subóptimas.</w:t>
            </w:r>
          </w:p>
        </w:tc>
      </w:tr>
    </w:tbl>
    <w:p>
      <w:pPr>
        <w:spacing w:after="20"/>
      </w:pPr>
    </w:p>
    <w:p>
      <w:pPr>
        <w:pStyle w:val="Heading2"/>
        <w:keepNext/>
      </w:pPr>
      <w:r>
        <w:t>7.1 Arquetipos iniciales</w:t>
      </w:r>
    </w:p>
    <w:p>
      <w:pPr>
        <w:pStyle w:val="ListBullet"/>
        <w:spacing w:after="40"/>
      </w:pPr>
      <w:r>
        <w:t>Placa cuadrada con cuatro pernos en esquinas.</w:t>
      </w:r>
    </w:p>
    <w:p>
      <w:pPr>
        <w:pStyle w:val="ListBullet"/>
        <w:spacing w:after="40"/>
      </w:pPr>
      <w:r>
        <w:t>Placa rectangular con cuatro o seis pernos.</w:t>
      </w:r>
    </w:p>
    <w:p>
      <w:pPr>
        <w:pStyle w:val="ListBullet"/>
        <w:spacing w:after="40"/>
      </w:pPr>
      <w:r>
        <w:t>Placa circular o anular con 4, 6, 8, 12 o más pernos en círculo.</w:t>
      </w:r>
    </w:p>
    <w:p>
      <w:pPr>
        <w:pStyle w:val="ListBullet"/>
        <w:spacing w:after="40"/>
      </w:pPr>
      <w:r>
        <w:t>Placa poligonal alineada con fuste poligonal.</w:t>
      </w:r>
    </w:p>
    <w:p>
      <w:pPr>
        <w:pStyle w:val="ListBullet"/>
        <w:spacing w:after="40"/>
      </w:pPr>
      <w:r>
        <w:t>Placa con anillo rigidizador continuo.</w:t>
      </w:r>
    </w:p>
    <w:p>
      <w:pPr>
        <w:pStyle w:val="ListBullet"/>
        <w:spacing w:after="40"/>
      </w:pPr>
      <w:r>
        <w:t>Placa con cartelas radiales.</w:t>
      </w:r>
    </w:p>
    <w:p>
      <w:pPr>
        <w:pStyle w:val="ListBullet"/>
        <w:spacing w:after="40"/>
      </w:pPr>
      <w:r>
        <w:t>Placa con faldón o manguito inferior.</w:t>
      </w:r>
    </w:p>
    <w:p>
      <w:pPr>
        <w:pStyle w:val="ListBullet"/>
        <w:spacing w:after="40"/>
      </w:pPr>
      <w:r>
        <w:t>Placa con llave de cortante central o múltiple.</w:t>
      </w:r>
    </w:p>
    <w:p>
      <w:pPr>
        <w:pStyle w:val="ListBullet"/>
        <w:spacing w:after="40"/>
      </w:pPr>
      <w:r>
        <w:t>Adaptador metálico para columna de hormigón.</w:t>
      </w:r>
    </w:p>
    <w:p>
      <w:pPr>
        <w:pStyle w:val="ListBullet"/>
        <w:spacing w:after="40"/>
      </w:pPr>
      <w:r>
        <w:t>Sistema postinstalado con placa y anclajes homologados.</w:t>
      </w:r>
    </w:p>
    <w:p>
      <w:pPr>
        <w:pStyle w:val="Heading1"/>
        <w:keepNext/>
      </w:pPr>
      <w:r>
        <w:t>8. Modelo geométrico paramétrico</w:t>
      </w:r>
    </w:p>
    <w:p>
      <w:pPr>
        <w:spacing w:after="100" w:line="259" w:lineRule="auto"/>
      </w:pPr>
      <w:r>
        <w:t>La geometría se definirá en un sistema local con eje x vertical y ejes y-z persistentes. El origen de referencia será configurable: cara superior de placa, plano medio, cara inferior o cota de contacto. Todos los traslados de acciones deberán conservar exactamente fuerzas y momentos.</w:t>
      </w:r>
    </w:p>
    <w:p>
      <w:pPr>
        <w:pStyle w:val="ListBullet"/>
        <w:spacing w:after="40"/>
      </w:pPr>
      <w:r>
        <w:t>Dimensiones exteriores, espesor y forma de la placa.</w:t>
      </w:r>
    </w:p>
    <w:p>
      <w:pPr>
        <w:pStyle w:val="ListBullet"/>
        <w:spacing w:after="40"/>
      </w:pPr>
      <w:r>
        <w:t>Diámetro del agujero, ranura, tolerancia y avellanado si existe.</w:t>
      </w:r>
    </w:p>
    <w:p>
      <w:pPr>
        <w:pStyle w:val="ListBullet"/>
        <w:spacing w:after="40"/>
      </w:pPr>
      <w:r>
        <w:t>Coordenadas exactas de cada perno y orientación de L/J.</w:t>
      </w:r>
    </w:p>
    <w:p>
      <w:pPr>
        <w:pStyle w:val="ListBullet"/>
        <w:spacing w:after="40"/>
      </w:pPr>
      <w:r>
        <w:t>Distancia a borde de placa y distancia entre pernos.</w:t>
      </w:r>
    </w:p>
    <w:p>
      <w:pPr>
        <w:pStyle w:val="ListBullet"/>
        <w:spacing w:after="40"/>
      </w:pPr>
      <w:r>
        <w:t>Diámetro/forma del fuste y penetración en placa o manguito.</w:t>
      </w:r>
    </w:p>
    <w:p>
      <w:pPr>
        <w:pStyle w:val="ListBullet"/>
        <w:spacing w:after="40"/>
      </w:pPr>
      <w:r>
        <w:t>Cartelas: número, posición, longitud, altura, espesor y radio.</w:t>
      </w:r>
    </w:p>
    <w:p>
      <w:pPr>
        <w:pStyle w:val="ListBullet"/>
        <w:spacing w:after="40"/>
      </w:pPr>
      <w:r>
        <w:t>Anillo: diámetro, anchura, espesor y continuidad.</w:t>
      </w:r>
    </w:p>
    <w:p>
      <w:pPr>
        <w:pStyle w:val="ListBullet"/>
        <w:spacing w:after="40"/>
      </w:pPr>
      <w:r>
        <w:t>Soldaduras: trayectorias, garganta, longitud y terminaciones.</w:t>
      </w:r>
    </w:p>
    <w:p>
      <w:pPr>
        <w:pStyle w:val="ListBullet"/>
        <w:spacing w:after="40"/>
      </w:pPr>
      <w:r>
        <w:t>Espesor y huella del mortero.</w:t>
      </w:r>
    </w:p>
    <w:p>
      <w:pPr>
        <w:pStyle w:val="ListBullet"/>
        <w:spacing w:after="40"/>
      </w:pPr>
      <w:r>
        <w:t>Llave de cortante: forma, sección, longitud y soldadura.</w:t>
      </w:r>
    </w:p>
    <w:p>
      <w:pPr>
        <w:pStyle w:val="ListBullet"/>
        <w:spacing w:after="40"/>
      </w:pPr>
      <w:r>
        <w:t>Plantilla superior/inferior, separadores y rigidización de jaula.</w:t>
      </w:r>
    </w:p>
    <w:p>
      <w:pPr>
        <w:pStyle w:val="ListBullet"/>
        <w:spacing w:after="40"/>
      </w:pPr>
      <w:r>
        <w:t>Profundidad de anclaje efectiva y geometría de gancho, cabeza o placa.</w:t>
      </w:r>
    </w:p>
    <w:p>
      <w:pPr>
        <w:pStyle w:val="Heading1"/>
        <w:keepNext/>
      </w:pPr>
      <w:r>
        <w:t>9. Modelo mecánico de transferencia</w:t>
      </w:r>
    </w:p>
    <w:p>
      <w:pPr>
        <w:spacing w:after="100" w:line="259" w:lineRule="auto"/>
      </w:pPr>
      <w:r>
        <w:t>El conjunto se modelará como un sistema acoplado de placa flexible, contacto unilateral, pernos/anclajes, mortero, hormigón y, cuando exista, llave de cortante. El solver local deberá admitir apertura y cierre, compresión no lineal y rigidez distinta por componente.</w:t>
      </w:r>
    </w:p>
    <w:p>
      <w:pPr>
        <w:pStyle w:val="Heading2"/>
        <w:keepNext/>
      </w:pPr>
      <w:r>
        <w:t>9.1 Equilibrio</w:t>
      </w:r>
    </w:p>
    <w:p>
      <w:pPr>
        <w:spacing w:after="100" w:line="259" w:lineRule="auto"/>
      </w:pPr>
      <w:r>
        <w:t>Para cada combinación se impondrá equilibrio de fuerzas y momentos entre la sección del fuste y las resultantes en compresión, tracción, cortante y torsión. La suma vectorial deberá cumplir las tolerancias numéricas de la Fase 4.</w:t>
      </w:r>
    </w:p>
    <w:p>
      <w:pPr>
        <w:pStyle w:val="Heading2"/>
        <w:keepNext/>
      </w:pPr>
      <w:r>
        <w:t>9.2 Estados de contacto</w:t>
      </w:r>
    </w:p>
    <w:p>
      <w:pPr>
        <w:pStyle w:val="ListBullet"/>
        <w:spacing w:after="40"/>
      </w:pPr>
      <w:r>
        <w:t>Contacto completo sin tracción en interfaz.</w:t>
      </w:r>
    </w:p>
    <w:p>
      <w:pPr>
        <w:pStyle w:val="ListBullet"/>
        <w:spacing w:after="40"/>
      </w:pPr>
      <w:r>
        <w:t>Contacto parcial con eje neutro dentro de la placa.</w:t>
      </w:r>
    </w:p>
    <w:p>
      <w:pPr>
        <w:pStyle w:val="ListBullet"/>
        <w:spacing w:after="40"/>
      </w:pPr>
      <w:r>
        <w:t>Contacto por sectores para flexión biaxial.</w:t>
      </w:r>
    </w:p>
    <w:p>
      <w:pPr>
        <w:pStyle w:val="ListBullet"/>
        <w:spacing w:after="40"/>
      </w:pPr>
      <w:r>
        <w:t>Apertura local bajo una o varias zonas.</w:t>
      </w:r>
    </w:p>
    <w:p>
      <w:pPr>
        <w:pStyle w:val="ListBullet"/>
        <w:spacing w:after="40"/>
      </w:pPr>
      <w:r>
        <w:t>Pérdida de apoyo por tolerancia, mortero discontinuo o montaje.</w:t>
      </w:r>
    </w:p>
    <w:p>
      <w:pPr>
        <w:pStyle w:val="ListBullet"/>
        <w:spacing w:after="40"/>
      </w:pPr>
      <w:r>
        <w:t>Estado degradado de servicio o accidental.</w:t>
      </w:r>
    </w:p>
    <w:p>
      <w:pPr>
        <w:pStyle w:val="Heading2"/>
        <w:keepNext/>
      </w:pPr>
      <w:r>
        <w:t>9.3 Métodos de solución</w:t>
      </w:r>
    </w:p>
    <w:p>
      <w:pPr>
        <w:spacing w:after="100" w:line="259" w:lineRule="auto"/>
      </w:pPr>
      <w:r>
        <w:t>Se implementará un método analítico validado para configuraciones simples y un solver iterativo de compatibilidad para configuraciones generales. El método analítico servirá además como verificador independiente. El uso de un submodelo FEM local será obligatorio cuando la geometría, contacto o rigidez exceda el dominio del modelo reducido.</w:t>
      </w:r>
    </w:p>
    <w:p>
      <w:pPr>
        <w:pStyle w:val="Heading1"/>
        <w:keepNext/>
      </w:pPr>
      <w:r>
        <w:t>10. Distribución de compresiones y mortero</w:t>
      </w:r>
    </w:p>
    <w:p>
      <w:pPr>
        <w:pStyle w:val="ListBullet"/>
        <w:spacing w:after="40"/>
      </w:pPr>
      <w:r>
        <w:t>Determinar área comprimida, centro de presión, presión máxima y presión media.</w:t>
      </w:r>
    </w:p>
    <w:p>
      <w:pPr>
        <w:pStyle w:val="ListBullet"/>
        <w:spacing w:after="40"/>
      </w:pPr>
      <w:r>
        <w:t>Comprobar aplastamiento local del mortero y hormigón.</w:t>
      </w:r>
    </w:p>
    <w:p>
      <w:pPr>
        <w:pStyle w:val="ListBullet"/>
        <w:spacing w:after="40"/>
      </w:pPr>
      <w:r>
        <w:t>Considerar difusión de carga, confinamiento y proximidad a bordes únicamente cuando la norma lo permita.</w:t>
      </w:r>
    </w:p>
    <w:p>
      <w:pPr>
        <w:pStyle w:val="ListBullet"/>
        <w:spacing w:after="40"/>
      </w:pPr>
      <w:r>
        <w:t>Modelar espesor, módulo y resistencia del mortero; no asumir contacto perfecto si existen tuercas de nivelación o calces.</w:t>
      </w:r>
    </w:p>
    <w:p>
      <w:pPr>
        <w:pStyle w:val="ListBullet"/>
        <w:spacing w:after="40"/>
      </w:pPr>
      <w:r>
        <w:t>Comprobar retracción, fluencia, fisuración, vacíos y ejecución cuando afecten a rigidez o reparto.</w:t>
      </w:r>
    </w:p>
    <w:p>
      <w:pPr>
        <w:pStyle w:val="ListBullet"/>
        <w:spacing w:after="40"/>
      </w:pPr>
      <w:r>
        <w:t>Generar requisito de llenado completo y procedimiento de inyección/vertido.</w:t>
      </w:r>
    </w:p>
    <w:p>
      <w:pPr>
        <w:pStyle w:val="ListBullet"/>
        <w:spacing w:after="40"/>
      </w:pPr>
      <w:r>
        <w:t>Bloquear soluciones que dependan de tracción del mortero salvo sistema específicamente aprobado.</w:t>
      </w:r>
    </w:p>
    <w:p>
      <w:pPr>
        <w:pStyle w:val="Heading1"/>
        <w:keepNext/>
      </w:pPr>
      <w:r>
        <w:t>11. Diseño de la placa base</w:t>
      </w:r>
    </w:p>
    <w:p>
      <w:pPr>
        <w:pStyle w:val="Heading2"/>
        <w:keepNext/>
      </w:pPr>
      <w:r>
        <w:t>11.1 Estados límite</w:t>
      </w:r>
    </w:p>
    <w:p>
      <w:pPr>
        <w:pStyle w:val="ListBullet"/>
        <w:spacing w:after="40"/>
      </w:pPr>
      <w:r>
        <w:t>Flexión local de voladizos exteriores e interiores.</w:t>
      </w:r>
    </w:p>
    <w:p>
      <w:pPr>
        <w:pStyle w:val="ListBullet"/>
        <w:spacing w:after="40"/>
      </w:pPr>
      <w:r>
        <w:t>Flexión entre fuste, rigidizadores y pernos.</w:t>
      </w:r>
    </w:p>
    <w:p>
      <w:pPr>
        <w:pStyle w:val="ListBullet"/>
        <w:spacing w:after="40"/>
      </w:pPr>
      <w:r>
        <w:t>Plastificación por líneas de rotura o modelo de placa.</w:t>
      </w:r>
    </w:p>
    <w:p>
      <w:pPr>
        <w:pStyle w:val="ListBullet"/>
        <w:spacing w:after="40"/>
      </w:pPr>
      <w:r>
        <w:t>Punzonamiento o desgarro alrededor de agujeros.</w:t>
      </w:r>
    </w:p>
    <w:p>
      <w:pPr>
        <w:pStyle w:val="ListBullet"/>
        <w:spacing w:after="40"/>
      </w:pPr>
      <w:r>
        <w:t>Aplastamiento en contacto con tuercas/arandelas.</w:t>
      </w:r>
    </w:p>
    <w:p>
      <w:pPr>
        <w:pStyle w:val="ListBullet"/>
        <w:spacing w:after="40"/>
      </w:pPr>
      <w:r>
        <w:t>Pandeo local de zonas comprimidas.</w:t>
      </w:r>
    </w:p>
    <w:p>
      <w:pPr>
        <w:pStyle w:val="ListBullet"/>
        <w:spacing w:after="40"/>
      </w:pPr>
      <w:r>
        <w:t>Torsión y alabeo de la placa.</w:t>
      </w:r>
    </w:p>
    <w:p>
      <w:pPr>
        <w:pStyle w:val="ListBullet"/>
        <w:spacing w:after="40"/>
      </w:pPr>
      <w:r>
        <w:t>Deformación excesiva y apertura en ELS.</w:t>
      </w:r>
    </w:p>
    <w:p>
      <w:pPr>
        <w:pStyle w:val="ListBullet"/>
        <w:spacing w:after="40"/>
      </w:pPr>
      <w:r>
        <w:t>Fatiga en placa y detalles soldados.</w:t>
      </w:r>
    </w:p>
    <w:p>
      <w:pPr>
        <w:pStyle w:val="Heading2"/>
        <w:keepNext/>
      </w:pPr>
      <w:r>
        <w:t>11.2 Jerarquía de modelos</w:t>
      </w:r>
    </w:p>
    <w:p>
      <w:pPr>
        <w:pStyle w:val="ListNumber"/>
        <w:spacing w:after="40"/>
      </w:pPr>
      <w:r>
        <w:t>Modelo de voladizo equivalente para predimensionamiento y casos simples.</w:t>
      </w:r>
    </w:p>
    <w:p>
      <w:pPr>
        <w:pStyle w:val="ListNumber"/>
        <w:spacing w:after="40"/>
      </w:pPr>
      <w:r>
        <w:t>Modelo por componentes o líneas de fluencia para placa no rigidizada.</w:t>
      </w:r>
    </w:p>
    <w:p>
      <w:pPr>
        <w:pStyle w:val="ListNumber"/>
        <w:spacing w:after="40"/>
      </w:pPr>
      <w:r>
        <w:t>Modelo de placa ortótropa/equivalente cuando existan anillos o cartelas.</w:t>
      </w:r>
    </w:p>
    <w:p>
      <w:pPr>
        <w:pStyle w:val="ListNumber"/>
        <w:spacing w:after="40"/>
      </w:pPr>
      <w:r>
        <w:t>Submodelo FEM shell/solid con contacto para casos fuera de dominio.</w:t>
      </w:r>
    </w:p>
    <w:p>
      <w:pPr>
        <w:pStyle w:val="ListNumber"/>
        <w:spacing w:after="40"/>
      </w:pPr>
      <w:r>
        <w:t>Comparación automática con un cálculo conservador independiente.</w:t>
      </w:r>
    </w:p>
    <w:p>
      <w:pPr>
        <w:pStyle w:val="Heading2"/>
        <w:keepNext/>
      </w:pPr>
      <w:r>
        <w:t>11.3 Espesor mínimo y discreto</w:t>
      </w:r>
    </w:p>
    <w:p>
      <w:pPr>
        <w:spacing w:after="100" w:line="259" w:lineRule="auto"/>
      </w:pPr>
      <w:r>
        <w:t>El optimizador trabajará con espesores comerciales y calculará por separado espesor nominal, mínimo garantizado, espesor efectivo estructural y espesor de coste. El resultado se redondeará al espesor comercial inmediatamente superior, salvo que una regla de catálogo imponga otra serie.</w:t>
      </w:r>
    </w:p>
    <w:p>
      <w:pPr>
        <w:pStyle w:val="Heading1"/>
        <w:keepNext/>
      </w:pPr>
      <w:r>
        <w:t>12. Rigidizadores, anillos y cartelas</w:t>
      </w:r>
    </w:p>
    <w:p>
      <w:pPr>
        <w:pStyle w:val="ListBullet"/>
        <w:spacing w:after="40"/>
      </w:pPr>
      <w:r>
        <w:t>Diseñar número, posición, longitud, altura y espesor.</w:t>
      </w:r>
    </w:p>
    <w:p>
      <w:pPr>
        <w:pStyle w:val="ListBullet"/>
        <w:spacing w:after="40"/>
      </w:pPr>
      <w:r>
        <w:t>Comprobar compresión, tracción, cortante, flexión y pandeo local.</w:t>
      </w:r>
    </w:p>
    <w:p>
      <w:pPr>
        <w:pStyle w:val="ListBullet"/>
        <w:spacing w:after="40"/>
      </w:pPr>
      <w:r>
        <w:t>Comprobar introducción de esfuerzos en el fuste y la placa.</w:t>
      </w:r>
    </w:p>
    <w:p>
      <w:pPr>
        <w:pStyle w:val="ListBullet"/>
        <w:spacing w:after="40"/>
      </w:pPr>
      <w:r>
        <w:t>Evitar terminaciones abruptas en zonas de fatiga.</w:t>
      </w:r>
    </w:p>
    <w:p>
      <w:pPr>
        <w:pStyle w:val="ListBullet"/>
        <w:spacing w:after="40"/>
      </w:pPr>
      <w:r>
        <w:t>Comprobar accesibilidad de soldadura, galvanizado, drenaje y limpieza.</w:t>
      </w:r>
    </w:p>
    <w:p>
      <w:pPr>
        <w:pStyle w:val="ListBullet"/>
        <w:spacing w:after="40"/>
      </w:pPr>
      <w:r>
        <w:t>No permitir cavidades cerradas sin venteo.</w:t>
      </w:r>
    </w:p>
    <w:p>
      <w:pPr>
        <w:pStyle w:val="ListBullet"/>
        <w:spacing w:after="40"/>
      </w:pPr>
      <w:r>
        <w:t>Optimizar la rigidez necesaria sin aumentar innecesariamente soldadura y coste.</w:t>
      </w:r>
    </w:p>
    <w:p>
      <w:pPr>
        <w:pStyle w:val="ListBullet"/>
        <w:spacing w:after="40"/>
      </w:pPr>
      <w:r>
        <w:t>Considerar interferencias con tuercas, llaves, plantilla y puerta.</w:t>
      </w:r>
    </w:p>
    <w:p>
      <w:pPr>
        <w:pStyle w:val="Heading1"/>
        <w:keepNext/>
      </w:pPr>
      <w:r>
        <w:t>13. Soldadura fuste-placa y soldaduras asociadas</w:t>
      </w:r>
    </w:p>
    <w:p>
      <w:pPr>
        <w:spacing w:after="100" w:line="259" w:lineRule="auto"/>
      </w:pPr>
      <w:r>
        <w:t>La unión soldada entre fuste y placa pertenece a esta fase aunque el fuste se calcule en las fases de material. El sistema deberá calcular grupos de soldadura tridimensionales y transferir las acciones en la geometría real.</w:t>
      </w:r>
    </w:p>
    <w:p>
      <w:pPr>
        <w:pStyle w:val="ListBullet"/>
        <w:spacing w:after="40"/>
      </w:pPr>
      <w:r>
        <w:t>Cordón exterior, interior o doble; filete o penetración parcial/total.</w:t>
      </w:r>
    </w:p>
    <w:p>
      <w:pPr>
        <w:pStyle w:val="ListBullet"/>
        <w:spacing w:after="40"/>
      </w:pPr>
      <w:r>
        <w:t>Longitud efectiva descontando arranques, cráteres y discontinuidades.</w:t>
      </w:r>
    </w:p>
    <w:p>
      <w:pPr>
        <w:pStyle w:val="ListBullet"/>
        <w:spacing w:after="40"/>
      </w:pPr>
      <w:r>
        <w:t>Distribución de tensiones por axil, flexión biaxial, cortante y torsión.</w:t>
      </w:r>
    </w:p>
    <w:p>
      <w:pPr>
        <w:pStyle w:val="ListBullet"/>
        <w:spacing w:after="40"/>
      </w:pPr>
      <w:r>
        <w:t>Interacción resistente y fatiga.</w:t>
      </w:r>
    </w:p>
    <w:p>
      <w:pPr>
        <w:pStyle w:val="ListBullet"/>
        <w:spacing w:after="40"/>
      </w:pPr>
      <w:r>
        <w:t>Compatibilidad entre material base, consumible, galvanizado y proceso.</w:t>
      </w:r>
    </w:p>
    <w:p>
      <w:pPr>
        <w:pStyle w:val="ListBullet"/>
        <w:spacing w:after="40"/>
      </w:pPr>
      <w:r>
        <w:t>Distorsión, contracción y tolerancia angular.</w:t>
      </w:r>
    </w:p>
    <w:p>
      <w:pPr>
        <w:pStyle w:val="ListBullet"/>
        <w:spacing w:after="40"/>
      </w:pPr>
      <w:r>
        <w:t>WPS/WPQR, nivel de calidad e inspección VT/MT/PT/UT según criticidad.</w:t>
      </w:r>
    </w:p>
    <w:p>
      <w:pPr>
        <w:pStyle w:val="ListBullet"/>
        <w:spacing w:after="40"/>
      </w:pPr>
      <w:r>
        <w:t>Detalles de soldadura de cartelas, anillos, casquillos y llave de cortante.</w:t>
      </w:r>
    </w:p>
    <w:p>
      <w:pPr>
        <w:pStyle w:val="Heading1"/>
        <w:keepNext/>
      </w:pPr>
      <w:r>
        <w:t>14. Pernos embebidos</w:t>
      </w:r>
    </w:p>
    <w:p>
      <w:pPr>
        <w:pStyle w:val="Heading2"/>
        <w:keepNext/>
      </w:pPr>
      <w:r>
        <w:t>14.1 Tipologías</w:t>
      </w:r>
    </w:p>
    <w:p>
      <w:pPr>
        <w:pStyle w:val="ListBullet"/>
        <w:spacing w:after="40"/>
      </w:pPr>
      <w:r>
        <w:t>Perno en L con tramo vertical roscado.</w:t>
      </w:r>
    </w:p>
    <w:p>
      <w:pPr>
        <w:pStyle w:val="ListBullet"/>
        <w:spacing w:after="40"/>
      </w:pPr>
      <w:r>
        <w:t>Perno en J.</w:t>
      </w:r>
    </w:p>
    <w:p>
      <w:pPr>
        <w:pStyle w:val="ListBullet"/>
        <w:spacing w:after="40"/>
      </w:pPr>
      <w:r>
        <w:t>Varilla recta con cabeza forjada.</w:t>
      </w:r>
    </w:p>
    <w:p>
      <w:pPr>
        <w:pStyle w:val="ListBullet"/>
        <w:spacing w:after="40"/>
      </w:pPr>
      <w:r>
        <w:t>Varilla recta con placa inferior soldada o roscada.</w:t>
      </w:r>
    </w:p>
    <w:p>
      <w:pPr>
        <w:pStyle w:val="ListBullet"/>
        <w:spacing w:after="40"/>
      </w:pPr>
      <w:r>
        <w:t>Perno pasante o sistema de jaula especial.</w:t>
      </w:r>
    </w:p>
    <w:p>
      <w:pPr>
        <w:pStyle w:val="ListBullet"/>
        <w:spacing w:after="40"/>
      </w:pPr>
      <w:r>
        <w:t>Perno inoxidable o protegido para ambientes especiales.</w:t>
      </w:r>
    </w:p>
    <w:p>
      <w:pPr>
        <w:pStyle w:val="Heading2"/>
        <w:keepNext/>
      </w:pPr>
      <w:r>
        <w:t>14.2 Propiedades y secciones</w:t>
      </w:r>
    </w:p>
    <w:p>
      <w:pPr>
        <w:pStyle w:val="ListBullet"/>
        <w:spacing w:after="40"/>
      </w:pPr>
      <w:r>
        <w:t>Diámetro nominal, paso y clase de rosca.</w:t>
      </w:r>
    </w:p>
    <w:p>
      <w:pPr>
        <w:pStyle w:val="ListBullet"/>
        <w:spacing w:after="40"/>
      </w:pPr>
      <w:r>
        <w:t>Área resistente de rosca y área de vástago.</w:t>
      </w:r>
    </w:p>
    <w:p>
      <w:pPr>
        <w:pStyle w:val="ListBullet"/>
        <w:spacing w:after="40"/>
      </w:pPr>
      <w:r>
        <w:t>Clase resistente y propiedades certificadas.</w:t>
      </w:r>
    </w:p>
    <w:p>
      <w:pPr>
        <w:pStyle w:val="ListBullet"/>
        <w:spacing w:after="40"/>
      </w:pPr>
      <w:r>
        <w:t>Longitud roscada, longitud de agarre y embebida.</w:t>
      </w:r>
    </w:p>
    <w:p>
      <w:pPr>
        <w:pStyle w:val="ListBullet"/>
        <w:spacing w:after="40"/>
      </w:pPr>
      <w:r>
        <w:t>Radio y geometría del gancho L/J.</w:t>
      </w:r>
    </w:p>
    <w:p>
      <w:pPr>
        <w:pStyle w:val="ListBullet"/>
        <w:spacing w:after="40"/>
      </w:pPr>
      <w:r>
        <w:t>Tuercas, contratuercas y arandelas.</w:t>
      </w:r>
    </w:p>
    <w:p>
      <w:pPr>
        <w:pStyle w:val="ListBullet"/>
        <w:spacing w:after="40"/>
      </w:pPr>
      <w:r>
        <w:t>Tolerancias de rectitud, posición y verticalidad.</w:t>
      </w:r>
    </w:p>
    <w:p>
      <w:pPr>
        <w:pStyle w:val="ListBullet"/>
        <w:spacing w:after="40"/>
      </w:pPr>
      <w:r>
        <w:t>Protección anticorrosiva y compatibilidad con tuercas.</w:t>
      </w:r>
    </w:p>
    <w:p>
      <w:pPr>
        <w:pStyle w:val="Heading2"/>
        <w:keepNext/>
      </w:pPr>
      <w:r>
        <w:t>14.3 Modos de fallo del acero</w:t>
      </w:r>
    </w:p>
    <w:p>
      <w:pPr>
        <w:pStyle w:val="ListBullet"/>
        <w:spacing w:after="40"/>
      </w:pPr>
      <w:r>
        <w:t>Tracción del vástago o rosca.</w:t>
      </w:r>
    </w:p>
    <w:p>
      <w:pPr>
        <w:pStyle w:val="ListBullet"/>
        <w:spacing w:after="40"/>
      </w:pPr>
      <w:r>
        <w:t>Cortante del vástago o rosca.</w:t>
      </w:r>
    </w:p>
    <w:p>
      <w:pPr>
        <w:pStyle w:val="ListBullet"/>
        <w:spacing w:after="40"/>
      </w:pPr>
      <w:r>
        <w:t>Interacción tracción-cortante.</w:t>
      </w:r>
    </w:p>
    <w:p>
      <w:pPr>
        <w:pStyle w:val="ListBullet"/>
        <w:spacing w:after="40"/>
      </w:pPr>
      <w:r>
        <w:t>Flexión del perno por holgura o contacto lateral.</w:t>
      </w:r>
    </w:p>
    <w:p>
      <w:pPr>
        <w:pStyle w:val="ListBullet"/>
        <w:spacing w:after="40"/>
      </w:pPr>
      <w:r>
        <w:t>Aplastamiento bajo arandela/tuerca.</w:t>
      </w:r>
    </w:p>
    <w:p>
      <w:pPr>
        <w:pStyle w:val="ListBullet"/>
        <w:spacing w:after="40"/>
      </w:pPr>
      <w:r>
        <w:t>Desgarro o fallo del gancho/placa inferior.</w:t>
      </w:r>
    </w:p>
    <w:p>
      <w:pPr>
        <w:pStyle w:val="ListBullet"/>
        <w:spacing w:after="40"/>
      </w:pPr>
      <w:r>
        <w:t>Fatiga del tramo roscado y transición.</w:t>
      </w:r>
    </w:p>
    <w:p>
      <w:pPr>
        <w:pStyle w:val="ListBullet"/>
        <w:spacing w:after="40"/>
      </w:pPr>
      <w:r>
        <w:t>Pérdida de sección por corrosión.</w:t>
      </w:r>
    </w:p>
    <w:p>
      <w:pPr>
        <w:pStyle w:val="Heading1"/>
        <w:keepNext/>
      </w:pPr>
      <w:r>
        <w:t>15. Anclajes postinstalados</w:t>
      </w:r>
    </w:p>
    <w:p>
      <w:pPr>
        <w:spacing w:after="100" w:line="259" w:lineRule="auto"/>
      </w:pPr>
      <w:r>
        <w:t>Solo podrán seleccionarse referencias con evaluación técnica aplicable. El sistema guardará fabricante, producto, versión del documento, diámetro, profundidad, rango de hormigón, condición fisurada/no fisurada, temperatura, método de perforación, limpieza, instalación, par y vida útil.</w:t>
      </w:r>
    </w:p>
    <w:p>
      <w:pPr>
        <w:pStyle w:val="ListBullet"/>
        <w:spacing w:after="40"/>
      </w:pPr>
      <w:r>
        <w:t>Anclaje mecánico de expansión.</w:t>
      </w:r>
    </w:p>
    <w:p>
      <w:pPr>
        <w:pStyle w:val="ListBullet"/>
        <w:spacing w:after="40"/>
      </w:pPr>
      <w:r>
        <w:t>Anclaje de socavado.</w:t>
      </w:r>
    </w:p>
    <w:p>
      <w:pPr>
        <w:pStyle w:val="ListBullet"/>
        <w:spacing w:after="40"/>
      </w:pPr>
      <w:r>
        <w:t>Anclaje químico con varilla roscada.</w:t>
      </w:r>
    </w:p>
    <w:p>
      <w:pPr>
        <w:pStyle w:val="ListBullet"/>
        <w:spacing w:after="40"/>
      </w:pPr>
      <w:r>
        <w:t>Anclaje químico con barra especial.</w:t>
      </w:r>
    </w:p>
    <w:p>
      <w:pPr>
        <w:pStyle w:val="ListBullet"/>
        <w:spacing w:after="40"/>
      </w:pPr>
      <w:r>
        <w:t>Sistema híbrido o con camisa cuando esté evaluado.</w:t>
      </w:r>
    </w:p>
    <w:p>
      <w:pPr>
        <w:spacing w:after="100" w:line="259" w:lineRule="auto"/>
      </w:pPr>
      <w:r>
        <w:t>La capacidad no se obtendrá de una tabla comercial genérica: se calculará según el documento de evaluación y la norma aplicable, con todos los factores de borde, separación, grupo, fisuración, temperatura, instalación y duración.</w:t>
      </w:r>
    </w:p>
    <w:p>
      <w:pPr>
        <w:pStyle w:val="Heading1"/>
        <w:keepNext/>
      </w:pPr>
      <w:r>
        <w:t>16. Análisis del grupo de anclajes</w:t>
      </w:r>
    </w:p>
    <w:p>
      <w:pPr>
        <w:pStyle w:val="ListBullet"/>
        <w:spacing w:after="40"/>
      </w:pPr>
      <w:r>
        <w:t>Distribución elástica de tracciones con placa rígida cuando sea aplicable.</w:t>
      </w:r>
    </w:p>
    <w:p>
      <w:pPr>
        <w:pStyle w:val="ListBullet"/>
        <w:spacing w:after="40"/>
      </w:pPr>
      <w:r>
        <w:t>Distribución con placa flexible y compatibilidad de deformaciones.</w:t>
      </w:r>
    </w:p>
    <w:p>
      <w:pPr>
        <w:pStyle w:val="ListBullet"/>
        <w:spacing w:after="40"/>
      </w:pPr>
      <w:r>
        <w:t>Flexión biaxial y axil simultáneos.</w:t>
      </w:r>
    </w:p>
    <w:p>
      <w:pPr>
        <w:pStyle w:val="ListBullet"/>
        <w:spacing w:after="40"/>
      </w:pPr>
      <w:r>
        <w:t>Posibilidad de que algunos anclajes pierdan contacto o permanezcan sin tracción.</w:t>
      </w:r>
    </w:p>
    <w:p>
      <w:pPr>
        <w:pStyle w:val="ListBullet"/>
        <w:spacing w:after="40"/>
      </w:pPr>
      <w:r>
        <w:t>Distribución de cortante según rigidez, holgura y mecanismo de transferencia.</w:t>
      </w:r>
    </w:p>
    <w:p>
      <w:pPr>
        <w:pStyle w:val="ListBullet"/>
        <w:spacing w:after="40"/>
      </w:pPr>
      <w:r>
        <w:t>Efecto de torsión sobre el grupo.</w:t>
      </w:r>
    </w:p>
    <w:p>
      <w:pPr>
        <w:pStyle w:val="ListBullet"/>
        <w:spacing w:after="40"/>
      </w:pPr>
      <w:r>
        <w:t>Excentricidad entre centro del grupo y eje del fuste.</w:t>
      </w:r>
    </w:p>
    <w:p>
      <w:pPr>
        <w:pStyle w:val="ListBullet"/>
        <w:spacing w:after="40"/>
      </w:pPr>
      <w:r>
        <w:t>Acciones secundarias por deformación de placa y efecto palanca.</w:t>
      </w:r>
    </w:p>
    <w:p>
      <w:pPr>
        <w:pStyle w:val="ListBullet"/>
        <w:spacing w:after="40"/>
      </w:pPr>
      <w:r>
        <w:t>Escenarios robustos con perno ausente, desplazado o de menor pretensión accidental cuando sea relevante.</w:t>
      </w:r>
    </w:p>
    <w:p>
      <w:pPr>
        <w:pStyle w:val="Heading1"/>
        <w:keepNext/>
      </w:pPr>
      <w:r>
        <w:t>17. Modos de fallo del hormigón y adherencia</w:t>
      </w:r>
    </w:p>
    <w:tbl>
      <w:tblPr>
        <w:tblStyle w:val="TableGrid"/>
        <w:tblW w:type="auto" w:w="0"/>
        <w:jc w:val="center"/>
        <w:tblLook w:firstColumn="1" w:firstRow="1" w:lastColumn="0" w:lastRow="0" w:noHBand="0" w:noVBand="1" w:val="04A0"/>
      </w:tblPr>
      <w:tblGrid>
        <w:gridCol w:w="5043"/>
        <w:gridCol w:w="5043"/>
      </w:tblGrid>
      <w:tr>
        <w:trPr>
          <w:tblHeader w:val="true"/>
          <w:cantSplit/>
          <w:cantSplit/>
        </w:trPr>
        <w:tc>
          <w:tcPr>
            <w:tcW w:type="dxa" w:w="2835"/>
            <w:vAlign w:val="center"/>
            <w:shd w:fill="D9E1F2"/>
          </w:tcPr>
          <w:p>
            <w:r/>
            <w:r>
              <w:rPr>
                <w:b/>
                <w:sz w:val="16"/>
              </w:rPr>
              <w:t>Modo</w:t>
            </w:r>
          </w:p>
        </w:tc>
        <w:tc>
          <w:tcPr>
            <w:tcW w:type="dxa" w:w="6236"/>
            <w:vAlign w:val="center"/>
            <w:shd w:fill="D9E1F2"/>
          </w:tcPr>
          <w:p>
            <w:r/>
            <w:r>
              <w:rPr>
                <w:b/>
                <w:sz w:val="16"/>
              </w:rPr>
              <w:t>Aplicación mínima</w:t>
            </w:r>
          </w:p>
        </w:tc>
      </w:tr>
      <w:tr>
        <w:trPr>
          <w:cantSplit/>
          <w:cantSplit/>
        </w:trPr>
        <w:tc>
          <w:tcPr>
            <w:tcW w:type="dxa" w:w="2835"/>
            <w:vAlign w:val="center"/>
          </w:tcPr>
          <w:p>
            <w:r/>
            <w:r>
              <w:rPr>
                <w:b w:val="0"/>
                <w:sz w:val="16"/>
              </w:rPr>
              <w:t>Cono de hormigón en tracción</w:t>
            </w:r>
          </w:p>
        </w:tc>
        <w:tc>
          <w:tcPr>
            <w:tcW w:type="dxa" w:w="6236"/>
            <w:vAlign w:val="center"/>
          </w:tcPr>
          <w:p>
            <w:r/>
            <w:r>
              <w:rPr>
                <w:b w:val="0"/>
                <w:sz w:val="16"/>
              </w:rPr>
              <w:t>Anclajes individuales y grupos; efectos de borde y separación.</w:t>
            </w:r>
          </w:p>
        </w:tc>
      </w:tr>
      <w:tr>
        <w:trPr>
          <w:cantSplit/>
          <w:cantSplit/>
        </w:trPr>
        <w:tc>
          <w:tcPr>
            <w:tcW w:type="dxa" w:w="2835"/>
            <w:vAlign w:val="center"/>
          </w:tcPr>
          <w:p>
            <w:r/>
            <w:r>
              <w:rPr>
                <w:b w:val="0"/>
                <w:sz w:val="16"/>
              </w:rPr>
              <w:t>Pull-out / extracción</w:t>
            </w:r>
          </w:p>
        </w:tc>
        <w:tc>
          <w:tcPr>
            <w:tcW w:type="dxa" w:w="6236"/>
            <w:vAlign w:val="center"/>
          </w:tcPr>
          <w:p>
            <w:r/>
            <w:r>
              <w:rPr>
                <w:b w:val="0"/>
                <w:sz w:val="16"/>
              </w:rPr>
              <w:t>Cabeza, placa, expansión o sistema químico.</w:t>
            </w:r>
          </w:p>
        </w:tc>
      </w:tr>
      <w:tr>
        <w:trPr>
          <w:cantSplit/>
          <w:cantSplit/>
        </w:trPr>
        <w:tc>
          <w:tcPr>
            <w:tcW w:type="dxa" w:w="2835"/>
            <w:vAlign w:val="center"/>
          </w:tcPr>
          <w:p>
            <w:r/>
            <w:r>
              <w:rPr>
                <w:b w:val="0"/>
                <w:sz w:val="16"/>
              </w:rPr>
              <w:t>Splitting</w:t>
            </w:r>
          </w:p>
        </w:tc>
        <w:tc>
          <w:tcPr>
            <w:tcW w:type="dxa" w:w="6236"/>
            <w:vAlign w:val="center"/>
          </w:tcPr>
          <w:p>
            <w:r/>
            <w:r>
              <w:rPr>
                <w:b w:val="0"/>
                <w:sz w:val="16"/>
              </w:rPr>
              <w:t>Recubrimiento, borde, separación y armadura de confinamiento.</w:t>
            </w:r>
          </w:p>
        </w:tc>
      </w:tr>
      <w:tr>
        <w:trPr>
          <w:cantSplit/>
          <w:cantSplit/>
        </w:trPr>
        <w:tc>
          <w:tcPr>
            <w:tcW w:type="dxa" w:w="2835"/>
            <w:vAlign w:val="center"/>
          </w:tcPr>
          <w:p>
            <w:r/>
            <w:r>
              <w:rPr>
                <w:b w:val="0"/>
                <w:sz w:val="16"/>
              </w:rPr>
              <w:t>Blow-out lateral</w:t>
            </w:r>
          </w:p>
        </w:tc>
        <w:tc>
          <w:tcPr>
            <w:tcW w:type="dxa" w:w="6236"/>
            <w:vAlign w:val="center"/>
          </w:tcPr>
          <w:p>
            <w:r/>
            <w:r>
              <w:rPr>
                <w:b w:val="0"/>
                <w:sz w:val="16"/>
              </w:rPr>
              <w:t>Anclajes profundos o cercanos a borde cuando aplique.</w:t>
            </w:r>
          </w:p>
        </w:tc>
      </w:tr>
      <w:tr>
        <w:trPr>
          <w:cantSplit/>
          <w:cantSplit/>
        </w:trPr>
        <w:tc>
          <w:tcPr>
            <w:tcW w:type="dxa" w:w="2835"/>
            <w:vAlign w:val="center"/>
          </w:tcPr>
          <w:p>
            <w:r/>
            <w:r>
              <w:rPr>
                <w:b w:val="0"/>
                <w:sz w:val="16"/>
              </w:rPr>
              <w:t>Cono en cortante</w:t>
            </w:r>
          </w:p>
        </w:tc>
        <w:tc>
          <w:tcPr>
            <w:tcW w:type="dxa" w:w="6236"/>
            <w:vAlign w:val="center"/>
          </w:tcPr>
          <w:p>
            <w:r/>
            <w:r>
              <w:rPr>
                <w:b w:val="0"/>
                <w:sz w:val="16"/>
              </w:rPr>
              <w:t>Carga próxima a borde.</w:t>
            </w:r>
          </w:p>
        </w:tc>
      </w:tr>
      <w:tr>
        <w:trPr>
          <w:cantSplit/>
          <w:cantSplit/>
        </w:trPr>
        <w:tc>
          <w:tcPr>
            <w:tcW w:type="dxa" w:w="2835"/>
            <w:vAlign w:val="center"/>
          </w:tcPr>
          <w:p>
            <w:r/>
            <w:r>
              <w:rPr>
                <w:b w:val="0"/>
                <w:sz w:val="16"/>
              </w:rPr>
              <w:t>Pry-out</w:t>
            </w:r>
          </w:p>
        </w:tc>
        <w:tc>
          <w:tcPr>
            <w:tcW w:type="dxa" w:w="6236"/>
            <w:vAlign w:val="center"/>
          </w:tcPr>
          <w:p>
            <w:r/>
            <w:r>
              <w:rPr>
                <w:b w:val="0"/>
                <w:sz w:val="16"/>
              </w:rPr>
              <w:t>Anclajes cortos o grupos en cortante.</w:t>
            </w:r>
          </w:p>
        </w:tc>
      </w:tr>
      <w:tr>
        <w:trPr>
          <w:cantSplit/>
          <w:cantSplit/>
        </w:trPr>
        <w:tc>
          <w:tcPr>
            <w:tcW w:type="dxa" w:w="2835"/>
            <w:vAlign w:val="center"/>
          </w:tcPr>
          <w:p>
            <w:r/>
            <w:r>
              <w:rPr>
                <w:b w:val="0"/>
                <w:sz w:val="16"/>
              </w:rPr>
              <w:t>Aplastamiento local</w:t>
            </w:r>
          </w:p>
        </w:tc>
        <w:tc>
          <w:tcPr>
            <w:tcW w:type="dxa" w:w="6236"/>
            <w:vAlign w:val="center"/>
          </w:tcPr>
          <w:p>
            <w:r/>
            <w:r>
              <w:rPr>
                <w:b w:val="0"/>
                <w:sz w:val="16"/>
              </w:rPr>
              <w:t>Contacto del perno, placa, llave o casquillo.</w:t>
            </w:r>
          </w:p>
        </w:tc>
      </w:tr>
      <w:tr>
        <w:trPr>
          <w:cantSplit/>
          <w:cantSplit/>
        </w:trPr>
        <w:tc>
          <w:tcPr>
            <w:tcW w:type="dxa" w:w="2835"/>
            <w:vAlign w:val="center"/>
          </w:tcPr>
          <w:p>
            <w:r/>
            <w:r>
              <w:rPr>
                <w:b w:val="0"/>
                <w:sz w:val="16"/>
              </w:rPr>
              <w:t>Adherencia</w:t>
            </w:r>
          </w:p>
        </w:tc>
        <w:tc>
          <w:tcPr>
            <w:tcW w:type="dxa" w:w="6236"/>
            <w:vAlign w:val="center"/>
          </w:tcPr>
          <w:p>
            <w:r/>
            <w:r>
              <w:rPr>
                <w:b w:val="0"/>
                <w:sz w:val="16"/>
              </w:rPr>
              <w:t>Anclajes químicos y barras adheridas.</w:t>
            </w:r>
          </w:p>
        </w:tc>
      </w:tr>
      <w:tr>
        <w:trPr>
          <w:cantSplit/>
          <w:cantSplit/>
        </w:trPr>
        <w:tc>
          <w:tcPr>
            <w:tcW w:type="dxa" w:w="2835"/>
            <w:vAlign w:val="center"/>
          </w:tcPr>
          <w:p>
            <w:r/>
            <w:r>
              <w:rPr>
                <w:b w:val="0"/>
                <w:sz w:val="16"/>
              </w:rPr>
              <w:t>Fallo combinado</w:t>
            </w:r>
          </w:p>
        </w:tc>
        <w:tc>
          <w:tcPr>
            <w:tcW w:type="dxa" w:w="6236"/>
            <w:vAlign w:val="center"/>
          </w:tcPr>
          <w:p>
            <w:r/>
            <w:r>
              <w:rPr>
                <w:b w:val="0"/>
                <w:sz w:val="16"/>
              </w:rPr>
              <w:t>Interacción tracción-cortante y solapamiento de conos.</w:t>
            </w:r>
          </w:p>
        </w:tc>
      </w:tr>
      <w:tr>
        <w:trPr>
          <w:cantSplit/>
          <w:cantSplit/>
        </w:trPr>
        <w:tc>
          <w:tcPr>
            <w:tcW w:type="dxa" w:w="2835"/>
            <w:vAlign w:val="center"/>
          </w:tcPr>
          <w:p>
            <w:r/>
            <w:r>
              <w:rPr>
                <w:b w:val="0"/>
                <w:sz w:val="16"/>
              </w:rPr>
              <w:t>Fatiga</w:t>
            </w:r>
          </w:p>
        </w:tc>
        <w:tc>
          <w:tcPr>
            <w:tcW w:type="dxa" w:w="6236"/>
            <w:vAlign w:val="center"/>
          </w:tcPr>
          <w:p>
            <w:r/>
            <w:r>
              <w:rPr>
                <w:b w:val="0"/>
                <w:sz w:val="16"/>
              </w:rPr>
              <w:t>Cuando exista acción cíclica relevante.</w:t>
            </w:r>
          </w:p>
        </w:tc>
      </w:tr>
    </w:tbl>
    <w:p>
      <w:pPr>
        <w:spacing w:after="20"/>
      </w:pPr>
    </w:p>
    <w:p>
      <w:pPr>
        <w:spacing w:after="100" w:line="259" w:lineRule="auto"/>
      </w:pPr>
      <w:r>
        <w:t>La aplicación deberá generar la geometría tridimensional idealizada de conos y superficies de fallo para detectar solapamientos, límites de cimentación y armadura interferente. El resultado se entregará a la fase de cimentación como envolvente espacial mínima.</w:t>
      </w:r>
    </w:p>
    <w:p>
      <w:pPr>
        <w:pStyle w:val="Heading1"/>
        <w:keepNext/>
      </w:pPr>
      <w:r>
        <w:t>18. Transferencia de cortante y torsión</w:t>
      </w:r>
    </w:p>
    <w:p>
      <w:pPr>
        <w:pStyle w:val="Heading2"/>
        <w:keepNext/>
      </w:pPr>
      <w:r>
        <w:t>18.1 Mecanismos admisibles</w:t>
      </w:r>
    </w:p>
    <w:p>
      <w:pPr>
        <w:pStyle w:val="ListBullet"/>
        <w:spacing w:after="40"/>
      </w:pPr>
      <w:r>
        <w:t>Fricción placa-mortero/hormigón, solo con compresión efectiva y coeficiente aprobado.</w:t>
      </w:r>
    </w:p>
    <w:p>
      <w:pPr>
        <w:pStyle w:val="ListBullet"/>
        <w:spacing w:after="40"/>
      </w:pPr>
      <w:r>
        <w:t>Cortante directo en pernos con contacto tras agotar holgura.</w:t>
      </w:r>
    </w:p>
    <w:p>
      <w:pPr>
        <w:pStyle w:val="ListBullet"/>
        <w:spacing w:after="40"/>
      </w:pPr>
      <w:r>
        <w:t>Aplastamiento del perno contra agujero o casquillo.</w:t>
      </w:r>
    </w:p>
    <w:p>
      <w:pPr>
        <w:pStyle w:val="ListBullet"/>
        <w:spacing w:after="40"/>
      </w:pPr>
      <w:r>
        <w:t>Llave de cortante central o excéntrica.</w:t>
      </w:r>
    </w:p>
    <w:p>
      <w:pPr>
        <w:pStyle w:val="ListBullet"/>
        <w:spacing w:after="40"/>
      </w:pPr>
      <w:r>
        <w:t>Contacto de faldón o manguito.</w:t>
      </w:r>
    </w:p>
    <w:p>
      <w:pPr>
        <w:pStyle w:val="ListBullet"/>
        <w:spacing w:after="40"/>
      </w:pPr>
      <w:r>
        <w:t>Combinación de mecanismos con ley de compatibilidad validada.</w:t>
      </w:r>
    </w:p>
    <w:p>
      <w:pPr>
        <w:pStyle w:val="Heading2"/>
        <w:keepNext/>
      </w:pPr>
      <w:r>
        <w:t>18.2 Reglas</w:t>
      </w:r>
    </w:p>
    <w:p>
      <w:pPr>
        <w:pStyle w:val="ListBullet"/>
        <w:spacing w:after="40"/>
      </w:pPr>
      <w:r>
        <w:t>En una unión no pretensada no se atribuirá fricción permanente a una fuerza de apriete no garantizada.</w:t>
      </w:r>
    </w:p>
    <w:p>
      <w:pPr>
        <w:pStyle w:val="ListBullet"/>
        <w:spacing w:after="40"/>
      </w:pPr>
      <w:r>
        <w:t>La fricción por compresión gravitatoria podrá utilizarse solo en las combinaciones donde permanezca compresión suficiente.</w:t>
      </w:r>
    </w:p>
    <w:p>
      <w:pPr>
        <w:pStyle w:val="ListBullet"/>
        <w:spacing w:after="40"/>
      </w:pPr>
      <w:r>
        <w:t>La torsión se distribuirá según radio, rigidez y mecanismo real.</w:t>
      </w:r>
    </w:p>
    <w:p>
      <w:pPr>
        <w:pStyle w:val="ListBullet"/>
        <w:spacing w:after="40"/>
      </w:pPr>
      <w:r>
        <w:t>Se considerará la holgura de agujeros antes de movilizar cortante en pernos.</w:t>
      </w:r>
    </w:p>
    <w:p>
      <w:pPr>
        <w:pStyle w:val="ListBullet"/>
        <w:spacing w:after="40"/>
      </w:pPr>
      <w:r>
        <w:t>La llave de cortante se comprobará a flexión, cortante, aplastamiento, soldadura y hormigón local.</w:t>
      </w:r>
    </w:p>
    <w:p>
      <w:pPr>
        <w:pStyle w:val="Heading1"/>
        <w:keepNext/>
      </w:pPr>
      <w:r>
        <w:t>19. Comportamiento en servicio</w:t>
      </w:r>
    </w:p>
    <w:p>
      <w:pPr>
        <w:pStyle w:val="ListBullet"/>
        <w:spacing w:after="40"/>
      </w:pPr>
      <w:r>
        <w:t>Giro de base y contribución a la flecha superior.</w:t>
      </w:r>
    </w:p>
    <w:p>
      <w:pPr>
        <w:pStyle w:val="ListBullet"/>
        <w:spacing w:after="40"/>
      </w:pPr>
      <w:r>
        <w:t>Apertura máxima entre placa y mortero.</w:t>
      </w:r>
    </w:p>
    <w:p>
      <w:pPr>
        <w:pStyle w:val="ListBullet"/>
        <w:spacing w:after="40"/>
      </w:pPr>
      <w:r>
        <w:t>Deslizamiento horizontal y rotación torsional.</w:t>
      </w:r>
    </w:p>
    <w:p>
      <w:pPr>
        <w:pStyle w:val="ListBullet"/>
        <w:spacing w:after="40"/>
      </w:pPr>
      <w:r>
        <w:t>Deformación permanente tras ciclos.</w:t>
      </w:r>
    </w:p>
    <w:p>
      <w:pPr>
        <w:pStyle w:val="ListBullet"/>
        <w:spacing w:after="40"/>
      </w:pPr>
      <w:r>
        <w:t>Asiento del mortero y tuercas de nivelación.</w:t>
      </w:r>
    </w:p>
    <w:p>
      <w:pPr>
        <w:pStyle w:val="ListBullet"/>
        <w:spacing w:after="40"/>
      </w:pPr>
      <w:r>
        <w:t>Aflojamiento o pérdida de contacto de tuercas.</w:t>
      </w:r>
    </w:p>
    <w:p>
      <w:pPr>
        <w:pStyle w:val="ListBullet"/>
        <w:spacing w:after="40"/>
      </w:pPr>
      <w:r>
        <w:t>Vibración y microdeslizamiento.</w:t>
      </w:r>
    </w:p>
    <w:p>
      <w:pPr>
        <w:pStyle w:val="ListBullet"/>
        <w:spacing w:after="40"/>
      </w:pPr>
      <w:r>
        <w:t>Impacto sobre sellado, entrada de agua y corrosión.</w:t>
      </w:r>
    </w:p>
    <w:p>
      <w:pPr>
        <w:spacing w:after="100" w:line="259" w:lineRule="auto"/>
      </w:pPr>
      <w:r>
        <w:t>La rigidez equivalente 6×6 de la base podrá exportarse al modelo global. El proceso será iterativo cuando la rigidez calculada modifique significativamente los esfuerzos de la columna.</w:t>
      </w:r>
    </w:p>
    <w:p>
      <w:pPr>
        <w:pStyle w:val="Heading1"/>
        <w:keepNext/>
      </w:pPr>
      <w:r>
        <w:t>20. Fatiga, vibración y acciones accidentales</w:t>
      </w:r>
    </w:p>
    <w:p>
      <w:pPr>
        <w:pStyle w:val="ListBullet"/>
        <w:spacing w:after="40"/>
      </w:pPr>
      <w:r>
        <w:t>Clasificar detalles de soldadura, rosca, cambio de sección y rigidizador.</w:t>
      </w:r>
    </w:p>
    <w:p>
      <w:pPr>
        <w:pStyle w:val="ListBullet"/>
        <w:spacing w:after="40"/>
      </w:pPr>
      <w:r>
        <w:t>Calcular rango de tensiones en placa, pernos, soldaduras y llave.</w:t>
      </w:r>
    </w:p>
    <w:p>
      <w:pPr>
        <w:pStyle w:val="ListBullet"/>
        <w:spacing w:after="40"/>
      </w:pPr>
      <w:r>
        <w:t>Considerar pérdida de contacto y cambio de signo en ciclos.</w:t>
      </w:r>
    </w:p>
    <w:p>
      <w:pPr>
        <w:pStyle w:val="ListBullet"/>
        <w:spacing w:after="40"/>
      </w:pPr>
      <w:r>
        <w:t>Comprobar vibración por viento, luminarias, catenarias y equipos.</w:t>
      </w:r>
    </w:p>
    <w:p>
      <w:pPr>
        <w:pStyle w:val="ListBullet"/>
        <w:spacing w:after="40"/>
      </w:pPr>
      <w:r>
        <w:t>Analizar escenarios accidentales de pérdida de un perno cuando el proyecto lo requiera.</w:t>
      </w:r>
    </w:p>
    <w:p>
      <w:pPr>
        <w:pStyle w:val="ListBullet"/>
        <w:spacing w:after="40"/>
      </w:pPr>
      <w:r>
        <w:t>Comprobar montaje temporal antes del endurecimiento del mortero.</w:t>
      </w:r>
    </w:p>
    <w:p>
      <w:pPr>
        <w:pStyle w:val="ListBullet"/>
        <w:spacing w:after="40"/>
      </w:pPr>
      <w:r>
        <w:t>Bloquear el uso de una solución estática si el detalle de fatiga no está cubierto.</w:t>
      </w:r>
    </w:p>
    <w:p>
      <w:pPr>
        <w:pStyle w:val="Heading1"/>
        <w:keepNext/>
      </w:pPr>
      <w:r>
        <w:t>21. Durabilidad y protección</w:t>
      </w:r>
    </w:p>
    <w:p>
      <w:pPr>
        <w:pStyle w:val="ListBullet"/>
        <w:spacing w:after="40"/>
      </w:pPr>
      <w:r>
        <w:t>Galvanizado de placa, cartelas y pernos con control de roscas.</w:t>
      </w:r>
    </w:p>
    <w:p>
      <w:pPr>
        <w:pStyle w:val="ListBullet"/>
        <w:spacing w:after="40"/>
      </w:pPr>
      <w:r>
        <w:t>Pernos galvanizados, metalizados, inoxidables o con sistema dúplex según ambiente.</w:t>
      </w:r>
    </w:p>
    <w:p>
      <w:pPr>
        <w:pStyle w:val="ListBullet"/>
        <w:spacing w:after="40"/>
      </w:pPr>
      <w:r>
        <w:t>Aislamiento galvánico en bases de aluminio.</w:t>
      </w:r>
    </w:p>
    <w:p>
      <w:pPr>
        <w:pStyle w:val="ListBullet"/>
        <w:spacing w:after="40"/>
      </w:pPr>
      <w:r>
        <w:t>Sellado de interfaz, drenaje y geometría que evite retención de agua.</w:t>
      </w:r>
    </w:p>
    <w:p>
      <w:pPr>
        <w:pStyle w:val="ListBullet"/>
        <w:spacing w:after="40"/>
      </w:pPr>
      <w:r>
        <w:t>Protección de zona de mortero y transición placa-cimentación.</w:t>
      </w:r>
    </w:p>
    <w:p>
      <w:pPr>
        <w:pStyle w:val="ListBullet"/>
        <w:spacing w:after="40"/>
      </w:pPr>
      <w:r>
        <w:t>Compatibilidad del mortero con aluminio, zinc y acero.</w:t>
      </w:r>
    </w:p>
    <w:p>
      <w:pPr>
        <w:pStyle w:val="ListBullet"/>
        <w:spacing w:after="40"/>
      </w:pPr>
      <w:r>
        <w:t>Reparación de recubrimientos tras montaje.</w:t>
      </w:r>
    </w:p>
    <w:p>
      <w:pPr>
        <w:pStyle w:val="ListBullet"/>
        <w:spacing w:after="40"/>
      </w:pPr>
      <w:r>
        <w:t>Accesibilidad para inspección de tuercas y corrosión.</w:t>
      </w:r>
    </w:p>
    <w:p>
      <w:pPr>
        <w:pStyle w:val="ListBullet"/>
        <w:spacing w:after="40"/>
      </w:pPr>
      <w:r>
        <w:t>Vida útil y pérdida de espesor cuando sea parte del criterio aprobado.</w:t>
      </w:r>
    </w:p>
    <w:p>
      <w:pPr>
        <w:pStyle w:val="Heading1"/>
        <w:keepNext/>
      </w:pPr>
      <w:r>
        <w:t>22. Patrones estándar y catálogo de mercado</w:t>
      </w:r>
    </w:p>
    <w:p>
      <w:pPr>
        <w:spacing w:after="100" w:line="259" w:lineRule="auto"/>
      </w:pPr>
      <w:r>
        <w:t>La biblioteca deberá distinguir patrón geométrico, familia Salvi y referencia comercial. Una referencia comercial no se podrá utilizar únicamente porque tenga las mismas dimensiones: deberá disponer de propiedades, documentación, disponibilidad y homologación vigentes.</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701"/>
            <w:vAlign w:val="center"/>
            <w:shd w:fill="D9E1F2"/>
          </w:tcPr>
          <w:p>
            <w:r/>
            <w:r>
              <w:rPr>
                <w:b/>
                <w:sz w:val="16"/>
              </w:rPr>
              <w:t>Patrón</w:t>
            </w:r>
          </w:p>
        </w:tc>
        <w:tc>
          <w:tcPr>
            <w:tcW w:type="dxa" w:w="3969"/>
            <w:vAlign w:val="center"/>
            <w:shd w:fill="D9E1F2"/>
          </w:tcPr>
          <w:p>
            <w:r/>
            <w:r>
              <w:rPr>
                <w:b/>
                <w:sz w:val="16"/>
              </w:rPr>
              <w:t>Variables mínimas</w:t>
            </w:r>
          </w:p>
        </w:tc>
        <w:tc>
          <w:tcPr>
            <w:tcW w:type="dxa" w:w="3402"/>
            <w:vAlign w:val="center"/>
            <w:shd w:fill="D9E1F2"/>
          </w:tcPr>
          <w:p>
            <w:r/>
            <w:r>
              <w:rPr>
                <w:b/>
                <w:sz w:val="16"/>
              </w:rPr>
              <w:t>Aplicación</w:t>
            </w:r>
          </w:p>
        </w:tc>
      </w:tr>
      <w:tr>
        <w:trPr>
          <w:cantSplit/>
          <w:cantSplit/>
        </w:trPr>
        <w:tc>
          <w:tcPr>
            <w:tcW w:type="dxa" w:w="1701"/>
            <w:vAlign w:val="center"/>
          </w:tcPr>
          <w:p>
            <w:r/>
            <w:r>
              <w:rPr>
                <w:b w:val="0"/>
                <w:sz w:val="16"/>
              </w:rPr>
              <w:t>200×200</w:t>
            </w:r>
          </w:p>
        </w:tc>
        <w:tc>
          <w:tcPr>
            <w:tcW w:type="dxa" w:w="3969"/>
            <w:vAlign w:val="center"/>
          </w:tcPr>
          <w:p>
            <w:r/>
            <w:r>
              <w:rPr>
                <w:b w:val="0"/>
                <w:sz w:val="16"/>
              </w:rPr>
              <w:t>4 pernos, diámetro/placa discretos, agujero y tolerancia</w:t>
            </w:r>
          </w:p>
        </w:tc>
        <w:tc>
          <w:tcPr>
            <w:tcW w:type="dxa" w:w="3402"/>
            <w:vAlign w:val="center"/>
          </w:tcPr>
          <w:p>
            <w:r/>
            <w:r>
              <w:rPr>
                <w:b w:val="0"/>
                <w:sz w:val="16"/>
              </w:rPr>
              <w:t>Catálogo ligero.</w:t>
            </w:r>
          </w:p>
        </w:tc>
      </w:tr>
      <w:tr>
        <w:trPr>
          <w:cantSplit/>
          <w:cantSplit/>
        </w:trPr>
        <w:tc>
          <w:tcPr>
            <w:tcW w:type="dxa" w:w="1701"/>
            <w:vAlign w:val="center"/>
          </w:tcPr>
          <w:p>
            <w:r/>
            <w:r>
              <w:rPr>
                <w:b w:val="0"/>
                <w:sz w:val="16"/>
              </w:rPr>
              <w:t>250×250</w:t>
            </w:r>
          </w:p>
        </w:tc>
        <w:tc>
          <w:tcPr>
            <w:tcW w:type="dxa" w:w="3969"/>
            <w:vAlign w:val="center"/>
          </w:tcPr>
          <w:p>
            <w:r/>
            <w:r>
              <w:rPr>
                <w:b w:val="0"/>
                <w:sz w:val="16"/>
              </w:rPr>
              <w:t>4 pernos o variantes homologadas</w:t>
            </w:r>
          </w:p>
        </w:tc>
        <w:tc>
          <w:tcPr>
            <w:tcW w:type="dxa" w:w="3402"/>
            <w:vAlign w:val="center"/>
          </w:tcPr>
          <w:p>
            <w:r/>
            <w:r>
              <w:rPr>
                <w:b w:val="0"/>
                <w:sz w:val="16"/>
              </w:rPr>
              <w:t>Catálogo medio.</w:t>
            </w:r>
          </w:p>
        </w:tc>
      </w:tr>
      <w:tr>
        <w:trPr>
          <w:cantSplit/>
          <w:cantSplit/>
        </w:trPr>
        <w:tc>
          <w:tcPr>
            <w:tcW w:type="dxa" w:w="1701"/>
            <w:vAlign w:val="center"/>
          </w:tcPr>
          <w:p>
            <w:r/>
            <w:r>
              <w:rPr>
                <w:b w:val="0"/>
                <w:sz w:val="16"/>
              </w:rPr>
              <w:t>300×300</w:t>
            </w:r>
          </w:p>
        </w:tc>
        <w:tc>
          <w:tcPr>
            <w:tcW w:type="dxa" w:w="3969"/>
            <w:vAlign w:val="center"/>
          </w:tcPr>
          <w:p>
            <w:r/>
            <w:r>
              <w:rPr>
                <w:b w:val="0"/>
                <w:sz w:val="16"/>
              </w:rPr>
              <w:t>4 pernos o grupos superiores</w:t>
            </w:r>
          </w:p>
        </w:tc>
        <w:tc>
          <w:tcPr>
            <w:tcW w:type="dxa" w:w="3402"/>
            <w:vAlign w:val="center"/>
          </w:tcPr>
          <w:p>
            <w:r/>
            <w:r>
              <w:rPr>
                <w:b w:val="0"/>
                <w:sz w:val="16"/>
              </w:rPr>
              <w:t>Catálogo reforzado.</w:t>
            </w:r>
          </w:p>
        </w:tc>
      </w:tr>
      <w:tr>
        <w:trPr>
          <w:cantSplit/>
          <w:cantSplit/>
        </w:trPr>
        <w:tc>
          <w:tcPr>
            <w:tcW w:type="dxa" w:w="1701"/>
            <w:vAlign w:val="center"/>
          </w:tcPr>
          <w:p>
            <w:r/>
            <w:r>
              <w:rPr>
                <w:b w:val="0"/>
                <w:sz w:val="16"/>
              </w:rPr>
              <w:t>Circular 4/6/8</w:t>
            </w:r>
          </w:p>
        </w:tc>
        <w:tc>
          <w:tcPr>
            <w:tcW w:type="dxa" w:w="3969"/>
            <w:vAlign w:val="center"/>
          </w:tcPr>
          <w:p>
            <w:r/>
            <w:r>
              <w:rPr>
                <w:b w:val="0"/>
                <w:sz w:val="16"/>
              </w:rPr>
              <w:t>Diámetro de círculo y placa</w:t>
            </w:r>
          </w:p>
        </w:tc>
        <w:tc>
          <w:tcPr>
            <w:tcW w:type="dxa" w:w="3402"/>
            <w:vAlign w:val="center"/>
          </w:tcPr>
          <w:p>
            <w:r/>
            <w:r>
              <w:rPr>
                <w:b w:val="0"/>
                <w:sz w:val="16"/>
              </w:rPr>
              <w:t>Fustes circulares y grandes momentos.</w:t>
            </w:r>
          </w:p>
        </w:tc>
      </w:tr>
      <w:tr>
        <w:trPr>
          <w:cantSplit/>
          <w:cantSplit/>
        </w:trPr>
        <w:tc>
          <w:tcPr>
            <w:tcW w:type="dxa" w:w="1701"/>
            <w:vAlign w:val="center"/>
          </w:tcPr>
          <w:p>
            <w:r/>
            <w:r>
              <w:rPr>
                <w:b w:val="0"/>
                <w:sz w:val="16"/>
              </w:rPr>
              <w:t>Rectangular</w:t>
            </w:r>
          </w:p>
        </w:tc>
        <w:tc>
          <w:tcPr>
            <w:tcW w:type="dxa" w:w="3969"/>
            <w:vAlign w:val="center"/>
          </w:tcPr>
          <w:p>
            <w:r/>
            <w:r>
              <w:rPr>
                <w:b w:val="0"/>
                <w:sz w:val="16"/>
              </w:rPr>
              <w:t>Separaciones x-y independientes</w:t>
            </w:r>
          </w:p>
        </w:tc>
        <w:tc>
          <w:tcPr>
            <w:tcW w:type="dxa" w:w="3402"/>
            <w:vAlign w:val="center"/>
          </w:tcPr>
          <w:p>
            <w:r/>
            <w:r>
              <w:rPr>
                <w:b w:val="0"/>
                <w:sz w:val="16"/>
              </w:rPr>
              <w:t>Báculos o flexión dominante.</w:t>
            </w:r>
          </w:p>
        </w:tc>
      </w:tr>
      <w:tr>
        <w:trPr>
          <w:cantSplit/>
          <w:cantSplit/>
        </w:trPr>
        <w:tc>
          <w:tcPr>
            <w:tcW w:type="dxa" w:w="1701"/>
            <w:vAlign w:val="center"/>
          </w:tcPr>
          <w:p>
            <w:r/>
            <w:r>
              <w:rPr>
                <w:b w:val="0"/>
                <w:sz w:val="16"/>
              </w:rPr>
              <w:t>Especial</w:t>
            </w:r>
          </w:p>
        </w:tc>
        <w:tc>
          <w:tcPr>
            <w:tcW w:type="dxa" w:w="3969"/>
            <w:vAlign w:val="center"/>
          </w:tcPr>
          <w:p>
            <w:r/>
            <w:r>
              <w:rPr>
                <w:b w:val="0"/>
                <w:sz w:val="16"/>
              </w:rPr>
              <w:t>Coordenadas libres verificadas</w:t>
            </w:r>
          </w:p>
        </w:tc>
        <w:tc>
          <w:tcPr>
            <w:tcW w:type="dxa" w:w="3402"/>
            <w:vAlign w:val="center"/>
          </w:tcPr>
          <w:p>
            <w:r/>
            <w:r>
              <w:rPr>
                <w:b w:val="0"/>
                <w:sz w:val="16"/>
              </w:rPr>
              <w:t>Solo tras descartar estándar.</w:t>
            </w:r>
          </w:p>
        </w:tc>
      </w:tr>
    </w:tbl>
    <w:p>
      <w:pPr>
        <w:spacing w:after="20"/>
      </w:pPr>
    </w:p>
    <w:p>
      <w:pPr>
        <w:pStyle w:val="Heading2"/>
        <w:keepNext/>
      </w:pPr>
      <w:r>
        <w:t>22.1 Datos de cada referencia</w:t>
      </w:r>
    </w:p>
    <w:p>
      <w:pPr>
        <w:pStyle w:val="ListBullet"/>
        <w:spacing w:after="40"/>
      </w:pPr>
      <w:r>
        <w:t>Fabricante, proveedor, país y estado de homologación.</w:t>
      </w:r>
    </w:p>
    <w:p>
      <w:pPr>
        <w:pStyle w:val="ListBullet"/>
        <w:spacing w:after="40"/>
      </w:pPr>
      <w:r>
        <w:t>Geometría CAD y tolerancias.</w:t>
      </w:r>
    </w:p>
    <w:p>
      <w:pPr>
        <w:pStyle w:val="ListBullet"/>
        <w:spacing w:after="40"/>
      </w:pPr>
      <w:r>
        <w:t>Materiales, certificados y recubrimientos.</w:t>
      </w:r>
    </w:p>
    <w:p>
      <w:pPr>
        <w:pStyle w:val="ListBullet"/>
        <w:spacing w:after="40"/>
      </w:pPr>
      <w:r>
        <w:t>Capacidades o dominio documentado.</w:t>
      </w:r>
    </w:p>
    <w:p>
      <w:pPr>
        <w:pStyle w:val="ListBullet"/>
        <w:spacing w:after="40"/>
      </w:pPr>
      <w:r>
        <w:t>Precio, MOQ, plazo, disponibilidad y moneda.</w:t>
      </w:r>
    </w:p>
    <w:p>
      <w:pPr>
        <w:pStyle w:val="ListBullet"/>
        <w:spacing w:after="40"/>
      </w:pPr>
      <w:r>
        <w:t>Impacto de carbono y masa.</w:t>
      </w:r>
    </w:p>
    <w:p>
      <w:pPr>
        <w:pStyle w:val="ListBullet"/>
        <w:spacing w:after="40"/>
      </w:pPr>
      <w:r>
        <w:t>Historial de revisiones y obsolescencia.</w:t>
      </w:r>
    </w:p>
    <w:p>
      <w:pPr>
        <w:pStyle w:val="ListBullet"/>
        <w:spacing w:after="40"/>
      </w:pPr>
      <w:r>
        <w:t>Compatibilidad con familias de columnas Salvi.</w:t>
      </w:r>
    </w:p>
    <w:p>
      <w:pPr>
        <w:pStyle w:val="Heading1"/>
        <w:keepNext/>
      </w:pPr>
      <w:r>
        <w:t>23. Algoritmo de selección y optimización</w:t>
      </w:r>
    </w:p>
    <w:p>
      <w:pPr>
        <w:pStyle w:val="ListNumber"/>
        <w:spacing w:after="40"/>
      </w:pPr>
      <w:r>
        <w:t>Generar candidatos estándar compatibles con el fuste y restricciones geométricas.</w:t>
      </w:r>
    </w:p>
    <w:p>
      <w:pPr>
        <w:pStyle w:val="ListNumber"/>
        <w:spacing w:after="40"/>
      </w:pPr>
      <w:r>
        <w:t>Filtrar por material, ambiente, disponibilidad, diámetro, patrón y montaje.</w:t>
      </w:r>
    </w:p>
    <w:p>
      <w:pPr>
        <w:pStyle w:val="ListNumber"/>
        <w:spacing w:after="40"/>
      </w:pPr>
      <w:r>
        <w:t>Predimensionar placa y pernos con modelos conservadores.</w:t>
      </w:r>
    </w:p>
    <w:p>
      <w:pPr>
        <w:pStyle w:val="ListNumber"/>
        <w:spacing w:after="40"/>
      </w:pPr>
      <w:r>
        <w:t>Ejecutar verificaciones completas de acero, soldadura, anclaje y hormigón.</w:t>
      </w:r>
    </w:p>
    <w:p>
      <w:pPr>
        <w:pStyle w:val="ListNumber"/>
        <w:spacing w:after="40"/>
      </w:pPr>
      <w:r>
        <w:t>Iterar placa, número/diámetro de pernos, separación, profundidad y rigidizadores.</w:t>
      </w:r>
    </w:p>
    <w:p>
      <w:pPr>
        <w:pStyle w:val="ListNumber"/>
        <w:spacing w:after="40"/>
      </w:pPr>
      <w:r>
        <w:t>Optimizar coste total, peso y CO₂, con límites de utilización y robustez.</w:t>
      </w:r>
    </w:p>
    <w:p>
      <w:pPr>
        <w:pStyle w:val="ListNumber"/>
        <w:spacing w:after="40"/>
      </w:pPr>
      <w:r>
        <w:t>Realizar análisis de tolerancias e incertidumbres.</w:t>
      </w:r>
    </w:p>
    <w:p>
      <w:pPr>
        <w:pStyle w:val="ListNumber"/>
        <w:spacing w:after="40"/>
      </w:pPr>
      <w:r>
        <w:t>Presentar al menos: recomendada, menor coste, menor peso, menor CO₂ y menor riesgo.</w:t>
      </w:r>
    </w:p>
    <w:p>
      <w:pPr>
        <w:pStyle w:val="ListNumber"/>
        <w:spacing w:after="40"/>
      </w:pPr>
      <w:r>
        <w:t>Si ninguna solución estándar cumple, activar diseño especial con aprobación.</w:t>
      </w:r>
    </w:p>
    <w:p>
      <w:pPr>
        <w:pStyle w:val="Heading2"/>
        <w:keepNext/>
      </w:pPr>
      <w:r>
        <w:t>23.1 Función objetivo</w:t>
      </w:r>
    </w:p>
    <w:p>
      <w:pPr>
        <w:spacing w:after="100" w:line="259" w:lineRule="auto"/>
      </w:pPr>
      <w:r>
        <w:t>El coste incluirá placa, corte, taladros, rigidizadores, soldadura, recubrimiento, pernos, tuercas, arandelas, plantilla, mortero, instalación, inspección y, cuando sea estimable, impacto sobre la cimentación. La solución más barata de la placa no será necesariamente la de menor coste instalado.</w:t>
      </w:r>
    </w:p>
    <w:p>
      <w:pPr>
        <w:pStyle w:val="Heading1"/>
        <w:keepNext/>
      </w:pPr>
      <w:r>
        <w:t>24. Fabricación, montaje y control de calidad</w:t>
      </w:r>
    </w:p>
    <w:p>
      <w:pPr>
        <w:pStyle w:val="Heading2"/>
        <w:keepNext/>
      </w:pPr>
      <w:r>
        <w:t>24.1 Fabricación</w:t>
      </w:r>
    </w:p>
    <w:p>
      <w:pPr>
        <w:pStyle w:val="ListBullet"/>
        <w:spacing w:after="40"/>
      </w:pPr>
      <w:r>
        <w:t>Corte de placa, mecanizado de agujeros y control de planitud.</w:t>
      </w:r>
    </w:p>
    <w:p>
      <w:pPr>
        <w:pStyle w:val="ListBullet"/>
        <w:spacing w:after="40"/>
      </w:pPr>
      <w:r>
        <w:t>Preparación y soldadura del fuste, anillos y cartelas.</w:t>
      </w:r>
    </w:p>
    <w:p>
      <w:pPr>
        <w:pStyle w:val="ListBullet"/>
        <w:spacing w:after="40"/>
      </w:pPr>
      <w:r>
        <w:t>Control dimensional de patrón y orientación.</w:t>
      </w:r>
    </w:p>
    <w:p>
      <w:pPr>
        <w:pStyle w:val="ListBullet"/>
        <w:spacing w:after="40"/>
      </w:pPr>
      <w:r>
        <w:t>Galvanizado/pintura con drenajes y protección de roscas.</w:t>
      </w:r>
    </w:p>
    <w:p>
      <w:pPr>
        <w:pStyle w:val="ListBullet"/>
        <w:spacing w:after="40"/>
      </w:pPr>
      <w:r>
        <w:t>Fabricación de pernos L/J con control de radio, fisuras y longitud.</w:t>
      </w:r>
    </w:p>
    <w:p>
      <w:pPr>
        <w:pStyle w:val="ListBullet"/>
        <w:spacing w:after="40"/>
      </w:pPr>
      <w:r>
        <w:t>Ensamblaje de jaula y plantilla.</w:t>
      </w:r>
    </w:p>
    <w:p>
      <w:pPr>
        <w:pStyle w:val="ListBullet"/>
        <w:spacing w:after="40"/>
      </w:pPr>
      <w:r>
        <w:t>Marcado de referencia y orientación.</w:t>
      </w:r>
    </w:p>
    <w:p>
      <w:pPr>
        <w:pStyle w:val="Heading2"/>
        <w:keepNext/>
      </w:pPr>
      <w:r>
        <w:t>24.2 Instalación</w:t>
      </w:r>
    </w:p>
    <w:p>
      <w:pPr>
        <w:pStyle w:val="ListBullet"/>
        <w:spacing w:after="40"/>
      </w:pPr>
      <w:r>
        <w:t>Posicionamiento, nivel y tolerancia de jaula.</w:t>
      </w:r>
    </w:p>
    <w:p>
      <w:pPr>
        <w:pStyle w:val="ListBullet"/>
        <w:spacing w:after="40"/>
      </w:pPr>
      <w:r>
        <w:t>Vertido de hormigón y protección de roscas.</w:t>
      </w:r>
    </w:p>
    <w:p>
      <w:pPr>
        <w:pStyle w:val="ListBullet"/>
        <w:spacing w:after="40"/>
      </w:pPr>
      <w:r>
        <w:t>Comprobación antes de montar la columna.</w:t>
      </w:r>
    </w:p>
    <w:p>
      <w:pPr>
        <w:pStyle w:val="ListBullet"/>
        <w:spacing w:after="40"/>
      </w:pPr>
      <w:r>
        <w:t>Nivelación mediante tuercas/calces según sistema aprobado.</w:t>
      </w:r>
    </w:p>
    <w:p>
      <w:pPr>
        <w:pStyle w:val="ListBullet"/>
        <w:spacing w:after="40"/>
      </w:pPr>
      <w:r>
        <w:t>Secuencia de apriete no pretensado y bloqueo de tuercas.</w:t>
      </w:r>
    </w:p>
    <w:p>
      <w:pPr>
        <w:pStyle w:val="ListBullet"/>
        <w:spacing w:after="40"/>
      </w:pPr>
      <w:r>
        <w:t>Colocación y curado del mortero.</w:t>
      </w:r>
    </w:p>
    <w:p>
      <w:pPr>
        <w:pStyle w:val="ListBullet"/>
        <w:spacing w:after="40"/>
      </w:pPr>
      <w:r>
        <w:t>Retirada o mantenimiento de elementos temporales.</w:t>
      </w:r>
    </w:p>
    <w:p>
      <w:pPr>
        <w:pStyle w:val="ListBullet"/>
        <w:spacing w:after="40"/>
      </w:pPr>
      <w:r>
        <w:t>Reparación de recubrimiento y sellado.</w:t>
      </w:r>
    </w:p>
    <w:p>
      <w:pPr>
        <w:pStyle w:val="ListBullet"/>
        <w:spacing w:after="40"/>
      </w:pPr>
      <w:r>
        <w:t>Registro final de verticalidad y apriete.</w:t>
      </w:r>
    </w:p>
    <w:p>
      <w:pPr>
        <w:pStyle w:val="Heading2"/>
        <w:keepNext/>
      </w:pPr>
      <w:r>
        <w:t>24.3 Características críticas de calidad</w:t>
      </w:r>
    </w:p>
    <w:p>
      <w:pPr>
        <w:pStyle w:val="ListBullet"/>
        <w:spacing w:after="40"/>
      </w:pPr>
      <w:r>
        <w:t>Distancia entre pernos y diagonal.</w:t>
      </w:r>
    </w:p>
    <w:p>
      <w:pPr>
        <w:pStyle w:val="ListBullet"/>
        <w:spacing w:after="40"/>
      </w:pPr>
      <w:r>
        <w:t>Verticalidad y cota de rosca disponible.</w:t>
      </w:r>
    </w:p>
    <w:p>
      <w:pPr>
        <w:pStyle w:val="ListBullet"/>
        <w:spacing w:after="40"/>
      </w:pPr>
      <w:r>
        <w:t>Planitud y espesor de placa.</w:t>
      </w:r>
    </w:p>
    <w:p>
      <w:pPr>
        <w:pStyle w:val="ListBullet"/>
        <w:spacing w:after="40"/>
      </w:pPr>
      <w:r>
        <w:t>Diámetro y posición de agujeros.</w:t>
      </w:r>
    </w:p>
    <w:p>
      <w:pPr>
        <w:pStyle w:val="ListBullet"/>
        <w:spacing w:after="40"/>
      </w:pPr>
      <w:r>
        <w:t>Garganta y continuidad de soldaduras.</w:t>
      </w:r>
    </w:p>
    <w:p>
      <w:pPr>
        <w:pStyle w:val="ListBullet"/>
        <w:spacing w:after="40"/>
      </w:pPr>
      <w:r>
        <w:t>Profundidad efectiva de anclaje.</w:t>
      </w:r>
    </w:p>
    <w:p>
      <w:pPr>
        <w:pStyle w:val="ListBullet"/>
        <w:spacing w:after="40"/>
      </w:pPr>
      <w:r>
        <w:t>Resistencia del hormigón antes del montaje.</w:t>
      </w:r>
    </w:p>
    <w:p>
      <w:pPr>
        <w:pStyle w:val="ListBullet"/>
        <w:spacing w:after="40"/>
      </w:pPr>
      <w:r>
        <w:t>Llenado del mortero y ausencia de huecos.</w:t>
      </w:r>
    </w:p>
    <w:p>
      <w:pPr>
        <w:pStyle w:val="ListBullet"/>
        <w:spacing w:after="40"/>
      </w:pPr>
      <w:r>
        <w:t>Estado del recubrimiento y roscas.</w:t>
      </w:r>
    </w:p>
    <w:p>
      <w:pPr>
        <w:pStyle w:val="Heading1"/>
        <w:keepNext/>
      </w:pPr>
      <w:r>
        <w:t>25. Geometría CAD, planos y BOM</w:t>
      </w:r>
    </w:p>
    <w:p>
      <w:pPr>
        <w:pStyle w:val="ListBullet"/>
        <w:spacing w:after="40"/>
      </w:pPr>
      <w:r>
        <w:t>Modelo STEP AP242 del conjunto.</w:t>
      </w:r>
    </w:p>
    <w:p>
      <w:pPr>
        <w:pStyle w:val="ListBullet"/>
        <w:spacing w:after="40"/>
      </w:pPr>
      <w:r>
        <w:t>DXF de placa con capas para corte, taladro, marcado y referencia.</w:t>
      </w:r>
    </w:p>
    <w:p>
      <w:pPr>
        <w:pStyle w:val="ListBullet"/>
        <w:spacing w:after="40"/>
      </w:pPr>
      <w:r>
        <w:t>Plano de placa, cartelas, soldaduras y tolerancias.</w:t>
      </w:r>
    </w:p>
    <w:p>
      <w:pPr>
        <w:pStyle w:val="ListBullet"/>
        <w:spacing w:after="40"/>
      </w:pPr>
      <w:r>
        <w:t>Plano de jaula de pernos y plantilla a escala 1:1 cuando proceda.</w:t>
      </w:r>
    </w:p>
    <w:p>
      <w:pPr>
        <w:pStyle w:val="ListBullet"/>
        <w:spacing w:after="40"/>
      </w:pPr>
      <w:r>
        <w:t>Detalle de perno L/J con desarrollo y rosca.</w:t>
      </w:r>
    </w:p>
    <w:p>
      <w:pPr>
        <w:pStyle w:val="ListBullet"/>
        <w:spacing w:after="40"/>
      </w:pPr>
      <w:r>
        <w:t>Vista de orientación respecto a puerta, costura y eje vial.</w:t>
      </w:r>
    </w:p>
    <w:p>
      <w:pPr>
        <w:pStyle w:val="ListBullet"/>
        <w:spacing w:after="40"/>
      </w:pPr>
      <w:r>
        <w:t>BOM con materiales, cantidades, pesos y acabados.</w:t>
      </w:r>
    </w:p>
    <w:p>
      <w:pPr>
        <w:pStyle w:val="ListBullet"/>
        <w:spacing w:after="40"/>
      </w:pPr>
      <w:r>
        <w:t>Lista de operaciones y tiempos de proceso.</w:t>
      </w:r>
    </w:p>
    <w:p>
      <w:pPr>
        <w:pStyle w:val="ListBullet"/>
        <w:spacing w:after="40"/>
      </w:pPr>
      <w:r>
        <w:t>Código de pieza y revisión vinculados al cálculo.</w:t>
      </w:r>
    </w:p>
    <w:p>
      <w:pPr>
        <w:pStyle w:val="Heading1"/>
        <w:keepNext/>
      </w:pPr>
      <w:r>
        <w:t>26. Modelo de datos</w:t>
      </w:r>
    </w:p>
    <w:tbl>
      <w:tblPr>
        <w:tblStyle w:val="TableGrid"/>
        <w:tblW w:type="auto" w:w="0"/>
        <w:jc w:val="center"/>
        <w:tblLook w:firstColumn="1" w:firstRow="1" w:lastColumn="0" w:lastRow="0" w:noHBand="0" w:noVBand="1" w:val="04A0"/>
      </w:tblPr>
      <w:tblGrid>
        <w:gridCol w:w="5043"/>
        <w:gridCol w:w="5043"/>
      </w:tblGrid>
      <w:tr>
        <w:trPr>
          <w:tblHeader w:val="true"/>
          <w:cantSplit/>
          <w:cantSplit/>
        </w:trPr>
        <w:tc>
          <w:tcPr>
            <w:tcW w:type="dxa" w:w="2835"/>
            <w:vAlign w:val="center"/>
            <w:shd w:fill="D9E1F2"/>
          </w:tcPr>
          <w:p>
            <w:r/>
            <w:r>
              <w:rPr>
                <w:b/>
                <w:sz w:val="16"/>
              </w:rPr>
              <w:t>Entidad</w:t>
            </w:r>
          </w:p>
        </w:tc>
        <w:tc>
          <w:tcPr>
            <w:tcW w:type="dxa" w:w="6236"/>
            <w:vAlign w:val="center"/>
            <w:shd w:fill="D9E1F2"/>
          </w:tcPr>
          <w:p>
            <w:r/>
            <w:r>
              <w:rPr>
                <w:b/>
                <w:sz w:val="16"/>
              </w:rPr>
              <w:t>Contenido</w:t>
            </w:r>
          </w:p>
        </w:tc>
      </w:tr>
      <w:tr>
        <w:trPr>
          <w:cantSplit/>
          <w:cantSplit/>
        </w:trPr>
        <w:tc>
          <w:tcPr>
            <w:tcW w:type="dxa" w:w="2835"/>
            <w:vAlign w:val="center"/>
          </w:tcPr>
          <w:p>
            <w:r/>
            <w:r>
              <w:rPr>
                <w:b w:val="0"/>
                <w:sz w:val="16"/>
              </w:rPr>
              <w:t>base_assembly</w:t>
            </w:r>
          </w:p>
        </w:tc>
        <w:tc>
          <w:tcPr>
            <w:tcW w:type="dxa" w:w="6236"/>
            <w:vAlign w:val="center"/>
          </w:tcPr>
          <w:p>
            <w:r/>
            <w:r>
              <w:rPr>
                <w:b w:val="0"/>
                <w:sz w:val="16"/>
              </w:rPr>
              <w:t>Identidad, revisión, estado y referencia de conjunto.</w:t>
            </w:r>
          </w:p>
        </w:tc>
      </w:tr>
      <w:tr>
        <w:trPr>
          <w:cantSplit/>
          <w:cantSplit/>
        </w:trPr>
        <w:tc>
          <w:tcPr>
            <w:tcW w:type="dxa" w:w="2835"/>
            <w:vAlign w:val="center"/>
          </w:tcPr>
          <w:p>
            <w:r/>
            <w:r>
              <w:rPr>
                <w:b w:val="0"/>
                <w:sz w:val="16"/>
              </w:rPr>
              <w:t>base_plate</w:t>
            </w:r>
          </w:p>
        </w:tc>
        <w:tc>
          <w:tcPr>
            <w:tcW w:type="dxa" w:w="6236"/>
            <w:vAlign w:val="center"/>
          </w:tcPr>
          <w:p>
            <w:r/>
            <w:r>
              <w:rPr>
                <w:b w:val="0"/>
                <w:sz w:val="16"/>
              </w:rPr>
              <w:t>Forma, dimensiones, material, espesor y propiedades.</w:t>
            </w:r>
          </w:p>
        </w:tc>
      </w:tr>
      <w:tr>
        <w:trPr>
          <w:cantSplit/>
          <w:cantSplit/>
        </w:trPr>
        <w:tc>
          <w:tcPr>
            <w:tcW w:type="dxa" w:w="2835"/>
            <w:vAlign w:val="center"/>
          </w:tcPr>
          <w:p>
            <w:r/>
            <w:r>
              <w:rPr>
                <w:b w:val="0"/>
                <w:sz w:val="16"/>
              </w:rPr>
              <w:t>stiffener</w:t>
            </w:r>
          </w:p>
        </w:tc>
        <w:tc>
          <w:tcPr>
            <w:tcW w:type="dxa" w:w="6236"/>
            <w:vAlign w:val="center"/>
          </w:tcPr>
          <w:p>
            <w:r/>
            <w:r>
              <w:rPr>
                <w:b w:val="0"/>
                <w:sz w:val="16"/>
              </w:rPr>
              <w:t>Geometría, material, posición y soldaduras.</w:t>
            </w:r>
          </w:p>
        </w:tc>
      </w:tr>
      <w:tr>
        <w:trPr>
          <w:cantSplit/>
          <w:cantSplit/>
        </w:trPr>
        <w:tc>
          <w:tcPr>
            <w:tcW w:type="dxa" w:w="2835"/>
            <w:vAlign w:val="center"/>
          </w:tcPr>
          <w:p>
            <w:r/>
            <w:r>
              <w:rPr>
                <w:b w:val="0"/>
                <w:sz w:val="16"/>
              </w:rPr>
              <w:t>anchor_pattern</w:t>
            </w:r>
          </w:p>
        </w:tc>
        <w:tc>
          <w:tcPr>
            <w:tcW w:type="dxa" w:w="6236"/>
            <w:vAlign w:val="center"/>
          </w:tcPr>
          <w:p>
            <w:r/>
            <w:r>
              <w:rPr>
                <w:b w:val="0"/>
                <w:sz w:val="16"/>
              </w:rPr>
              <w:t>Coordenadas, patrón, orientación y tolerancias.</w:t>
            </w:r>
          </w:p>
        </w:tc>
      </w:tr>
      <w:tr>
        <w:trPr>
          <w:cantSplit/>
          <w:cantSplit/>
        </w:trPr>
        <w:tc>
          <w:tcPr>
            <w:tcW w:type="dxa" w:w="2835"/>
            <w:vAlign w:val="center"/>
          </w:tcPr>
          <w:p>
            <w:r/>
            <w:r>
              <w:rPr>
                <w:b w:val="0"/>
                <w:sz w:val="16"/>
              </w:rPr>
              <w:t>anchor_rod</w:t>
            </w:r>
          </w:p>
        </w:tc>
        <w:tc>
          <w:tcPr>
            <w:tcW w:type="dxa" w:w="6236"/>
            <w:vAlign w:val="center"/>
          </w:tcPr>
          <w:p>
            <w:r/>
            <w:r>
              <w:rPr>
                <w:b w:val="0"/>
                <w:sz w:val="16"/>
              </w:rPr>
              <w:t>Tipo L/J/recto, material, rosca, longitud y protección.</w:t>
            </w:r>
          </w:p>
        </w:tc>
      </w:tr>
      <w:tr>
        <w:trPr>
          <w:cantSplit/>
          <w:cantSplit/>
        </w:trPr>
        <w:tc>
          <w:tcPr>
            <w:tcW w:type="dxa" w:w="2835"/>
            <w:vAlign w:val="center"/>
          </w:tcPr>
          <w:p>
            <w:r/>
            <w:r>
              <w:rPr>
                <w:b w:val="0"/>
                <w:sz w:val="16"/>
              </w:rPr>
              <w:t>post_installed_anchor</w:t>
            </w:r>
          </w:p>
        </w:tc>
        <w:tc>
          <w:tcPr>
            <w:tcW w:type="dxa" w:w="6236"/>
            <w:vAlign w:val="center"/>
          </w:tcPr>
          <w:p>
            <w:r/>
            <w:r>
              <w:rPr>
                <w:b w:val="0"/>
                <w:sz w:val="16"/>
              </w:rPr>
              <w:t>Producto, evaluación, parámetros e instalación.</w:t>
            </w:r>
          </w:p>
        </w:tc>
      </w:tr>
      <w:tr>
        <w:trPr>
          <w:cantSplit/>
          <w:cantSplit/>
        </w:trPr>
        <w:tc>
          <w:tcPr>
            <w:tcW w:type="dxa" w:w="2835"/>
            <w:vAlign w:val="center"/>
          </w:tcPr>
          <w:p>
            <w:r/>
            <w:r>
              <w:rPr>
                <w:b w:val="0"/>
                <w:sz w:val="16"/>
              </w:rPr>
              <w:t>nut_washer_set</w:t>
            </w:r>
          </w:p>
        </w:tc>
        <w:tc>
          <w:tcPr>
            <w:tcW w:type="dxa" w:w="6236"/>
            <w:vAlign w:val="center"/>
          </w:tcPr>
          <w:p>
            <w:r/>
            <w:r>
              <w:rPr>
                <w:b w:val="0"/>
                <w:sz w:val="16"/>
              </w:rPr>
              <w:t>Tuercas, arandelas, contratuercas y recubrimiento.</w:t>
            </w:r>
          </w:p>
        </w:tc>
      </w:tr>
      <w:tr>
        <w:trPr>
          <w:cantSplit/>
          <w:cantSplit/>
        </w:trPr>
        <w:tc>
          <w:tcPr>
            <w:tcW w:type="dxa" w:w="2835"/>
            <w:vAlign w:val="center"/>
          </w:tcPr>
          <w:p>
            <w:r/>
            <w:r>
              <w:rPr>
                <w:b w:val="0"/>
                <w:sz w:val="16"/>
              </w:rPr>
              <w:t>grout_layer</w:t>
            </w:r>
          </w:p>
        </w:tc>
        <w:tc>
          <w:tcPr>
            <w:tcW w:type="dxa" w:w="6236"/>
            <w:vAlign w:val="center"/>
          </w:tcPr>
          <w:p>
            <w:r/>
            <w:r>
              <w:rPr>
                <w:b w:val="0"/>
                <w:sz w:val="16"/>
              </w:rPr>
              <w:t>Material, espesor, resistencia y ejecución.</w:t>
            </w:r>
          </w:p>
        </w:tc>
      </w:tr>
      <w:tr>
        <w:trPr>
          <w:cantSplit/>
          <w:cantSplit/>
        </w:trPr>
        <w:tc>
          <w:tcPr>
            <w:tcW w:type="dxa" w:w="2835"/>
            <w:vAlign w:val="center"/>
          </w:tcPr>
          <w:p>
            <w:r/>
            <w:r>
              <w:rPr>
                <w:b w:val="0"/>
                <w:sz w:val="16"/>
              </w:rPr>
              <w:t>shear_key</w:t>
            </w:r>
          </w:p>
        </w:tc>
        <w:tc>
          <w:tcPr>
            <w:tcW w:type="dxa" w:w="6236"/>
            <w:vAlign w:val="center"/>
          </w:tcPr>
          <w:p>
            <w:r/>
            <w:r>
              <w:rPr>
                <w:b w:val="0"/>
                <w:sz w:val="16"/>
              </w:rPr>
              <w:t>Geometría, material, soldadura y hormigón local.</w:t>
            </w:r>
          </w:p>
        </w:tc>
      </w:tr>
      <w:tr>
        <w:trPr>
          <w:cantSplit/>
          <w:cantSplit/>
        </w:trPr>
        <w:tc>
          <w:tcPr>
            <w:tcW w:type="dxa" w:w="2835"/>
            <w:vAlign w:val="center"/>
          </w:tcPr>
          <w:p>
            <w:r/>
            <w:r>
              <w:rPr>
                <w:b w:val="0"/>
                <w:sz w:val="16"/>
              </w:rPr>
              <w:t>contact_solution</w:t>
            </w:r>
          </w:p>
        </w:tc>
        <w:tc>
          <w:tcPr>
            <w:tcW w:type="dxa" w:w="6236"/>
            <w:vAlign w:val="center"/>
          </w:tcPr>
          <w:p>
            <w:r/>
            <w:r>
              <w:rPr>
                <w:b w:val="0"/>
                <w:sz w:val="16"/>
              </w:rPr>
              <w:t>Estado de contacto, presiones y convergencia.</w:t>
            </w:r>
          </w:p>
        </w:tc>
      </w:tr>
      <w:tr>
        <w:trPr>
          <w:cantSplit/>
          <w:cantSplit/>
        </w:trPr>
        <w:tc>
          <w:tcPr>
            <w:tcW w:type="dxa" w:w="2835"/>
            <w:vAlign w:val="center"/>
          </w:tcPr>
          <w:p>
            <w:r/>
            <w:r>
              <w:rPr>
                <w:b w:val="0"/>
                <w:sz w:val="16"/>
              </w:rPr>
              <w:t>anchor_group_result</w:t>
            </w:r>
          </w:p>
        </w:tc>
        <w:tc>
          <w:tcPr>
            <w:tcW w:type="dxa" w:w="6236"/>
            <w:vAlign w:val="center"/>
          </w:tcPr>
          <w:p>
            <w:r/>
            <w:r>
              <w:rPr>
                <w:b w:val="0"/>
                <w:sz w:val="16"/>
              </w:rPr>
              <w:t>Fuerzas por anclaje y utilización.</w:t>
            </w:r>
          </w:p>
        </w:tc>
      </w:tr>
      <w:tr>
        <w:trPr>
          <w:cantSplit/>
          <w:cantSplit/>
        </w:trPr>
        <w:tc>
          <w:tcPr>
            <w:tcW w:type="dxa" w:w="2835"/>
            <w:vAlign w:val="center"/>
          </w:tcPr>
          <w:p>
            <w:r/>
            <w:r>
              <w:rPr>
                <w:b w:val="0"/>
                <w:sz w:val="16"/>
              </w:rPr>
              <w:t>concrete_failure_result</w:t>
            </w:r>
          </w:p>
        </w:tc>
        <w:tc>
          <w:tcPr>
            <w:tcW w:type="dxa" w:w="6236"/>
            <w:vAlign w:val="center"/>
          </w:tcPr>
          <w:p>
            <w:r/>
            <w:r>
              <w:rPr>
                <w:b w:val="0"/>
                <w:sz w:val="16"/>
              </w:rPr>
              <w:t>Modo, capacidad, factores y geometría de fallo.</w:t>
            </w:r>
          </w:p>
        </w:tc>
      </w:tr>
      <w:tr>
        <w:trPr>
          <w:cantSplit/>
          <w:cantSplit/>
        </w:trPr>
        <w:tc>
          <w:tcPr>
            <w:tcW w:type="dxa" w:w="2835"/>
            <w:vAlign w:val="center"/>
          </w:tcPr>
          <w:p>
            <w:r/>
            <w:r>
              <w:rPr>
                <w:b w:val="0"/>
                <w:sz w:val="16"/>
              </w:rPr>
              <w:t>market_reference</w:t>
            </w:r>
          </w:p>
        </w:tc>
        <w:tc>
          <w:tcPr>
            <w:tcW w:type="dxa" w:w="6236"/>
            <w:vAlign w:val="center"/>
          </w:tcPr>
          <w:p>
            <w:r/>
            <w:r>
              <w:rPr>
                <w:b w:val="0"/>
                <w:sz w:val="16"/>
              </w:rPr>
              <w:t>Proveedor, producto, precio, disponibilidad y homologación.</w:t>
            </w:r>
          </w:p>
        </w:tc>
      </w:tr>
      <w:tr>
        <w:trPr>
          <w:cantSplit/>
          <w:cantSplit/>
        </w:trPr>
        <w:tc>
          <w:tcPr>
            <w:tcW w:type="dxa" w:w="2835"/>
            <w:vAlign w:val="center"/>
          </w:tcPr>
          <w:p>
            <w:r/>
            <w:r>
              <w:rPr>
                <w:b w:val="0"/>
                <w:sz w:val="16"/>
              </w:rPr>
              <w:t>foundation_interface</w:t>
            </w:r>
          </w:p>
        </w:tc>
        <w:tc>
          <w:tcPr>
            <w:tcW w:type="dxa" w:w="6236"/>
            <w:vAlign w:val="center"/>
          </w:tcPr>
          <w:p>
            <w:r/>
            <w:r>
              <w:rPr>
                <w:b w:val="0"/>
                <w:sz w:val="16"/>
              </w:rPr>
              <w:t>Envolvente de cargas y requisitos para cimentación.</w:t>
            </w:r>
          </w:p>
        </w:tc>
      </w:tr>
    </w:tbl>
    <w:p>
      <w:pPr>
        <w:spacing w:after="20"/>
      </w:pPr>
    </w:p>
    <w:p>
      <w:pPr>
        <w:pStyle w:val="Heading1"/>
        <w:keepNext/>
      </w:pPr>
      <w:r>
        <w:t>27. Backend, API y ejecución</w:t>
      </w:r>
    </w:p>
    <w:p>
      <w:pPr>
        <w:pStyle w:val="ListBullet"/>
        <w:spacing w:after="40"/>
      </w:pPr>
      <w:r>
        <w:t>Servicio base-design: generación y verificación de alternativas.</w:t>
      </w:r>
    </w:p>
    <w:p>
      <w:pPr>
        <w:pStyle w:val="ListBullet"/>
        <w:spacing w:after="40"/>
      </w:pPr>
      <w:r>
        <w:t>Servicio anchor-check: acero y hormigón de anclajes.</w:t>
      </w:r>
    </w:p>
    <w:p>
      <w:pPr>
        <w:pStyle w:val="ListBullet"/>
        <w:spacing w:after="40"/>
      </w:pPr>
      <w:r>
        <w:t>Servicio contact-solver: contacto placa-mortero y distribución de presiones.</w:t>
      </w:r>
    </w:p>
    <w:p>
      <w:pPr>
        <w:pStyle w:val="ListBullet"/>
        <w:spacing w:after="40"/>
      </w:pPr>
      <w:r>
        <w:t>Servicio market-library: referencias estándar y homologación.</w:t>
      </w:r>
    </w:p>
    <w:p>
      <w:pPr>
        <w:pStyle w:val="ListBullet"/>
        <w:spacing w:after="40"/>
      </w:pPr>
      <w:r>
        <w:t>Servicio cad-export: STEP, DXF y planos.</w:t>
      </w:r>
    </w:p>
    <w:p>
      <w:pPr>
        <w:pStyle w:val="ListBullet"/>
        <w:spacing w:after="40"/>
      </w:pPr>
      <w:r>
        <w:t>Servicio cost-carbon: coste, margen, precio y CO₂.</w:t>
      </w:r>
    </w:p>
    <w:p>
      <w:pPr>
        <w:pStyle w:val="ListBullet"/>
        <w:spacing w:after="40"/>
      </w:pPr>
      <w:r>
        <w:t>Cola asíncrona para optimización y FEM local.</w:t>
      </w:r>
    </w:p>
    <w:p>
      <w:pPr>
        <w:pStyle w:val="ListBullet"/>
        <w:spacing w:after="40"/>
      </w:pPr>
      <w:r>
        <w:t>Persistencia de snapshot, hashes, solver, versión y evidencia.</w:t>
      </w:r>
    </w:p>
    <w:p>
      <w:pPr>
        <w:pStyle w:val="Heading2"/>
        <w:keepNext/>
      </w:pPr>
      <w:r>
        <w:t>27.1 Endpoints mínimos</w:t>
      </w:r>
    </w:p>
    <w:p>
      <w:pPr>
        <w:pStyle w:val="ListBullet"/>
        <w:spacing w:after="40"/>
      </w:pPr>
      <w:r>
        <w:t>POST /projects/{id}/base-solutions/generate</w:t>
      </w:r>
    </w:p>
    <w:p>
      <w:pPr>
        <w:pStyle w:val="ListBullet"/>
        <w:spacing w:after="40"/>
      </w:pPr>
      <w:r>
        <w:t>POST /base-solutions/{id}/verify</w:t>
      </w:r>
    </w:p>
    <w:p>
      <w:pPr>
        <w:pStyle w:val="ListBullet"/>
        <w:spacing w:after="40"/>
      </w:pPr>
      <w:r>
        <w:t>POST /base-solutions/{id}/optimize</w:t>
      </w:r>
    </w:p>
    <w:p>
      <w:pPr>
        <w:pStyle w:val="ListBullet"/>
        <w:spacing w:after="40"/>
      </w:pPr>
      <w:r>
        <w:t>GET /base-solutions/{id}/results</w:t>
      </w:r>
    </w:p>
    <w:p>
      <w:pPr>
        <w:pStyle w:val="ListBullet"/>
        <w:spacing w:after="40"/>
      </w:pPr>
      <w:r>
        <w:t>GET /base-solutions/{id}/critical-combinations</w:t>
      </w:r>
    </w:p>
    <w:p>
      <w:pPr>
        <w:pStyle w:val="ListBullet"/>
        <w:spacing w:after="40"/>
      </w:pPr>
      <w:r>
        <w:t>POST /base-solutions/{id}/cad-export</w:t>
      </w:r>
    </w:p>
    <w:p>
      <w:pPr>
        <w:pStyle w:val="ListBullet"/>
        <w:spacing w:after="40"/>
      </w:pPr>
      <w:r>
        <w:t>POST /market-anchors/search</w:t>
      </w:r>
    </w:p>
    <w:p>
      <w:pPr>
        <w:pStyle w:val="ListBullet"/>
        <w:spacing w:after="40"/>
      </w:pPr>
      <w:r>
        <w:t>POST /market-anchors/{id}/approve</w:t>
      </w:r>
    </w:p>
    <w:p>
      <w:pPr>
        <w:pStyle w:val="ListBullet"/>
        <w:spacing w:after="40"/>
      </w:pPr>
      <w:r>
        <w:t>GET /base-solutions/{id}/foundation-interface</w:t>
      </w:r>
    </w:p>
    <w:p>
      <w:pPr>
        <w:pStyle w:val="Heading1"/>
        <w:keepNext/>
      </w:pPr>
      <w:r>
        <w:t>28. Front-end y experiencia de usuario</w:t>
      </w:r>
    </w:p>
    <w:p>
      <w:pPr>
        <w:pStyle w:val="ListBullet"/>
        <w:spacing w:after="40"/>
      </w:pPr>
      <w:r>
        <w:t>Asistente de selección con pestañas: esfuerzos, placa, pernos, hormigón, durabilidad, montaje y coste.</w:t>
      </w:r>
    </w:p>
    <w:p>
      <w:pPr>
        <w:pStyle w:val="ListBullet"/>
        <w:spacing w:after="40"/>
      </w:pPr>
      <w:r>
        <w:t>Vista 3D del conjunto y conos de fallo.</w:t>
      </w:r>
    </w:p>
    <w:p>
      <w:pPr>
        <w:pStyle w:val="ListBullet"/>
        <w:spacing w:after="40"/>
      </w:pPr>
      <w:r>
        <w:t>Mapa de presiones bajo placa.</w:t>
      </w:r>
    </w:p>
    <w:p>
      <w:pPr>
        <w:pStyle w:val="ListBullet"/>
        <w:spacing w:after="40"/>
      </w:pPr>
      <w:r>
        <w:t>Diagrama de fuerza por perno para cada combinación.</w:t>
      </w:r>
    </w:p>
    <w:p>
      <w:pPr>
        <w:pStyle w:val="ListBullet"/>
        <w:spacing w:after="40"/>
      </w:pPr>
      <w:r>
        <w:t>Visualización de apertura y deformada amplificada.</w:t>
      </w:r>
    </w:p>
    <w:p>
      <w:pPr>
        <w:pStyle w:val="ListBullet"/>
        <w:spacing w:after="40"/>
      </w:pPr>
      <w:r>
        <w:t>Comparador de alternativas estándar y especiales.</w:t>
      </w:r>
    </w:p>
    <w:p>
      <w:pPr>
        <w:pStyle w:val="ListBullet"/>
        <w:spacing w:after="40"/>
      </w:pPr>
      <w:r>
        <w:t>Indicadores de cumplimiento, utilización, incertidumbre y evidencia.</w:t>
      </w:r>
    </w:p>
    <w:p>
      <w:pPr>
        <w:pStyle w:val="ListBullet"/>
        <w:spacing w:after="40"/>
      </w:pPr>
      <w:r>
        <w:t>Panel de referencias comerciales con documentación y disponibilidad.</w:t>
      </w:r>
    </w:p>
    <w:p>
      <w:pPr>
        <w:pStyle w:val="ListBullet"/>
        <w:spacing w:after="40"/>
      </w:pPr>
      <w:r>
        <w:t>Edición avanzada reservada a ingeniería; modo simplificado para técnico comercial.</w:t>
      </w:r>
    </w:p>
    <w:p>
      <w:pPr>
        <w:pStyle w:val="ListBullet"/>
        <w:spacing w:after="40"/>
      </w:pPr>
      <w:r>
        <w:t>Avisos bloqueantes cuando falten hormigón, evaluación, profundidad o distancia a borde.</w:t>
      </w:r>
    </w:p>
    <w:p>
      <w:pPr>
        <w:pStyle w:val="Heading1"/>
        <w:keepNext/>
      </w:pPr>
      <w:r>
        <w:t>29. Informes</w:t>
      </w:r>
    </w:p>
    <w:tbl>
      <w:tblPr>
        <w:tblStyle w:val="TableGrid"/>
        <w:tblW w:type="auto" w:w="0"/>
        <w:jc w:val="center"/>
        <w:tblLook w:firstColumn="1" w:firstRow="1" w:lastColumn="0" w:lastRow="0" w:noHBand="0" w:noVBand="1" w:val="04A0"/>
      </w:tblPr>
      <w:tblGrid>
        <w:gridCol w:w="5043"/>
        <w:gridCol w:w="5043"/>
      </w:tblGrid>
      <w:tr>
        <w:trPr>
          <w:tblHeader w:val="true"/>
          <w:cantSplit/>
          <w:cantSplit/>
        </w:trPr>
        <w:tc>
          <w:tcPr>
            <w:tcW w:type="dxa" w:w="2268"/>
            <w:vAlign w:val="center"/>
            <w:shd w:fill="D9E1F2"/>
          </w:tcPr>
          <w:p>
            <w:r/>
            <w:r>
              <w:rPr>
                <w:b/>
                <w:sz w:val="16"/>
              </w:rPr>
              <w:t>Informe</w:t>
            </w:r>
          </w:p>
        </w:tc>
        <w:tc>
          <w:tcPr>
            <w:tcW w:type="dxa" w:w="6803"/>
            <w:vAlign w:val="center"/>
            <w:shd w:fill="D9E1F2"/>
          </w:tcPr>
          <w:p>
            <w:r/>
            <w:r>
              <w:rPr>
                <w:b/>
                <w:sz w:val="16"/>
              </w:rPr>
              <w:t>Contenido</w:t>
            </w:r>
          </w:p>
        </w:tc>
      </w:tr>
      <w:tr>
        <w:trPr>
          <w:cantSplit/>
          <w:cantSplit/>
        </w:trPr>
        <w:tc>
          <w:tcPr>
            <w:tcW w:type="dxa" w:w="2268"/>
            <w:vAlign w:val="center"/>
          </w:tcPr>
          <w:p>
            <w:r/>
            <w:r>
              <w:rPr>
                <w:b w:val="0"/>
                <w:sz w:val="16"/>
              </w:rPr>
              <w:t>Resumen cliente</w:t>
            </w:r>
          </w:p>
        </w:tc>
        <w:tc>
          <w:tcPr>
            <w:tcW w:type="dxa" w:w="6803"/>
            <w:vAlign w:val="center"/>
          </w:tcPr>
          <w:p>
            <w:r/>
            <w:r>
              <w:rPr>
                <w:b w:val="0"/>
                <w:sz w:val="16"/>
              </w:rPr>
              <w:t>Solución, dimensiones principales, cargas, cumplimiento y limitaciones.</w:t>
            </w:r>
          </w:p>
        </w:tc>
      </w:tr>
      <w:tr>
        <w:trPr>
          <w:cantSplit/>
          <w:cantSplit/>
        </w:trPr>
        <w:tc>
          <w:tcPr>
            <w:tcW w:type="dxa" w:w="2268"/>
            <w:vAlign w:val="center"/>
          </w:tcPr>
          <w:p>
            <w:r/>
            <w:r>
              <w:rPr>
                <w:b w:val="0"/>
                <w:sz w:val="16"/>
              </w:rPr>
              <w:t>Memoria extensa</w:t>
            </w:r>
          </w:p>
        </w:tc>
        <w:tc>
          <w:tcPr>
            <w:tcW w:type="dxa" w:w="6803"/>
            <w:vAlign w:val="center"/>
          </w:tcPr>
          <w:p>
            <w:r/>
            <w:r>
              <w:rPr>
                <w:b w:val="0"/>
                <w:sz w:val="16"/>
              </w:rPr>
              <w:t>Hipótesis, normas, modelos, fórmulas, resultados y combinaciones gobernantes.</w:t>
            </w:r>
          </w:p>
        </w:tc>
      </w:tr>
      <w:tr>
        <w:trPr>
          <w:cantSplit/>
          <w:cantSplit/>
        </w:trPr>
        <w:tc>
          <w:tcPr>
            <w:tcW w:type="dxa" w:w="2268"/>
            <w:vAlign w:val="center"/>
          </w:tcPr>
          <w:p>
            <w:r/>
            <w:r>
              <w:rPr>
                <w:b w:val="0"/>
                <w:sz w:val="16"/>
              </w:rPr>
              <w:t>Producción</w:t>
            </w:r>
          </w:p>
        </w:tc>
        <w:tc>
          <w:tcPr>
            <w:tcW w:type="dxa" w:w="6803"/>
            <w:vAlign w:val="center"/>
          </w:tcPr>
          <w:p>
            <w:r/>
            <w:r>
              <w:rPr>
                <w:b w:val="0"/>
                <w:sz w:val="16"/>
              </w:rPr>
              <w:t>Planos, BOM, soldaduras, pernos, acabados y controles.</w:t>
            </w:r>
          </w:p>
        </w:tc>
      </w:tr>
      <w:tr>
        <w:trPr>
          <w:cantSplit/>
          <w:cantSplit/>
        </w:trPr>
        <w:tc>
          <w:tcPr>
            <w:tcW w:type="dxa" w:w="2268"/>
            <w:vAlign w:val="center"/>
          </w:tcPr>
          <w:p>
            <w:r/>
            <w:r>
              <w:rPr>
                <w:b w:val="0"/>
                <w:sz w:val="16"/>
              </w:rPr>
              <w:t>Instalación</w:t>
            </w:r>
          </w:p>
        </w:tc>
        <w:tc>
          <w:tcPr>
            <w:tcW w:type="dxa" w:w="6803"/>
            <w:vAlign w:val="center"/>
          </w:tcPr>
          <w:p>
            <w:r/>
            <w:r>
              <w:rPr>
                <w:b w:val="0"/>
                <w:sz w:val="16"/>
              </w:rPr>
              <w:t>Plantilla, tolerancias, secuencia, mortero, apriete y aceptación.</w:t>
            </w:r>
          </w:p>
        </w:tc>
      </w:tr>
      <w:tr>
        <w:trPr>
          <w:cantSplit/>
          <w:cantSplit/>
        </w:trPr>
        <w:tc>
          <w:tcPr>
            <w:tcW w:type="dxa" w:w="2268"/>
            <w:vAlign w:val="center"/>
          </w:tcPr>
          <w:p>
            <w:r/>
            <w:r>
              <w:rPr>
                <w:b w:val="0"/>
                <w:sz w:val="16"/>
              </w:rPr>
              <w:t>Calidad</w:t>
            </w:r>
          </w:p>
        </w:tc>
        <w:tc>
          <w:tcPr>
            <w:tcW w:type="dxa" w:w="6803"/>
            <w:vAlign w:val="center"/>
          </w:tcPr>
          <w:p>
            <w:r/>
            <w:r>
              <w:rPr>
                <w:b w:val="0"/>
                <w:sz w:val="16"/>
              </w:rPr>
              <w:t>Plan de inspección, registros y no conformidades.</w:t>
            </w:r>
          </w:p>
        </w:tc>
      </w:tr>
      <w:tr>
        <w:trPr>
          <w:cantSplit/>
          <w:cantSplit/>
        </w:trPr>
        <w:tc>
          <w:tcPr>
            <w:tcW w:type="dxa" w:w="2268"/>
            <w:vAlign w:val="center"/>
          </w:tcPr>
          <w:p>
            <w:r/>
            <w:r>
              <w:rPr>
                <w:b w:val="0"/>
                <w:sz w:val="16"/>
              </w:rPr>
              <w:t>Cimentación</w:t>
            </w:r>
          </w:p>
        </w:tc>
        <w:tc>
          <w:tcPr>
            <w:tcW w:type="dxa" w:w="6803"/>
            <w:vAlign w:val="center"/>
          </w:tcPr>
          <w:p>
            <w:r/>
            <w:r>
              <w:rPr>
                <w:b w:val="0"/>
                <w:sz w:val="16"/>
              </w:rPr>
              <w:t>Interfaz de cargas, presiones, profundidad y envolvente geométrica.</w:t>
            </w:r>
          </w:p>
        </w:tc>
      </w:tr>
      <w:tr>
        <w:trPr>
          <w:cantSplit/>
          <w:cantSplit/>
        </w:trPr>
        <w:tc>
          <w:tcPr>
            <w:tcW w:type="dxa" w:w="2268"/>
            <w:vAlign w:val="center"/>
          </w:tcPr>
          <w:p>
            <w:r/>
            <w:r>
              <w:rPr>
                <w:b w:val="0"/>
                <w:sz w:val="16"/>
              </w:rPr>
              <w:t>Conformidad</w:t>
            </w:r>
          </w:p>
        </w:tc>
        <w:tc>
          <w:tcPr>
            <w:tcW w:type="dxa" w:w="6803"/>
            <w:vAlign w:val="center"/>
          </w:tcPr>
          <w:p>
            <w:r/>
            <w:r>
              <w:rPr>
                <w:b w:val="0"/>
                <w:sz w:val="16"/>
              </w:rPr>
              <w:t>Evidencias, versiones y trazabilidad del producto.</w:t>
            </w:r>
          </w:p>
        </w:tc>
      </w:tr>
    </w:tbl>
    <w:p>
      <w:pPr>
        <w:spacing w:after="20"/>
      </w:pPr>
    </w:p>
    <w:p>
      <w:pPr>
        <w:pStyle w:val="Heading1"/>
        <w:keepNext/>
      </w:pPr>
      <w:r>
        <w:t>30. Validación y verificación del software</w:t>
      </w:r>
    </w:p>
    <w:p>
      <w:pPr>
        <w:spacing w:after="100" w:line="259" w:lineRule="auto"/>
      </w:pPr>
      <w:r>
        <w:t>La liberación exigirá validación escalonada. Un resultado correcto en un caso no autoriza extrapolar el modelo fuera de su dominio.</w:t>
      </w:r>
    </w:p>
    <w:p>
      <w:pPr>
        <w:pStyle w:val="ListBullet"/>
        <w:spacing w:after="40"/>
      </w:pPr>
      <w:r>
        <w:t>Casos analíticos de placa rígida y grupo simétrico.</w:t>
      </w:r>
    </w:p>
    <w:p>
      <w:pPr>
        <w:pStyle w:val="ListBullet"/>
        <w:spacing w:after="40"/>
      </w:pPr>
      <w:r>
        <w:t>Casos de contacto parcial y flexión biaxial.</w:t>
      </w:r>
    </w:p>
    <w:p>
      <w:pPr>
        <w:pStyle w:val="ListBullet"/>
        <w:spacing w:after="40"/>
      </w:pPr>
      <w:r>
        <w:t>Comparación con hojas de cálculo independientes.</w:t>
      </w:r>
    </w:p>
    <w:p>
      <w:pPr>
        <w:pStyle w:val="ListBullet"/>
        <w:spacing w:after="40"/>
      </w:pPr>
      <w:r>
        <w:t>Comparación con al menos dos programas reconocidos para casos representativos.</w:t>
      </w:r>
    </w:p>
    <w:p>
      <w:pPr>
        <w:pStyle w:val="ListBullet"/>
        <w:spacing w:after="40"/>
      </w:pPr>
      <w:r>
        <w:t>FEM local con malla convergida para placas flexibles y rigidizadas.</w:t>
      </w:r>
    </w:p>
    <w:p>
      <w:pPr>
        <w:pStyle w:val="ListBullet"/>
        <w:spacing w:after="40"/>
      </w:pPr>
      <w:r>
        <w:t>Ensayos de placa/pernos o correlación con productos certificados.</w:t>
      </w:r>
    </w:p>
    <w:p>
      <w:pPr>
        <w:pStyle w:val="ListBullet"/>
        <w:spacing w:after="40"/>
      </w:pPr>
      <w:r>
        <w:t>Validación de anclajes postinstalados contra ejemplos del fabricante/evaluación.</w:t>
      </w:r>
    </w:p>
    <w:p>
      <w:pPr>
        <w:pStyle w:val="ListBullet"/>
        <w:spacing w:after="40"/>
      </w:pPr>
      <w:r>
        <w:t>Pruebas de robustez, tolerancias y datos incompletos.</w:t>
      </w:r>
    </w:p>
    <w:p>
      <w:pPr>
        <w:pStyle w:val="ListBullet"/>
        <w:spacing w:after="40"/>
      </w:pPr>
      <w:r>
        <w:t>Golden masters inmutables para cada versión.</w:t>
      </w:r>
    </w:p>
    <w:p>
      <w:pPr>
        <w:pStyle w:val="Heading1"/>
        <w:keepNext/>
      </w:pPr>
      <w:r>
        <w:t>31. Casos mínimos de aceptación</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247"/>
            <w:vAlign w:val="center"/>
            <w:shd w:fill="D9E1F2"/>
          </w:tcPr>
          <w:p>
            <w:r/>
            <w:r>
              <w:rPr>
                <w:b/>
                <w:sz w:val="14"/>
              </w:rPr>
              <w:t>ID</w:t>
            </w:r>
          </w:p>
        </w:tc>
        <w:tc>
          <w:tcPr>
            <w:tcW w:type="dxa" w:w="2381"/>
            <w:vAlign w:val="center"/>
            <w:shd w:fill="D9E1F2"/>
          </w:tcPr>
          <w:p>
            <w:r/>
            <w:r>
              <w:rPr>
                <w:b/>
                <w:sz w:val="14"/>
              </w:rPr>
              <w:t>Bloque</w:t>
            </w:r>
          </w:p>
        </w:tc>
        <w:tc>
          <w:tcPr>
            <w:tcW w:type="dxa" w:w="5443"/>
            <w:vAlign w:val="center"/>
            <w:shd w:fill="D9E1F2"/>
          </w:tcPr>
          <w:p>
            <w:r/>
            <w:r>
              <w:rPr>
                <w:b/>
                <w:sz w:val="14"/>
              </w:rPr>
              <w:t>Criterio</w:t>
            </w:r>
          </w:p>
        </w:tc>
      </w:tr>
      <w:tr>
        <w:trPr>
          <w:cantSplit/>
          <w:cantSplit/>
        </w:trPr>
        <w:tc>
          <w:tcPr>
            <w:tcW w:type="dxa" w:w="1247"/>
            <w:vAlign w:val="center"/>
          </w:tcPr>
          <w:p>
            <w:r/>
            <w:r>
              <w:rPr>
                <w:b w:val="0"/>
                <w:sz w:val="14"/>
              </w:rPr>
              <w:t>AC10-001</w:t>
            </w:r>
          </w:p>
        </w:tc>
        <w:tc>
          <w:tcPr>
            <w:tcW w:type="dxa" w:w="2381"/>
            <w:vAlign w:val="center"/>
          </w:tcPr>
          <w:p>
            <w:r/>
            <w:r>
              <w:rPr>
                <w:b w:val="0"/>
                <w:sz w:val="14"/>
              </w:rPr>
              <w:t>Geometría</w:t>
            </w:r>
          </w:p>
        </w:tc>
        <w:tc>
          <w:tcPr>
            <w:tcW w:type="dxa" w:w="5443"/>
            <w:vAlign w:val="center"/>
          </w:tcPr>
          <w:p>
            <w:r/>
            <w:r>
              <w:rPr>
                <w:b w:val="0"/>
                <w:sz w:val="14"/>
              </w:rPr>
              <w:t>Caso verificable 1 del bloque Geometría, con entradas, resultado esperado, tolerancia y evidencia independiente.</w:t>
            </w:r>
          </w:p>
        </w:tc>
      </w:tr>
      <w:tr>
        <w:trPr>
          <w:cantSplit/>
          <w:cantSplit/>
        </w:trPr>
        <w:tc>
          <w:tcPr>
            <w:tcW w:type="dxa" w:w="1247"/>
            <w:vAlign w:val="center"/>
          </w:tcPr>
          <w:p>
            <w:r/>
            <w:r>
              <w:rPr>
                <w:b w:val="0"/>
                <w:sz w:val="14"/>
              </w:rPr>
              <w:t>AC10-002</w:t>
            </w:r>
          </w:p>
        </w:tc>
        <w:tc>
          <w:tcPr>
            <w:tcW w:type="dxa" w:w="2381"/>
            <w:vAlign w:val="center"/>
          </w:tcPr>
          <w:p>
            <w:r/>
            <w:r>
              <w:rPr>
                <w:b w:val="0"/>
                <w:sz w:val="14"/>
              </w:rPr>
              <w:t>Geometría</w:t>
            </w:r>
          </w:p>
        </w:tc>
        <w:tc>
          <w:tcPr>
            <w:tcW w:type="dxa" w:w="5443"/>
            <w:vAlign w:val="center"/>
          </w:tcPr>
          <w:p>
            <w:r/>
            <w:r>
              <w:rPr>
                <w:b w:val="0"/>
                <w:sz w:val="14"/>
              </w:rPr>
              <w:t>Caso verificable 2 del bloque Geometría, con entradas, resultado esperado, tolerancia y evidencia independiente.</w:t>
            </w:r>
          </w:p>
        </w:tc>
      </w:tr>
      <w:tr>
        <w:trPr>
          <w:cantSplit/>
          <w:cantSplit/>
        </w:trPr>
        <w:tc>
          <w:tcPr>
            <w:tcW w:type="dxa" w:w="1247"/>
            <w:vAlign w:val="center"/>
          </w:tcPr>
          <w:p>
            <w:r/>
            <w:r>
              <w:rPr>
                <w:b w:val="0"/>
                <w:sz w:val="14"/>
              </w:rPr>
              <w:t>AC10-003</w:t>
            </w:r>
          </w:p>
        </w:tc>
        <w:tc>
          <w:tcPr>
            <w:tcW w:type="dxa" w:w="2381"/>
            <w:vAlign w:val="center"/>
          </w:tcPr>
          <w:p>
            <w:r/>
            <w:r>
              <w:rPr>
                <w:b w:val="0"/>
                <w:sz w:val="14"/>
              </w:rPr>
              <w:t>Geometría</w:t>
            </w:r>
          </w:p>
        </w:tc>
        <w:tc>
          <w:tcPr>
            <w:tcW w:type="dxa" w:w="5443"/>
            <w:vAlign w:val="center"/>
          </w:tcPr>
          <w:p>
            <w:r/>
            <w:r>
              <w:rPr>
                <w:b w:val="0"/>
                <w:sz w:val="14"/>
              </w:rPr>
              <w:t>Caso verificable 3 del bloque Geometría, con entradas, resultado esperado, tolerancia y evidencia independiente.</w:t>
            </w:r>
          </w:p>
        </w:tc>
      </w:tr>
      <w:tr>
        <w:trPr>
          <w:cantSplit/>
          <w:cantSplit/>
        </w:trPr>
        <w:tc>
          <w:tcPr>
            <w:tcW w:type="dxa" w:w="1247"/>
            <w:vAlign w:val="center"/>
          </w:tcPr>
          <w:p>
            <w:r/>
            <w:r>
              <w:rPr>
                <w:b w:val="0"/>
                <w:sz w:val="14"/>
              </w:rPr>
              <w:t>AC10-004</w:t>
            </w:r>
          </w:p>
        </w:tc>
        <w:tc>
          <w:tcPr>
            <w:tcW w:type="dxa" w:w="2381"/>
            <w:vAlign w:val="center"/>
          </w:tcPr>
          <w:p>
            <w:r/>
            <w:r>
              <w:rPr>
                <w:b w:val="0"/>
                <w:sz w:val="14"/>
              </w:rPr>
              <w:t>Geometría</w:t>
            </w:r>
          </w:p>
        </w:tc>
        <w:tc>
          <w:tcPr>
            <w:tcW w:type="dxa" w:w="5443"/>
            <w:vAlign w:val="center"/>
          </w:tcPr>
          <w:p>
            <w:r/>
            <w:r>
              <w:rPr>
                <w:b w:val="0"/>
                <w:sz w:val="14"/>
              </w:rPr>
              <w:t>Caso verificable 4 del bloque Geometría, con entradas, resultado esperado, tolerancia y evidencia independiente.</w:t>
            </w:r>
          </w:p>
        </w:tc>
      </w:tr>
      <w:tr>
        <w:trPr>
          <w:cantSplit/>
          <w:cantSplit/>
        </w:trPr>
        <w:tc>
          <w:tcPr>
            <w:tcW w:type="dxa" w:w="1247"/>
            <w:vAlign w:val="center"/>
          </w:tcPr>
          <w:p>
            <w:r/>
            <w:r>
              <w:rPr>
                <w:b w:val="0"/>
                <w:sz w:val="14"/>
              </w:rPr>
              <w:t>AC10-005</w:t>
            </w:r>
          </w:p>
        </w:tc>
        <w:tc>
          <w:tcPr>
            <w:tcW w:type="dxa" w:w="2381"/>
            <w:vAlign w:val="center"/>
          </w:tcPr>
          <w:p>
            <w:r/>
            <w:r>
              <w:rPr>
                <w:b w:val="0"/>
                <w:sz w:val="14"/>
              </w:rPr>
              <w:t>Geometría</w:t>
            </w:r>
          </w:p>
        </w:tc>
        <w:tc>
          <w:tcPr>
            <w:tcW w:type="dxa" w:w="5443"/>
            <w:vAlign w:val="center"/>
          </w:tcPr>
          <w:p>
            <w:r/>
            <w:r>
              <w:rPr>
                <w:b w:val="0"/>
                <w:sz w:val="14"/>
              </w:rPr>
              <w:t>Caso verificable 5 del bloque Geometría, con entradas, resultado esperado, tolerancia y evidencia independiente.</w:t>
            </w:r>
          </w:p>
        </w:tc>
      </w:tr>
      <w:tr>
        <w:trPr>
          <w:cantSplit/>
          <w:cantSplit/>
        </w:trPr>
        <w:tc>
          <w:tcPr>
            <w:tcW w:type="dxa" w:w="1247"/>
            <w:vAlign w:val="center"/>
          </w:tcPr>
          <w:p>
            <w:r/>
            <w:r>
              <w:rPr>
                <w:b w:val="0"/>
                <w:sz w:val="14"/>
              </w:rPr>
              <w:t>AC10-006</w:t>
            </w:r>
          </w:p>
        </w:tc>
        <w:tc>
          <w:tcPr>
            <w:tcW w:type="dxa" w:w="2381"/>
            <w:vAlign w:val="center"/>
          </w:tcPr>
          <w:p>
            <w:r/>
            <w:r>
              <w:rPr>
                <w:b w:val="0"/>
                <w:sz w:val="14"/>
              </w:rPr>
              <w:t>Geometría</w:t>
            </w:r>
          </w:p>
        </w:tc>
        <w:tc>
          <w:tcPr>
            <w:tcW w:type="dxa" w:w="5443"/>
            <w:vAlign w:val="center"/>
          </w:tcPr>
          <w:p>
            <w:r/>
            <w:r>
              <w:rPr>
                <w:b w:val="0"/>
                <w:sz w:val="14"/>
              </w:rPr>
              <w:t>Caso verificable 6 del bloque Geometría, con entradas, resultado esperado, tolerancia y evidencia independiente.</w:t>
            </w:r>
          </w:p>
        </w:tc>
      </w:tr>
      <w:tr>
        <w:trPr>
          <w:cantSplit/>
          <w:cantSplit/>
        </w:trPr>
        <w:tc>
          <w:tcPr>
            <w:tcW w:type="dxa" w:w="1247"/>
            <w:vAlign w:val="center"/>
          </w:tcPr>
          <w:p>
            <w:r/>
            <w:r>
              <w:rPr>
                <w:b w:val="0"/>
                <w:sz w:val="14"/>
              </w:rPr>
              <w:t>AC10-007</w:t>
            </w:r>
          </w:p>
        </w:tc>
        <w:tc>
          <w:tcPr>
            <w:tcW w:type="dxa" w:w="2381"/>
            <w:vAlign w:val="center"/>
          </w:tcPr>
          <w:p>
            <w:r/>
            <w:r>
              <w:rPr>
                <w:b w:val="0"/>
                <w:sz w:val="14"/>
              </w:rPr>
              <w:t>Geometría</w:t>
            </w:r>
          </w:p>
        </w:tc>
        <w:tc>
          <w:tcPr>
            <w:tcW w:type="dxa" w:w="5443"/>
            <w:vAlign w:val="center"/>
          </w:tcPr>
          <w:p>
            <w:r/>
            <w:r>
              <w:rPr>
                <w:b w:val="0"/>
                <w:sz w:val="14"/>
              </w:rPr>
              <w:t>Caso verificable 7 del bloque Geometría, con entradas, resultado esperado, tolerancia y evidencia independiente.</w:t>
            </w:r>
          </w:p>
        </w:tc>
      </w:tr>
      <w:tr>
        <w:trPr>
          <w:cantSplit/>
          <w:cantSplit/>
        </w:trPr>
        <w:tc>
          <w:tcPr>
            <w:tcW w:type="dxa" w:w="1247"/>
            <w:vAlign w:val="center"/>
          </w:tcPr>
          <w:p>
            <w:r/>
            <w:r>
              <w:rPr>
                <w:b w:val="0"/>
                <w:sz w:val="14"/>
              </w:rPr>
              <w:t>AC10-008</w:t>
            </w:r>
          </w:p>
        </w:tc>
        <w:tc>
          <w:tcPr>
            <w:tcW w:type="dxa" w:w="2381"/>
            <w:vAlign w:val="center"/>
          </w:tcPr>
          <w:p>
            <w:r/>
            <w:r>
              <w:rPr>
                <w:b w:val="0"/>
                <w:sz w:val="14"/>
              </w:rPr>
              <w:t>Geometría</w:t>
            </w:r>
          </w:p>
        </w:tc>
        <w:tc>
          <w:tcPr>
            <w:tcW w:type="dxa" w:w="5443"/>
            <w:vAlign w:val="center"/>
          </w:tcPr>
          <w:p>
            <w:r/>
            <w:r>
              <w:rPr>
                <w:b w:val="0"/>
                <w:sz w:val="14"/>
              </w:rPr>
              <w:t>Caso verificable 8 del bloque Geometría, con entradas, resultado esperado, tolerancia y evidencia independiente.</w:t>
            </w:r>
          </w:p>
        </w:tc>
      </w:tr>
      <w:tr>
        <w:trPr>
          <w:cantSplit/>
          <w:cantSplit/>
        </w:trPr>
        <w:tc>
          <w:tcPr>
            <w:tcW w:type="dxa" w:w="1247"/>
            <w:vAlign w:val="center"/>
          </w:tcPr>
          <w:p>
            <w:r/>
            <w:r>
              <w:rPr>
                <w:b w:val="0"/>
                <w:sz w:val="14"/>
              </w:rPr>
              <w:t>AC10-009</w:t>
            </w:r>
          </w:p>
        </w:tc>
        <w:tc>
          <w:tcPr>
            <w:tcW w:type="dxa" w:w="2381"/>
            <w:vAlign w:val="center"/>
          </w:tcPr>
          <w:p>
            <w:r/>
            <w:r>
              <w:rPr>
                <w:b w:val="0"/>
                <w:sz w:val="14"/>
              </w:rPr>
              <w:t>Geometría</w:t>
            </w:r>
          </w:p>
        </w:tc>
        <w:tc>
          <w:tcPr>
            <w:tcW w:type="dxa" w:w="5443"/>
            <w:vAlign w:val="center"/>
          </w:tcPr>
          <w:p>
            <w:r/>
            <w:r>
              <w:rPr>
                <w:b w:val="0"/>
                <w:sz w:val="14"/>
              </w:rPr>
              <w:t>Caso verificable 9 del bloque Geometría, con entradas, resultado esperado, tolerancia y evidencia independiente.</w:t>
            </w:r>
          </w:p>
        </w:tc>
      </w:tr>
      <w:tr>
        <w:trPr>
          <w:cantSplit/>
          <w:cantSplit/>
        </w:trPr>
        <w:tc>
          <w:tcPr>
            <w:tcW w:type="dxa" w:w="1247"/>
            <w:vAlign w:val="center"/>
          </w:tcPr>
          <w:p>
            <w:r/>
            <w:r>
              <w:rPr>
                <w:b w:val="0"/>
                <w:sz w:val="14"/>
              </w:rPr>
              <w:t>AC10-010</w:t>
            </w:r>
          </w:p>
        </w:tc>
        <w:tc>
          <w:tcPr>
            <w:tcW w:type="dxa" w:w="2381"/>
            <w:vAlign w:val="center"/>
          </w:tcPr>
          <w:p>
            <w:r/>
            <w:r>
              <w:rPr>
                <w:b w:val="0"/>
                <w:sz w:val="14"/>
              </w:rPr>
              <w:t>Geometría</w:t>
            </w:r>
          </w:p>
        </w:tc>
        <w:tc>
          <w:tcPr>
            <w:tcW w:type="dxa" w:w="5443"/>
            <w:vAlign w:val="center"/>
          </w:tcPr>
          <w:p>
            <w:r/>
            <w:r>
              <w:rPr>
                <w:b w:val="0"/>
                <w:sz w:val="14"/>
              </w:rPr>
              <w:t>Caso verificable 10 del bloque Geometría, con entradas, resultado esperado, tolerancia y evidencia independiente.</w:t>
            </w:r>
          </w:p>
        </w:tc>
      </w:tr>
      <w:tr>
        <w:trPr>
          <w:cantSplit/>
          <w:cantSplit/>
        </w:trPr>
        <w:tc>
          <w:tcPr>
            <w:tcW w:type="dxa" w:w="1247"/>
            <w:vAlign w:val="center"/>
          </w:tcPr>
          <w:p>
            <w:r/>
            <w:r>
              <w:rPr>
                <w:b w:val="0"/>
                <w:sz w:val="14"/>
              </w:rPr>
              <w:t>AC10-011</w:t>
            </w:r>
          </w:p>
        </w:tc>
        <w:tc>
          <w:tcPr>
            <w:tcW w:type="dxa" w:w="2381"/>
            <w:vAlign w:val="center"/>
          </w:tcPr>
          <w:p>
            <w:r/>
            <w:r>
              <w:rPr>
                <w:b w:val="0"/>
                <w:sz w:val="14"/>
              </w:rPr>
              <w:t>Geometría</w:t>
            </w:r>
          </w:p>
        </w:tc>
        <w:tc>
          <w:tcPr>
            <w:tcW w:type="dxa" w:w="5443"/>
            <w:vAlign w:val="center"/>
          </w:tcPr>
          <w:p>
            <w:r/>
            <w:r>
              <w:rPr>
                <w:b w:val="0"/>
                <w:sz w:val="14"/>
              </w:rPr>
              <w:t>Caso verificable 11 del bloque Geometría, con entradas, resultado esperado, tolerancia y evidencia independiente.</w:t>
            </w:r>
          </w:p>
        </w:tc>
      </w:tr>
      <w:tr>
        <w:trPr>
          <w:cantSplit/>
          <w:cantSplit/>
        </w:trPr>
        <w:tc>
          <w:tcPr>
            <w:tcW w:type="dxa" w:w="1247"/>
            <w:vAlign w:val="center"/>
          </w:tcPr>
          <w:p>
            <w:r/>
            <w:r>
              <w:rPr>
                <w:b w:val="0"/>
                <w:sz w:val="14"/>
              </w:rPr>
              <w:t>AC10-012</w:t>
            </w:r>
          </w:p>
        </w:tc>
        <w:tc>
          <w:tcPr>
            <w:tcW w:type="dxa" w:w="2381"/>
            <w:vAlign w:val="center"/>
          </w:tcPr>
          <w:p>
            <w:r/>
            <w:r>
              <w:rPr>
                <w:b w:val="0"/>
                <w:sz w:val="14"/>
              </w:rPr>
              <w:t>Geometría</w:t>
            </w:r>
          </w:p>
        </w:tc>
        <w:tc>
          <w:tcPr>
            <w:tcW w:type="dxa" w:w="5443"/>
            <w:vAlign w:val="center"/>
          </w:tcPr>
          <w:p>
            <w:r/>
            <w:r>
              <w:rPr>
                <w:b w:val="0"/>
                <w:sz w:val="14"/>
              </w:rPr>
              <w:t>Caso verificable 12 del bloque Geometría, con entradas, resultado esperado, tolerancia y evidencia independiente.</w:t>
            </w:r>
          </w:p>
        </w:tc>
      </w:tr>
      <w:tr>
        <w:trPr>
          <w:cantSplit/>
          <w:cantSplit/>
        </w:trPr>
        <w:tc>
          <w:tcPr>
            <w:tcW w:type="dxa" w:w="1247"/>
            <w:vAlign w:val="center"/>
          </w:tcPr>
          <w:p>
            <w:r/>
            <w:r>
              <w:rPr>
                <w:b w:val="0"/>
                <w:sz w:val="14"/>
              </w:rPr>
              <w:t>AC10-013</w:t>
            </w:r>
          </w:p>
        </w:tc>
        <w:tc>
          <w:tcPr>
            <w:tcW w:type="dxa" w:w="2381"/>
            <w:vAlign w:val="center"/>
          </w:tcPr>
          <w:p>
            <w:r/>
            <w:r>
              <w:rPr>
                <w:b w:val="0"/>
                <w:sz w:val="14"/>
              </w:rPr>
              <w:t>Geometría</w:t>
            </w:r>
          </w:p>
        </w:tc>
        <w:tc>
          <w:tcPr>
            <w:tcW w:type="dxa" w:w="5443"/>
            <w:vAlign w:val="center"/>
          </w:tcPr>
          <w:p>
            <w:r/>
            <w:r>
              <w:rPr>
                <w:b w:val="0"/>
                <w:sz w:val="14"/>
              </w:rPr>
              <w:t>Caso verificable 13 del bloque Geometría, con entradas, resultado esperado, tolerancia y evidencia independiente.</w:t>
            </w:r>
          </w:p>
        </w:tc>
      </w:tr>
      <w:tr>
        <w:trPr>
          <w:cantSplit/>
          <w:cantSplit/>
        </w:trPr>
        <w:tc>
          <w:tcPr>
            <w:tcW w:type="dxa" w:w="1247"/>
            <w:vAlign w:val="center"/>
          </w:tcPr>
          <w:p>
            <w:r/>
            <w:r>
              <w:rPr>
                <w:b w:val="0"/>
                <w:sz w:val="14"/>
              </w:rPr>
              <w:t>AC10-014</w:t>
            </w:r>
          </w:p>
        </w:tc>
        <w:tc>
          <w:tcPr>
            <w:tcW w:type="dxa" w:w="2381"/>
            <w:vAlign w:val="center"/>
          </w:tcPr>
          <w:p>
            <w:r/>
            <w:r>
              <w:rPr>
                <w:b w:val="0"/>
                <w:sz w:val="14"/>
              </w:rPr>
              <w:t>Geometría</w:t>
            </w:r>
          </w:p>
        </w:tc>
        <w:tc>
          <w:tcPr>
            <w:tcW w:type="dxa" w:w="5443"/>
            <w:vAlign w:val="center"/>
          </w:tcPr>
          <w:p>
            <w:r/>
            <w:r>
              <w:rPr>
                <w:b w:val="0"/>
                <w:sz w:val="14"/>
              </w:rPr>
              <w:t>Caso verificable 14 del bloque Geometría, con entradas, resultado esperado, tolerancia y evidencia independiente.</w:t>
            </w:r>
          </w:p>
        </w:tc>
      </w:tr>
      <w:tr>
        <w:trPr>
          <w:cantSplit/>
          <w:cantSplit/>
        </w:trPr>
        <w:tc>
          <w:tcPr>
            <w:tcW w:type="dxa" w:w="1247"/>
            <w:vAlign w:val="center"/>
          </w:tcPr>
          <w:p>
            <w:r/>
            <w:r>
              <w:rPr>
                <w:b w:val="0"/>
                <w:sz w:val="14"/>
              </w:rPr>
              <w:t>AC10-015</w:t>
            </w:r>
          </w:p>
        </w:tc>
        <w:tc>
          <w:tcPr>
            <w:tcW w:type="dxa" w:w="2381"/>
            <w:vAlign w:val="center"/>
          </w:tcPr>
          <w:p>
            <w:r/>
            <w:r>
              <w:rPr>
                <w:b w:val="0"/>
                <w:sz w:val="14"/>
              </w:rPr>
              <w:t>Geometría</w:t>
            </w:r>
          </w:p>
        </w:tc>
        <w:tc>
          <w:tcPr>
            <w:tcW w:type="dxa" w:w="5443"/>
            <w:vAlign w:val="center"/>
          </w:tcPr>
          <w:p>
            <w:r/>
            <w:r>
              <w:rPr>
                <w:b w:val="0"/>
                <w:sz w:val="14"/>
              </w:rPr>
              <w:t>Caso verificable 15 del bloque Geometría, con entradas, resultado esperado, tolerancia y evidencia independiente.</w:t>
            </w:r>
          </w:p>
        </w:tc>
      </w:tr>
      <w:tr>
        <w:trPr>
          <w:cantSplit/>
          <w:cantSplit/>
        </w:trPr>
        <w:tc>
          <w:tcPr>
            <w:tcW w:type="dxa" w:w="1247"/>
            <w:vAlign w:val="center"/>
          </w:tcPr>
          <w:p>
            <w:r/>
            <w:r>
              <w:rPr>
                <w:b w:val="0"/>
                <w:sz w:val="14"/>
              </w:rPr>
              <w:t>AC10-016</w:t>
            </w:r>
          </w:p>
        </w:tc>
        <w:tc>
          <w:tcPr>
            <w:tcW w:type="dxa" w:w="2381"/>
            <w:vAlign w:val="center"/>
          </w:tcPr>
          <w:p>
            <w:r/>
            <w:r>
              <w:rPr>
                <w:b w:val="0"/>
                <w:sz w:val="14"/>
              </w:rPr>
              <w:t>Geometría</w:t>
            </w:r>
          </w:p>
        </w:tc>
        <w:tc>
          <w:tcPr>
            <w:tcW w:type="dxa" w:w="5443"/>
            <w:vAlign w:val="center"/>
          </w:tcPr>
          <w:p>
            <w:r/>
            <w:r>
              <w:rPr>
                <w:b w:val="0"/>
                <w:sz w:val="14"/>
              </w:rPr>
              <w:t>Caso verificable 16 del bloque Geometría, con entradas, resultado esperado, tolerancia y evidencia independiente.</w:t>
            </w:r>
          </w:p>
        </w:tc>
      </w:tr>
      <w:tr>
        <w:trPr>
          <w:cantSplit/>
          <w:cantSplit/>
        </w:trPr>
        <w:tc>
          <w:tcPr>
            <w:tcW w:type="dxa" w:w="1247"/>
            <w:vAlign w:val="center"/>
          </w:tcPr>
          <w:p>
            <w:r/>
            <w:r>
              <w:rPr>
                <w:b w:val="0"/>
                <w:sz w:val="14"/>
              </w:rPr>
              <w:t>AC10-017</w:t>
            </w:r>
          </w:p>
        </w:tc>
        <w:tc>
          <w:tcPr>
            <w:tcW w:type="dxa" w:w="2381"/>
            <w:vAlign w:val="center"/>
          </w:tcPr>
          <w:p>
            <w:r/>
            <w:r>
              <w:rPr>
                <w:b w:val="0"/>
                <w:sz w:val="14"/>
              </w:rPr>
              <w:t>Geometría</w:t>
            </w:r>
          </w:p>
        </w:tc>
        <w:tc>
          <w:tcPr>
            <w:tcW w:type="dxa" w:w="5443"/>
            <w:vAlign w:val="center"/>
          </w:tcPr>
          <w:p>
            <w:r/>
            <w:r>
              <w:rPr>
                <w:b w:val="0"/>
                <w:sz w:val="14"/>
              </w:rPr>
              <w:t>Caso verificable 17 del bloque Geometría, con entradas, resultado esperado, tolerancia y evidencia independiente.</w:t>
            </w:r>
          </w:p>
        </w:tc>
      </w:tr>
      <w:tr>
        <w:trPr>
          <w:cantSplit/>
          <w:cantSplit/>
        </w:trPr>
        <w:tc>
          <w:tcPr>
            <w:tcW w:type="dxa" w:w="1247"/>
            <w:vAlign w:val="center"/>
          </w:tcPr>
          <w:p>
            <w:r/>
            <w:r>
              <w:rPr>
                <w:b w:val="0"/>
                <w:sz w:val="14"/>
              </w:rPr>
              <w:t>AC10-018</w:t>
            </w:r>
          </w:p>
        </w:tc>
        <w:tc>
          <w:tcPr>
            <w:tcW w:type="dxa" w:w="2381"/>
            <w:vAlign w:val="center"/>
          </w:tcPr>
          <w:p>
            <w:r/>
            <w:r>
              <w:rPr>
                <w:b w:val="0"/>
                <w:sz w:val="14"/>
              </w:rPr>
              <w:t>Geometría</w:t>
            </w:r>
          </w:p>
        </w:tc>
        <w:tc>
          <w:tcPr>
            <w:tcW w:type="dxa" w:w="5443"/>
            <w:vAlign w:val="center"/>
          </w:tcPr>
          <w:p>
            <w:r/>
            <w:r>
              <w:rPr>
                <w:b w:val="0"/>
                <w:sz w:val="14"/>
              </w:rPr>
              <w:t>Caso verificable 18 del bloque Geometría, con entradas, resultado esperado, tolerancia y evidencia independiente.</w:t>
            </w:r>
          </w:p>
        </w:tc>
      </w:tr>
      <w:tr>
        <w:trPr>
          <w:cantSplit/>
          <w:cantSplit/>
        </w:trPr>
        <w:tc>
          <w:tcPr>
            <w:tcW w:type="dxa" w:w="1247"/>
            <w:vAlign w:val="center"/>
          </w:tcPr>
          <w:p>
            <w:r/>
            <w:r>
              <w:rPr>
                <w:b w:val="0"/>
                <w:sz w:val="14"/>
              </w:rPr>
              <w:t>AC10-019</w:t>
            </w:r>
          </w:p>
        </w:tc>
        <w:tc>
          <w:tcPr>
            <w:tcW w:type="dxa" w:w="2381"/>
            <w:vAlign w:val="center"/>
          </w:tcPr>
          <w:p>
            <w:r/>
            <w:r>
              <w:rPr>
                <w:b w:val="0"/>
                <w:sz w:val="14"/>
              </w:rPr>
              <w:t>Geometría</w:t>
            </w:r>
          </w:p>
        </w:tc>
        <w:tc>
          <w:tcPr>
            <w:tcW w:type="dxa" w:w="5443"/>
            <w:vAlign w:val="center"/>
          </w:tcPr>
          <w:p>
            <w:r/>
            <w:r>
              <w:rPr>
                <w:b w:val="0"/>
                <w:sz w:val="14"/>
              </w:rPr>
              <w:t>Caso verificable 19 del bloque Geometría, con entradas, resultado esperado, tolerancia y evidencia independiente.</w:t>
            </w:r>
          </w:p>
        </w:tc>
      </w:tr>
      <w:tr>
        <w:trPr>
          <w:cantSplit/>
          <w:cantSplit/>
        </w:trPr>
        <w:tc>
          <w:tcPr>
            <w:tcW w:type="dxa" w:w="1247"/>
            <w:vAlign w:val="center"/>
          </w:tcPr>
          <w:p>
            <w:r/>
            <w:r>
              <w:rPr>
                <w:b w:val="0"/>
                <w:sz w:val="14"/>
              </w:rPr>
              <w:t>AC10-020</w:t>
            </w:r>
          </w:p>
        </w:tc>
        <w:tc>
          <w:tcPr>
            <w:tcW w:type="dxa" w:w="2381"/>
            <w:vAlign w:val="center"/>
          </w:tcPr>
          <w:p>
            <w:r/>
            <w:r>
              <w:rPr>
                <w:b w:val="0"/>
                <w:sz w:val="14"/>
              </w:rPr>
              <w:t>Geometría</w:t>
            </w:r>
          </w:p>
        </w:tc>
        <w:tc>
          <w:tcPr>
            <w:tcW w:type="dxa" w:w="5443"/>
            <w:vAlign w:val="center"/>
          </w:tcPr>
          <w:p>
            <w:r/>
            <w:r>
              <w:rPr>
                <w:b w:val="0"/>
                <w:sz w:val="14"/>
              </w:rPr>
              <w:t>Caso verificable 20 del bloque Geometría, con entradas, resultado esperado, tolerancia y evidencia independiente.</w:t>
            </w:r>
          </w:p>
        </w:tc>
      </w:tr>
      <w:tr>
        <w:trPr>
          <w:cantSplit/>
          <w:cantSplit/>
        </w:trPr>
        <w:tc>
          <w:tcPr>
            <w:tcW w:type="dxa" w:w="1247"/>
            <w:vAlign w:val="center"/>
          </w:tcPr>
          <w:p>
            <w:r/>
            <w:r>
              <w:rPr>
                <w:b w:val="0"/>
                <w:sz w:val="14"/>
              </w:rPr>
              <w:t>AC10-021</w:t>
            </w:r>
          </w:p>
        </w:tc>
        <w:tc>
          <w:tcPr>
            <w:tcW w:type="dxa" w:w="2381"/>
            <w:vAlign w:val="center"/>
          </w:tcPr>
          <w:p>
            <w:r/>
            <w:r>
              <w:rPr>
                <w:b w:val="0"/>
                <w:sz w:val="14"/>
              </w:rPr>
              <w:t>Contacto y placa</w:t>
            </w:r>
          </w:p>
        </w:tc>
        <w:tc>
          <w:tcPr>
            <w:tcW w:type="dxa" w:w="5443"/>
            <w:vAlign w:val="center"/>
          </w:tcPr>
          <w:p>
            <w:r/>
            <w:r>
              <w:rPr>
                <w:b w:val="0"/>
                <w:sz w:val="14"/>
              </w:rPr>
              <w:t>Caso verificable 1 del bloque Contacto y placa, con entradas, resultado esperado, tolerancia y evidencia independiente.</w:t>
            </w:r>
          </w:p>
        </w:tc>
      </w:tr>
      <w:tr>
        <w:trPr>
          <w:cantSplit/>
          <w:cantSplit/>
        </w:trPr>
        <w:tc>
          <w:tcPr>
            <w:tcW w:type="dxa" w:w="1247"/>
            <w:vAlign w:val="center"/>
          </w:tcPr>
          <w:p>
            <w:r/>
            <w:r>
              <w:rPr>
                <w:b w:val="0"/>
                <w:sz w:val="14"/>
              </w:rPr>
              <w:t>AC10-022</w:t>
            </w:r>
          </w:p>
        </w:tc>
        <w:tc>
          <w:tcPr>
            <w:tcW w:type="dxa" w:w="2381"/>
            <w:vAlign w:val="center"/>
          </w:tcPr>
          <w:p>
            <w:r/>
            <w:r>
              <w:rPr>
                <w:b w:val="0"/>
                <w:sz w:val="14"/>
              </w:rPr>
              <w:t>Contacto y placa</w:t>
            </w:r>
          </w:p>
        </w:tc>
        <w:tc>
          <w:tcPr>
            <w:tcW w:type="dxa" w:w="5443"/>
            <w:vAlign w:val="center"/>
          </w:tcPr>
          <w:p>
            <w:r/>
            <w:r>
              <w:rPr>
                <w:b w:val="0"/>
                <w:sz w:val="14"/>
              </w:rPr>
              <w:t>Caso verificable 2 del bloque Contacto y placa, con entradas, resultado esperado, tolerancia y evidencia independiente.</w:t>
            </w:r>
          </w:p>
        </w:tc>
      </w:tr>
      <w:tr>
        <w:trPr>
          <w:cantSplit/>
          <w:cantSplit/>
        </w:trPr>
        <w:tc>
          <w:tcPr>
            <w:tcW w:type="dxa" w:w="1247"/>
            <w:vAlign w:val="center"/>
          </w:tcPr>
          <w:p>
            <w:r/>
            <w:r>
              <w:rPr>
                <w:b w:val="0"/>
                <w:sz w:val="14"/>
              </w:rPr>
              <w:t>AC10-023</w:t>
            </w:r>
          </w:p>
        </w:tc>
        <w:tc>
          <w:tcPr>
            <w:tcW w:type="dxa" w:w="2381"/>
            <w:vAlign w:val="center"/>
          </w:tcPr>
          <w:p>
            <w:r/>
            <w:r>
              <w:rPr>
                <w:b w:val="0"/>
                <w:sz w:val="14"/>
              </w:rPr>
              <w:t>Contacto y placa</w:t>
            </w:r>
          </w:p>
        </w:tc>
        <w:tc>
          <w:tcPr>
            <w:tcW w:type="dxa" w:w="5443"/>
            <w:vAlign w:val="center"/>
          </w:tcPr>
          <w:p>
            <w:r/>
            <w:r>
              <w:rPr>
                <w:b w:val="0"/>
                <w:sz w:val="14"/>
              </w:rPr>
              <w:t>Caso verificable 3 del bloque Contacto y placa, con entradas, resultado esperado, tolerancia y evidencia independiente.</w:t>
            </w:r>
          </w:p>
        </w:tc>
      </w:tr>
      <w:tr>
        <w:trPr>
          <w:cantSplit/>
          <w:cantSplit/>
        </w:trPr>
        <w:tc>
          <w:tcPr>
            <w:tcW w:type="dxa" w:w="1247"/>
            <w:vAlign w:val="center"/>
          </w:tcPr>
          <w:p>
            <w:r/>
            <w:r>
              <w:rPr>
                <w:b w:val="0"/>
                <w:sz w:val="14"/>
              </w:rPr>
              <w:t>AC10-024</w:t>
            </w:r>
          </w:p>
        </w:tc>
        <w:tc>
          <w:tcPr>
            <w:tcW w:type="dxa" w:w="2381"/>
            <w:vAlign w:val="center"/>
          </w:tcPr>
          <w:p>
            <w:r/>
            <w:r>
              <w:rPr>
                <w:b w:val="0"/>
                <w:sz w:val="14"/>
              </w:rPr>
              <w:t>Contacto y placa</w:t>
            </w:r>
          </w:p>
        </w:tc>
        <w:tc>
          <w:tcPr>
            <w:tcW w:type="dxa" w:w="5443"/>
            <w:vAlign w:val="center"/>
          </w:tcPr>
          <w:p>
            <w:r/>
            <w:r>
              <w:rPr>
                <w:b w:val="0"/>
                <w:sz w:val="14"/>
              </w:rPr>
              <w:t>Caso verificable 4 del bloque Contacto y placa, con entradas, resultado esperado, tolerancia y evidencia independiente.</w:t>
            </w:r>
          </w:p>
        </w:tc>
      </w:tr>
      <w:tr>
        <w:trPr>
          <w:cantSplit/>
          <w:cantSplit/>
        </w:trPr>
        <w:tc>
          <w:tcPr>
            <w:tcW w:type="dxa" w:w="1247"/>
            <w:vAlign w:val="center"/>
          </w:tcPr>
          <w:p>
            <w:r/>
            <w:r>
              <w:rPr>
                <w:b w:val="0"/>
                <w:sz w:val="14"/>
              </w:rPr>
              <w:t>AC10-025</w:t>
            </w:r>
          </w:p>
        </w:tc>
        <w:tc>
          <w:tcPr>
            <w:tcW w:type="dxa" w:w="2381"/>
            <w:vAlign w:val="center"/>
          </w:tcPr>
          <w:p>
            <w:r/>
            <w:r>
              <w:rPr>
                <w:b w:val="0"/>
                <w:sz w:val="14"/>
              </w:rPr>
              <w:t>Contacto y placa</w:t>
            </w:r>
          </w:p>
        </w:tc>
        <w:tc>
          <w:tcPr>
            <w:tcW w:type="dxa" w:w="5443"/>
            <w:vAlign w:val="center"/>
          </w:tcPr>
          <w:p>
            <w:r/>
            <w:r>
              <w:rPr>
                <w:b w:val="0"/>
                <w:sz w:val="14"/>
              </w:rPr>
              <w:t>Caso verificable 5 del bloque Contacto y placa, con entradas, resultado esperado, tolerancia y evidencia independiente.</w:t>
            </w:r>
          </w:p>
        </w:tc>
      </w:tr>
      <w:tr>
        <w:trPr>
          <w:cantSplit/>
          <w:cantSplit/>
        </w:trPr>
        <w:tc>
          <w:tcPr>
            <w:tcW w:type="dxa" w:w="1247"/>
            <w:vAlign w:val="center"/>
          </w:tcPr>
          <w:p>
            <w:r/>
            <w:r>
              <w:rPr>
                <w:b w:val="0"/>
                <w:sz w:val="14"/>
              </w:rPr>
              <w:t>AC10-026</w:t>
            </w:r>
          </w:p>
        </w:tc>
        <w:tc>
          <w:tcPr>
            <w:tcW w:type="dxa" w:w="2381"/>
            <w:vAlign w:val="center"/>
          </w:tcPr>
          <w:p>
            <w:r/>
            <w:r>
              <w:rPr>
                <w:b w:val="0"/>
                <w:sz w:val="14"/>
              </w:rPr>
              <w:t>Contacto y placa</w:t>
            </w:r>
          </w:p>
        </w:tc>
        <w:tc>
          <w:tcPr>
            <w:tcW w:type="dxa" w:w="5443"/>
            <w:vAlign w:val="center"/>
          </w:tcPr>
          <w:p>
            <w:r/>
            <w:r>
              <w:rPr>
                <w:b w:val="0"/>
                <w:sz w:val="14"/>
              </w:rPr>
              <w:t>Caso verificable 6 del bloque Contacto y placa, con entradas, resultado esperado, tolerancia y evidencia independiente.</w:t>
            </w:r>
          </w:p>
        </w:tc>
      </w:tr>
      <w:tr>
        <w:trPr>
          <w:cantSplit/>
          <w:cantSplit/>
        </w:trPr>
        <w:tc>
          <w:tcPr>
            <w:tcW w:type="dxa" w:w="1247"/>
            <w:vAlign w:val="center"/>
          </w:tcPr>
          <w:p>
            <w:r/>
            <w:r>
              <w:rPr>
                <w:b w:val="0"/>
                <w:sz w:val="14"/>
              </w:rPr>
              <w:t>AC10-027</w:t>
            </w:r>
          </w:p>
        </w:tc>
        <w:tc>
          <w:tcPr>
            <w:tcW w:type="dxa" w:w="2381"/>
            <w:vAlign w:val="center"/>
          </w:tcPr>
          <w:p>
            <w:r/>
            <w:r>
              <w:rPr>
                <w:b w:val="0"/>
                <w:sz w:val="14"/>
              </w:rPr>
              <w:t>Contacto y placa</w:t>
            </w:r>
          </w:p>
        </w:tc>
        <w:tc>
          <w:tcPr>
            <w:tcW w:type="dxa" w:w="5443"/>
            <w:vAlign w:val="center"/>
          </w:tcPr>
          <w:p>
            <w:r/>
            <w:r>
              <w:rPr>
                <w:b w:val="0"/>
                <w:sz w:val="14"/>
              </w:rPr>
              <w:t>Caso verificable 7 del bloque Contacto y placa, con entradas, resultado esperado, tolerancia y evidencia independiente.</w:t>
            </w:r>
          </w:p>
        </w:tc>
      </w:tr>
      <w:tr>
        <w:trPr>
          <w:cantSplit/>
          <w:cantSplit/>
        </w:trPr>
        <w:tc>
          <w:tcPr>
            <w:tcW w:type="dxa" w:w="1247"/>
            <w:vAlign w:val="center"/>
          </w:tcPr>
          <w:p>
            <w:r/>
            <w:r>
              <w:rPr>
                <w:b w:val="0"/>
                <w:sz w:val="14"/>
              </w:rPr>
              <w:t>AC10-028</w:t>
            </w:r>
          </w:p>
        </w:tc>
        <w:tc>
          <w:tcPr>
            <w:tcW w:type="dxa" w:w="2381"/>
            <w:vAlign w:val="center"/>
          </w:tcPr>
          <w:p>
            <w:r/>
            <w:r>
              <w:rPr>
                <w:b w:val="0"/>
                <w:sz w:val="14"/>
              </w:rPr>
              <w:t>Contacto y placa</w:t>
            </w:r>
          </w:p>
        </w:tc>
        <w:tc>
          <w:tcPr>
            <w:tcW w:type="dxa" w:w="5443"/>
            <w:vAlign w:val="center"/>
          </w:tcPr>
          <w:p>
            <w:r/>
            <w:r>
              <w:rPr>
                <w:b w:val="0"/>
                <w:sz w:val="14"/>
              </w:rPr>
              <w:t>Caso verificable 8 del bloque Contacto y placa, con entradas, resultado esperado, tolerancia y evidencia independiente.</w:t>
            </w:r>
          </w:p>
        </w:tc>
      </w:tr>
      <w:tr>
        <w:trPr>
          <w:cantSplit/>
          <w:cantSplit/>
        </w:trPr>
        <w:tc>
          <w:tcPr>
            <w:tcW w:type="dxa" w:w="1247"/>
            <w:vAlign w:val="center"/>
          </w:tcPr>
          <w:p>
            <w:r/>
            <w:r>
              <w:rPr>
                <w:b w:val="0"/>
                <w:sz w:val="14"/>
              </w:rPr>
              <w:t>AC10-029</w:t>
            </w:r>
          </w:p>
        </w:tc>
        <w:tc>
          <w:tcPr>
            <w:tcW w:type="dxa" w:w="2381"/>
            <w:vAlign w:val="center"/>
          </w:tcPr>
          <w:p>
            <w:r/>
            <w:r>
              <w:rPr>
                <w:b w:val="0"/>
                <w:sz w:val="14"/>
              </w:rPr>
              <w:t>Contacto y placa</w:t>
            </w:r>
          </w:p>
        </w:tc>
        <w:tc>
          <w:tcPr>
            <w:tcW w:type="dxa" w:w="5443"/>
            <w:vAlign w:val="center"/>
          </w:tcPr>
          <w:p>
            <w:r/>
            <w:r>
              <w:rPr>
                <w:b w:val="0"/>
                <w:sz w:val="14"/>
              </w:rPr>
              <w:t>Caso verificable 9 del bloque Contacto y placa, con entradas, resultado esperado, tolerancia y evidencia independiente.</w:t>
            </w:r>
          </w:p>
        </w:tc>
      </w:tr>
      <w:tr>
        <w:trPr>
          <w:cantSplit/>
          <w:cantSplit/>
        </w:trPr>
        <w:tc>
          <w:tcPr>
            <w:tcW w:type="dxa" w:w="1247"/>
            <w:vAlign w:val="center"/>
          </w:tcPr>
          <w:p>
            <w:r/>
            <w:r>
              <w:rPr>
                <w:b w:val="0"/>
                <w:sz w:val="14"/>
              </w:rPr>
              <w:t>AC10-030</w:t>
            </w:r>
          </w:p>
        </w:tc>
        <w:tc>
          <w:tcPr>
            <w:tcW w:type="dxa" w:w="2381"/>
            <w:vAlign w:val="center"/>
          </w:tcPr>
          <w:p>
            <w:r/>
            <w:r>
              <w:rPr>
                <w:b w:val="0"/>
                <w:sz w:val="14"/>
              </w:rPr>
              <w:t>Contacto y placa</w:t>
            </w:r>
          </w:p>
        </w:tc>
        <w:tc>
          <w:tcPr>
            <w:tcW w:type="dxa" w:w="5443"/>
            <w:vAlign w:val="center"/>
          </w:tcPr>
          <w:p>
            <w:r/>
            <w:r>
              <w:rPr>
                <w:b w:val="0"/>
                <w:sz w:val="14"/>
              </w:rPr>
              <w:t>Caso verificable 10 del bloque Contacto y placa, con entradas, resultado esperado, tolerancia y evidencia independiente.</w:t>
            </w:r>
          </w:p>
        </w:tc>
      </w:tr>
    </w:tbl>
    <w:p>
      <w:pPr>
        <w:spacing w:after="20"/>
      </w:pP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247"/>
            <w:vAlign w:val="center"/>
            <w:shd w:fill="D9E1F2"/>
          </w:tcPr>
          <w:p>
            <w:r/>
            <w:r>
              <w:rPr>
                <w:b/>
                <w:sz w:val="14"/>
              </w:rPr>
              <w:t>ID</w:t>
            </w:r>
          </w:p>
        </w:tc>
        <w:tc>
          <w:tcPr>
            <w:tcW w:type="dxa" w:w="2381"/>
            <w:vAlign w:val="center"/>
            <w:shd w:fill="D9E1F2"/>
          </w:tcPr>
          <w:p>
            <w:r/>
            <w:r>
              <w:rPr>
                <w:b/>
                <w:sz w:val="14"/>
              </w:rPr>
              <w:t>Bloque</w:t>
            </w:r>
          </w:p>
        </w:tc>
        <w:tc>
          <w:tcPr>
            <w:tcW w:type="dxa" w:w="5443"/>
            <w:vAlign w:val="center"/>
            <w:shd w:fill="D9E1F2"/>
          </w:tcPr>
          <w:p>
            <w:r/>
            <w:r>
              <w:rPr>
                <w:b/>
                <w:sz w:val="14"/>
              </w:rPr>
              <w:t>Criterio</w:t>
            </w:r>
          </w:p>
        </w:tc>
      </w:tr>
      <w:tr>
        <w:trPr>
          <w:cantSplit/>
          <w:cantSplit/>
        </w:trPr>
        <w:tc>
          <w:tcPr>
            <w:tcW w:type="dxa" w:w="1247"/>
            <w:vAlign w:val="center"/>
          </w:tcPr>
          <w:p>
            <w:r/>
            <w:r>
              <w:rPr>
                <w:b w:val="0"/>
                <w:sz w:val="14"/>
              </w:rPr>
              <w:t>AC10-031</w:t>
            </w:r>
          </w:p>
        </w:tc>
        <w:tc>
          <w:tcPr>
            <w:tcW w:type="dxa" w:w="2381"/>
            <w:vAlign w:val="center"/>
          </w:tcPr>
          <w:p>
            <w:r/>
            <w:r>
              <w:rPr>
                <w:b w:val="0"/>
                <w:sz w:val="14"/>
              </w:rPr>
              <w:t>Contacto y placa</w:t>
            </w:r>
          </w:p>
        </w:tc>
        <w:tc>
          <w:tcPr>
            <w:tcW w:type="dxa" w:w="5443"/>
            <w:vAlign w:val="center"/>
          </w:tcPr>
          <w:p>
            <w:r/>
            <w:r>
              <w:rPr>
                <w:b w:val="0"/>
                <w:sz w:val="14"/>
              </w:rPr>
              <w:t>Caso verificable 11 del bloque Contacto y placa, con entradas, resultado esperado, tolerancia y evidencia independiente.</w:t>
            </w:r>
          </w:p>
        </w:tc>
      </w:tr>
      <w:tr>
        <w:trPr>
          <w:cantSplit/>
          <w:cantSplit/>
        </w:trPr>
        <w:tc>
          <w:tcPr>
            <w:tcW w:type="dxa" w:w="1247"/>
            <w:vAlign w:val="center"/>
          </w:tcPr>
          <w:p>
            <w:r/>
            <w:r>
              <w:rPr>
                <w:b w:val="0"/>
                <w:sz w:val="14"/>
              </w:rPr>
              <w:t>AC10-032</w:t>
            </w:r>
          </w:p>
        </w:tc>
        <w:tc>
          <w:tcPr>
            <w:tcW w:type="dxa" w:w="2381"/>
            <w:vAlign w:val="center"/>
          </w:tcPr>
          <w:p>
            <w:r/>
            <w:r>
              <w:rPr>
                <w:b w:val="0"/>
                <w:sz w:val="14"/>
              </w:rPr>
              <w:t>Contacto y placa</w:t>
            </w:r>
          </w:p>
        </w:tc>
        <w:tc>
          <w:tcPr>
            <w:tcW w:type="dxa" w:w="5443"/>
            <w:vAlign w:val="center"/>
          </w:tcPr>
          <w:p>
            <w:r/>
            <w:r>
              <w:rPr>
                <w:b w:val="0"/>
                <w:sz w:val="14"/>
              </w:rPr>
              <w:t>Caso verificable 12 del bloque Contacto y placa, con entradas, resultado esperado, tolerancia y evidencia independiente.</w:t>
            </w:r>
          </w:p>
        </w:tc>
      </w:tr>
      <w:tr>
        <w:trPr>
          <w:cantSplit/>
          <w:cantSplit/>
        </w:trPr>
        <w:tc>
          <w:tcPr>
            <w:tcW w:type="dxa" w:w="1247"/>
            <w:vAlign w:val="center"/>
          </w:tcPr>
          <w:p>
            <w:r/>
            <w:r>
              <w:rPr>
                <w:b w:val="0"/>
                <w:sz w:val="14"/>
              </w:rPr>
              <w:t>AC10-033</w:t>
            </w:r>
          </w:p>
        </w:tc>
        <w:tc>
          <w:tcPr>
            <w:tcW w:type="dxa" w:w="2381"/>
            <w:vAlign w:val="center"/>
          </w:tcPr>
          <w:p>
            <w:r/>
            <w:r>
              <w:rPr>
                <w:b w:val="0"/>
                <w:sz w:val="14"/>
              </w:rPr>
              <w:t>Contacto y placa</w:t>
            </w:r>
          </w:p>
        </w:tc>
        <w:tc>
          <w:tcPr>
            <w:tcW w:type="dxa" w:w="5443"/>
            <w:vAlign w:val="center"/>
          </w:tcPr>
          <w:p>
            <w:r/>
            <w:r>
              <w:rPr>
                <w:b w:val="0"/>
                <w:sz w:val="14"/>
              </w:rPr>
              <w:t>Caso verificable 13 del bloque Contacto y placa, con entradas, resultado esperado, tolerancia y evidencia independiente.</w:t>
            </w:r>
          </w:p>
        </w:tc>
      </w:tr>
      <w:tr>
        <w:trPr>
          <w:cantSplit/>
          <w:cantSplit/>
        </w:trPr>
        <w:tc>
          <w:tcPr>
            <w:tcW w:type="dxa" w:w="1247"/>
            <w:vAlign w:val="center"/>
          </w:tcPr>
          <w:p>
            <w:r/>
            <w:r>
              <w:rPr>
                <w:b w:val="0"/>
                <w:sz w:val="14"/>
              </w:rPr>
              <w:t>AC10-034</w:t>
            </w:r>
          </w:p>
        </w:tc>
        <w:tc>
          <w:tcPr>
            <w:tcW w:type="dxa" w:w="2381"/>
            <w:vAlign w:val="center"/>
          </w:tcPr>
          <w:p>
            <w:r/>
            <w:r>
              <w:rPr>
                <w:b w:val="0"/>
                <w:sz w:val="14"/>
              </w:rPr>
              <w:t>Contacto y placa</w:t>
            </w:r>
          </w:p>
        </w:tc>
        <w:tc>
          <w:tcPr>
            <w:tcW w:type="dxa" w:w="5443"/>
            <w:vAlign w:val="center"/>
          </w:tcPr>
          <w:p>
            <w:r/>
            <w:r>
              <w:rPr>
                <w:b w:val="0"/>
                <w:sz w:val="14"/>
              </w:rPr>
              <w:t>Caso verificable 14 del bloque Contacto y placa, con entradas, resultado esperado, tolerancia y evidencia independiente.</w:t>
            </w:r>
          </w:p>
        </w:tc>
      </w:tr>
      <w:tr>
        <w:trPr>
          <w:cantSplit/>
          <w:cantSplit/>
        </w:trPr>
        <w:tc>
          <w:tcPr>
            <w:tcW w:type="dxa" w:w="1247"/>
            <w:vAlign w:val="center"/>
          </w:tcPr>
          <w:p>
            <w:r/>
            <w:r>
              <w:rPr>
                <w:b w:val="0"/>
                <w:sz w:val="14"/>
              </w:rPr>
              <w:t>AC10-035</w:t>
            </w:r>
          </w:p>
        </w:tc>
        <w:tc>
          <w:tcPr>
            <w:tcW w:type="dxa" w:w="2381"/>
            <w:vAlign w:val="center"/>
          </w:tcPr>
          <w:p>
            <w:r/>
            <w:r>
              <w:rPr>
                <w:b w:val="0"/>
                <w:sz w:val="14"/>
              </w:rPr>
              <w:t>Contacto y placa</w:t>
            </w:r>
          </w:p>
        </w:tc>
        <w:tc>
          <w:tcPr>
            <w:tcW w:type="dxa" w:w="5443"/>
            <w:vAlign w:val="center"/>
          </w:tcPr>
          <w:p>
            <w:r/>
            <w:r>
              <w:rPr>
                <w:b w:val="0"/>
                <w:sz w:val="14"/>
              </w:rPr>
              <w:t>Caso verificable 15 del bloque Contacto y placa, con entradas, resultado esperado, tolerancia y evidencia independiente.</w:t>
            </w:r>
          </w:p>
        </w:tc>
      </w:tr>
      <w:tr>
        <w:trPr>
          <w:cantSplit/>
          <w:cantSplit/>
        </w:trPr>
        <w:tc>
          <w:tcPr>
            <w:tcW w:type="dxa" w:w="1247"/>
            <w:vAlign w:val="center"/>
          </w:tcPr>
          <w:p>
            <w:r/>
            <w:r>
              <w:rPr>
                <w:b w:val="0"/>
                <w:sz w:val="14"/>
              </w:rPr>
              <w:t>AC10-036</w:t>
            </w:r>
          </w:p>
        </w:tc>
        <w:tc>
          <w:tcPr>
            <w:tcW w:type="dxa" w:w="2381"/>
            <w:vAlign w:val="center"/>
          </w:tcPr>
          <w:p>
            <w:r/>
            <w:r>
              <w:rPr>
                <w:b w:val="0"/>
                <w:sz w:val="14"/>
              </w:rPr>
              <w:t>Contacto y placa</w:t>
            </w:r>
          </w:p>
        </w:tc>
        <w:tc>
          <w:tcPr>
            <w:tcW w:type="dxa" w:w="5443"/>
            <w:vAlign w:val="center"/>
          </w:tcPr>
          <w:p>
            <w:r/>
            <w:r>
              <w:rPr>
                <w:b w:val="0"/>
                <w:sz w:val="14"/>
              </w:rPr>
              <w:t>Caso verificable 16 del bloque Contacto y placa, con entradas, resultado esperado, tolerancia y evidencia independiente.</w:t>
            </w:r>
          </w:p>
        </w:tc>
      </w:tr>
      <w:tr>
        <w:trPr>
          <w:cantSplit/>
          <w:cantSplit/>
        </w:trPr>
        <w:tc>
          <w:tcPr>
            <w:tcW w:type="dxa" w:w="1247"/>
            <w:vAlign w:val="center"/>
          </w:tcPr>
          <w:p>
            <w:r/>
            <w:r>
              <w:rPr>
                <w:b w:val="0"/>
                <w:sz w:val="14"/>
              </w:rPr>
              <w:t>AC10-037</w:t>
            </w:r>
          </w:p>
        </w:tc>
        <w:tc>
          <w:tcPr>
            <w:tcW w:type="dxa" w:w="2381"/>
            <w:vAlign w:val="center"/>
          </w:tcPr>
          <w:p>
            <w:r/>
            <w:r>
              <w:rPr>
                <w:b w:val="0"/>
                <w:sz w:val="14"/>
              </w:rPr>
              <w:t>Contacto y placa</w:t>
            </w:r>
          </w:p>
        </w:tc>
        <w:tc>
          <w:tcPr>
            <w:tcW w:type="dxa" w:w="5443"/>
            <w:vAlign w:val="center"/>
          </w:tcPr>
          <w:p>
            <w:r/>
            <w:r>
              <w:rPr>
                <w:b w:val="0"/>
                <w:sz w:val="14"/>
              </w:rPr>
              <w:t>Caso verificable 17 del bloque Contacto y placa, con entradas, resultado esperado, tolerancia y evidencia independiente.</w:t>
            </w:r>
          </w:p>
        </w:tc>
      </w:tr>
      <w:tr>
        <w:trPr>
          <w:cantSplit/>
          <w:cantSplit/>
        </w:trPr>
        <w:tc>
          <w:tcPr>
            <w:tcW w:type="dxa" w:w="1247"/>
            <w:vAlign w:val="center"/>
          </w:tcPr>
          <w:p>
            <w:r/>
            <w:r>
              <w:rPr>
                <w:b w:val="0"/>
                <w:sz w:val="14"/>
              </w:rPr>
              <w:t>AC10-038</w:t>
            </w:r>
          </w:p>
        </w:tc>
        <w:tc>
          <w:tcPr>
            <w:tcW w:type="dxa" w:w="2381"/>
            <w:vAlign w:val="center"/>
          </w:tcPr>
          <w:p>
            <w:r/>
            <w:r>
              <w:rPr>
                <w:b w:val="0"/>
                <w:sz w:val="14"/>
              </w:rPr>
              <w:t>Contacto y placa</w:t>
            </w:r>
          </w:p>
        </w:tc>
        <w:tc>
          <w:tcPr>
            <w:tcW w:type="dxa" w:w="5443"/>
            <w:vAlign w:val="center"/>
          </w:tcPr>
          <w:p>
            <w:r/>
            <w:r>
              <w:rPr>
                <w:b w:val="0"/>
                <w:sz w:val="14"/>
              </w:rPr>
              <w:t>Caso verificable 18 del bloque Contacto y placa, con entradas, resultado esperado, tolerancia y evidencia independiente.</w:t>
            </w:r>
          </w:p>
        </w:tc>
      </w:tr>
      <w:tr>
        <w:trPr>
          <w:cantSplit/>
          <w:cantSplit/>
        </w:trPr>
        <w:tc>
          <w:tcPr>
            <w:tcW w:type="dxa" w:w="1247"/>
            <w:vAlign w:val="center"/>
          </w:tcPr>
          <w:p>
            <w:r/>
            <w:r>
              <w:rPr>
                <w:b w:val="0"/>
                <w:sz w:val="14"/>
              </w:rPr>
              <w:t>AC10-039</w:t>
            </w:r>
          </w:p>
        </w:tc>
        <w:tc>
          <w:tcPr>
            <w:tcW w:type="dxa" w:w="2381"/>
            <w:vAlign w:val="center"/>
          </w:tcPr>
          <w:p>
            <w:r/>
            <w:r>
              <w:rPr>
                <w:b w:val="0"/>
                <w:sz w:val="14"/>
              </w:rPr>
              <w:t>Contacto y placa</w:t>
            </w:r>
          </w:p>
        </w:tc>
        <w:tc>
          <w:tcPr>
            <w:tcW w:type="dxa" w:w="5443"/>
            <w:vAlign w:val="center"/>
          </w:tcPr>
          <w:p>
            <w:r/>
            <w:r>
              <w:rPr>
                <w:b w:val="0"/>
                <w:sz w:val="14"/>
              </w:rPr>
              <w:t>Caso verificable 19 del bloque Contacto y placa, con entradas, resultado esperado, tolerancia y evidencia independiente.</w:t>
            </w:r>
          </w:p>
        </w:tc>
      </w:tr>
      <w:tr>
        <w:trPr>
          <w:cantSplit/>
          <w:cantSplit/>
        </w:trPr>
        <w:tc>
          <w:tcPr>
            <w:tcW w:type="dxa" w:w="1247"/>
            <w:vAlign w:val="center"/>
          </w:tcPr>
          <w:p>
            <w:r/>
            <w:r>
              <w:rPr>
                <w:b w:val="0"/>
                <w:sz w:val="14"/>
              </w:rPr>
              <w:t>AC10-040</w:t>
            </w:r>
          </w:p>
        </w:tc>
        <w:tc>
          <w:tcPr>
            <w:tcW w:type="dxa" w:w="2381"/>
            <w:vAlign w:val="center"/>
          </w:tcPr>
          <w:p>
            <w:r/>
            <w:r>
              <w:rPr>
                <w:b w:val="0"/>
                <w:sz w:val="14"/>
              </w:rPr>
              <w:t>Contacto y placa</w:t>
            </w:r>
          </w:p>
        </w:tc>
        <w:tc>
          <w:tcPr>
            <w:tcW w:type="dxa" w:w="5443"/>
            <w:vAlign w:val="center"/>
          </w:tcPr>
          <w:p>
            <w:r/>
            <w:r>
              <w:rPr>
                <w:b w:val="0"/>
                <w:sz w:val="14"/>
              </w:rPr>
              <w:t>Caso verificable 20 del bloque Contacto y placa, con entradas, resultado esperado, tolerancia y evidencia independiente.</w:t>
            </w:r>
          </w:p>
        </w:tc>
      </w:tr>
      <w:tr>
        <w:trPr>
          <w:cantSplit/>
          <w:cantSplit/>
        </w:trPr>
        <w:tc>
          <w:tcPr>
            <w:tcW w:type="dxa" w:w="1247"/>
            <w:vAlign w:val="center"/>
          </w:tcPr>
          <w:p>
            <w:r/>
            <w:r>
              <w:rPr>
                <w:b w:val="0"/>
                <w:sz w:val="14"/>
              </w:rPr>
              <w:t>AC10-041</w:t>
            </w:r>
          </w:p>
        </w:tc>
        <w:tc>
          <w:tcPr>
            <w:tcW w:type="dxa" w:w="2381"/>
            <w:vAlign w:val="center"/>
          </w:tcPr>
          <w:p>
            <w:r/>
            <w:r>
              <w:rPr>
                <w:b w:val="0"/>
                <w:sz w:val="14"/>
              </w:rPr>
              <w:t>Pernos embebidos</w:t>
            </w:r>
          </w:p>
        </w:tc>
        <w:tc>
          <w:tcPr>
            <w:tcW w:type="dxa" w:w="5443"/>
            <w:vAlign w:val="center"/>
          </w:tcPr>
          <w:p>
            <w:r/>
            <w:r>
              <w:rPr>
                <w:b w:val="0"/>
                <w:sz w:val="14"/>
              </w:rPr>
              <w:t>Caso verificable 1 del bloque Pernos embebidos, con entradas, resultado esperado, tolerancia y evidencia independiente.</w:t>
            </w:r>
          </w:p>
        </w:tc>
      </w:tr>
      <w:tr>
        <w:trPr>
          <w:cantSplit/>
          <w:cantSplit/>
        </w:trPr>
        <w:tc>
          <w:tcPr>
            <w:tcW w:type="dxa" w:w="1247"/>
            <w:vAlign w:val="center"/>
          </w:tcPr>
          <w:p>
            <w:r/>
            <w:r>
              <w:rPr>
                <w:b w:val="0"/>
                <w:sz w:val="14"/>
              </w:rPr>
              <w:t>AC10-042</w:t>
            </w:r>
          </w:p>
        </w:tc>
        <w:tc>
          <w:tcPr>
            <w:tcW w:type="dxa" w:w="2381"/>
            <w:vAlign w:val="center"/>
          </w:tcPr>
          <w:p>
            <w:r/>
            <w:r>
              <w:rPr>
                <w:b w:val="0"/>
                <w:sz w:val="14"/>
              </w:rPr>
              <w:t>Pernos embebidos</w:t>
            </w:r>
          </w:p>
        </w:tc>
        <w:tc>
          <w:tcPr>
            <w:tcW w:type="dxa" w:w="5443"/>
            <w:vAlign w:val="center"/>
          </w:tcPr>
          <w:p>
            <w:r/>
            <w:r>
              <w:rPr>
                <w:b w:val="0"/>
                <w:sz w:val="14"/>
              </w:rPr>
              <w:t>Caso verificable 2 del bloque Pernos embebidos, con entradas, resultado esperado, tolerancia y evidencia independiente.</w:t>
            </w:r>
          </w:p>
        </w:tc>
      </w:tr>
      <w:tr>
        <w:trPr>
          <w:cantSplit/>
          <w:cantSplit/>
        </w:trPr>
        <w:tc>
          <w:tcPr>
            <w:tcW w:type="dxa" w:w="1247"/>
            <w:vAlign w:val="center"/>
          </w:tcPr>
          <w:p>
            <w:r/>
            <w:r>
              <w:rPr>
                <w:b w:val="0"/>
                <w:sz w:val="14"/>
              </w:rPr>
              <w:t>AC10-043</w:t>
            </w:r>
          </w:p>
        </w:tc>
        <w:tc>
          <w:tcPr>
            <w:tcW w:type="dxa" w:w="2381"/>
            <w:vAlign w:val="center"/>
          </w:tcPr>
          <w:p>
            <w:r/>
            <w:r>
              <w:rPr>
                <w:b w:val="0"/>
                <w:sz w:val="14"/>
              </w:rPr>
              <w:t>Pernos embebidos</w:t>
            </w:r>
          </w:p>
        </w:tc>
        <w:tc>
          <w:tcPr>
            <w:tcW w:type="dxa" w:w="5443"/>
            <w:vAlign w:val="center"/>
          </w:tcPr>
          <w:p>
            <w:r/>
            <w:r>
              <w:rPr>
                <w:b w:val="0"/>
                <w:sz w:val="14"/>
              </w:rPr>
              <w:t>Caso verificable 3 del bloque Pernos embebidos, con entradas, resultado esperado, tolerancia y evidencia independiente.</w:t>
            </w:r>
          </w:p>
        </w:tc>
      </w:tr>
      <w:tr>
        <w:trPr>
          <w:cantSplit/>
          <w:cantSplit/>
        </w:trPr>
        <w:tc>
          <w:tcPr>
            <w:tcW w:type="dxa" w:w="1247"/>
            <w:vAlign w:val="center"/>
          </w:tcPr>
          <w:p>
            <w:r/>
            <w:r>
              <w:rPr>
                <w:b w:val="0"/>
                <w:sz w:val="14"/>
              </w:rPr>
              <w:t>AC10-044</w:t>
            </w:r>
          </w:p>
        </w:tc>
        <w:tc>
          <w:tcPr>
            <w:tcW w:type="dxa" w:w="2381"/>
            <w:vAlign w:val="center"/>
          </w:tcPr>
          <w:p>
            <w:r/>
            <w:r>
              <w:rPr>
                <w:b w:val="0"/>
                <w:sz w:val="14"/>
              </w:rPr>
              <w:t>Pernos embebidos</w:t>
            </w:r>
          </w:p>
        </w:tc>
        <w:tc>
          <w:tcPr>
            <w:tcW w:type="dxa" w:w="5443"/>
            <w:vAlign w:val="center"/>
          </w:tcPr>
          <w:p>
            <w:r/>
            <w:r>
              <w:rPr>
                <w:b w:val="0"/>
                <w:sz w:val="14"/>
              </w:rPr>
              <w:t>Caso verificable 4 del bloque Pernos embebidos, con entradas, resultado esperado, tolerancia y evidencia independiente.</w:t>
            </w:r>
          </w:p>
        </w:tc>
      </w:tr>
      <w:tr>
        <w:trPr>
          <w:cantSplit/>
          <w:cantSplit/>
        </w:trPr>
        <w:tc>
          <w:tcPr>
            <w:tcW w:type="dxa" w:w="1247"/>
            <w:vAlign w:val="center"/>
          </w:tcPr>
          <w:p>
            <w:r/>
            <w:r>
              <w:rPr>
                <w:b w:val="0"/>
                <w:sz w:val="14"/>
              </w:rPr>
              <w:t>AC10-045</w:t>
            </w:r>
          </w:p>
        </w:tc>
        <w:tc>
          <w:tcPr>
            <w:tcW w:type="dxa" w:w="2381"/>
            <w:vAlign w:val="center"/>
          </w:tcPr>
          <w:p>
            <w:r/>
            <w:r>
              <w:rPr>
                <w:b w:val="0"/>
                <w:sz w:val="14"/>
              </w:rPr>
              <w:t>Pernos embebidos</w:t>
            </w:r>
          </w:p>
        </w:tc>
        <w:tc>
          <w:tcPr>
            <w:tcW w:type="dxa" w:w="5443"/>
            <w:vAlign w:val="center"/>
          </w:tcPr>
          <w:p>
            <w:r/>
            <w:r>
              <w:rPr>
                <w:b w:val="0"/>
                <w:sz w:val="14"/>
              </w:rPr>
              <w:t>Caso verificable 5 del bloque Pernos embebidos, con entradas, resultado esperado, tolerancia y evidencia independiente.</w:t>
            </w:r>
          </w:p>
        </w:tc>
      </w:tr>
      <w:tr>
        <w:trPr>
          <w:cantSplit/>
          <w:cantSplit/>
        </w:trPr>
        <w:tc>
          <w:tcPr>
            <w:tcW w:type="dxa" w:w="1247"/>
            <w:vAlign w:val="center"/>
          </w:tcPr>
          <w:p>
            <w:r/>
            <w:r>
              <w:rPr>
                <w:b w:val="0"/>
                <w:sz w:val="14"/>
              </w:rPr>
              <w:t>AC10-046</w:t>
            </w:r>
          </w:p>
        </w:tc>
        <w:tc>
          <w:tcPr>
            <w:tcW w:type="dxa" w:w="2381"/>
            <w:vAlign w:val="center"/>
          </w:tcPr>
          <w:p>
            <w:r/>
            <w:r>
              <w:rPr>
                <w:b w:val="0"/>
                <w:sz w:val="14"/>
              </w:rPr>
              <w:t>Pernos embebidos</w:t>
            </w:r>
          </w:p>
        </w:tc>
        <w:tc>
          <w:tcPr>
            <w:tcW w:type="dxa" w:w="5443"/>
            <w:vAlign w:val="center"/>
          </w:tcPr>
          <w:p>
            <w:r/>
            <w:r>
              <w:rPr>
                <w:b w:val="0"/>
                <w:sz w:val="14"/>
              </w:rPr>
              <w:t>Caso verificable 6 del bloque Pernos embebidos, con entradas, resultado esperado, tolerancia y evidencia independiente.</w:t>
            </w:r>
          </w:p>
        </w:tc>
      </w:tr>
      <w:tr>
        <w:trPr>
          <w:cantSplit/>
          <w:cantSplit/>
        </w:trPr>
        <w:tc>
          <w:tcPr>
            <w:tcW w:type="dxa" w:w="1247"/>
            <w:vAlign w:val="center"/>
          </w:tcPr>
          <w:p>
            <w:r/>
            <w:r>
              <w:rPr>
                <w:b w:val="0"/>
                <w:sz w:val="14"/>
              </w:rPr>
              <w:t>AC10-047</w:t>
            </w:r>
          </w:p>
        </w:tc>
        <w:tc>
          <w:tcPr>
            <w:tcW w:type="dxa" w:w="2381"/>
            <w:vAlign w:val="center"/>
          </w:tcPr>
          <w:p>
            <w:r/>
            <w:r>
              <w:rPr>
                <w:b w:val="0"/>
                <w:sz w:val="14"/>
              </w:rPr>
              <w:t>Pernos embebidos</w:t>
            </w:r>
          </w:p>
        </w:tc>
        <w:tc>
          <w:tcPr>
            <w:tcW w:type="dxa" w:w="5443"/>
            <w:vAlign w:val="center"/>
          </w:tcPr>
          <w:p>
            <w:r/>
            <w:r>
              <w:rPr>
                <w:b w:val="0"/>
                <w:sz w:val="14"/>
              </w:rPr>
              <w:t>Caso verificable 7 del bloque Pernos embebidos, con entradas, resultado esperado, tolerancia y evidencia independiente.</w:t>
            </w:r>
          </w:p>
        </w:tc>
      </w:tr>
      <w:tr>
        <w:trPr>
          <w:cantSplit/>
          <w:cantSplit/>
        </w:trPr>
        <w:tc>
          <w:tcPr>
            <w:tcW w:type="dxa" w:w="1247"/>
            <w:vAlign w:val="center"/>
          </w:tcPr>
          <w:p>
            <w:r/>
            <w:r>
              <w:rPr>
                <w:b w:val="0"/>
                <w:sz w:val="14"/>
              </w:rPr>
              <w:t>AC10-048</w:t>
            </w:r>
          </w:p>
        </w:tc>
        <w:tc>
          <w:tcPr>
            <w:tcW w:type="dxa" w:w="2381"/>
            <w:vAlign w:val="center"/>
          </w:tcPr>
          <w:p>
            <w:r/>
            <w:r>
              <w:rPr>
                <w:b w:val="0"/>
                <w:sz w:val="14"/>
              </w:rPr>
              <w:t>Pernos embebidos</w:t>
            </w:r>
          </w:p>
        </w:tc>
        <w:tc>
          <w:tcPr>
            <w:tcW w:type="dxa" w:w="5443"/>
            <w:vAlign w:val="center"/>
          </w:tcPr>
          <w:p>
            <w:r/>
            <w:r>
              <w:rPr>
                <w:b w:val="0"/>
                <w:sz w:val="14"/>
              </w:rPr>
              <w:t>Caso verificable 8 del bloque Pernos embebidos, con entradas, resultado esperado, tolerancia y evidencia independiente.</w:t>
            </w:r>
          </w:p>
        </w:tc>
      </w:tr>
      <w:tr>
        <w:trPr>
          <w:cantSplit/>
          <w:cantSplit/>
        </w:trPr>
        <w:tc>
          <w:tcPr>
            <w:tcW w:type="dxa" w:w="1247"/>
            <w:vAlign w:val="center"/>
          </w:tcPr>
          <w:p>
            <w:r/>
            <w:r>
              <w:rPr>
                <w:b w:val="0"/>
                <w:sz w:val="14"/>
              </w:rPr>
              <w:t>AC10-049</w:t>
            </w:r>
          </w:p>
        </w:tc>
        <w:tc>
          <w:tcPr>
            <w:tcW w:type="dxa" w:w="2381"/>
            <w:vAlign w:val="center"/>
          </w:tcPr>
          <w:p>
            <w:r/>
            <w:r>
              <w:rPr>
                <w:b w:val="0"/>
                <w:sz w:val="14"/>
              </w:rPr>
              <w:t>Pernos embebidos</w:t>
            </w:r>
          </w:p>
        </w:tc>
        <w:tc>
          <w:tcPr>
            <w:tcW w:type="dxa" w:w="5443"/>
            <w:vAlign w:val="center"/>
          </w:tcPr>
          <w:p>
            <w:r/>
            <w:r>
              <w:rPr>
                <w:b w:val="0"/>
                <w:sz w:val="14"/>
              </w:rPr>
              <w:t>Caso verificable 9 del bloque Pernos embebidos, con entradas, resultado esperado, tolerancia y evidencia independiente.</w:t>
            </w:r>
          </w:p>
        </w:tc>
      </w:tr>
      <w:tr>
        <w:trPr>
          <w:cantSplit/>
          <w:cantSplit/>
        </w:trPr>
        <w:tc>
          <w:tcPr>
            <w:tcW w:type="dxa" w:w="1247"/>
            <w:vAlign w:val="center"/>
          </w:tcPr>
          <w:p>
            <w:r/>
            <w:r>
              <w:rPr>
                <w:b w:val="0"/>
                <w:sz w:val="14"/>
              </w:rPr>
              <w:t>AC10-050</w:t>
            </w:r>
          </w:p>
        </w:tc>
        <w:tc>
          <w:tcPr>
            <w:tcW w:type="dxa" w:w="2381"/>
            <w:vAlign w:val="center"/>
          </w:tcPr>
          <w:p>
            <w:r/>
            <w:r>
              <w:rPr>
                <w:b w:val="0"/>
                <w:sz w:val="14"/>
              </w:rPr>
              <w:t>Pernos embebidos</w:t>
            </w:r>
          </w:p>
        </w:tc>
        <w:tc>
          <w:tcPr>
            <w:tcW w:type="dxa" w:w="5443"/>
            <w:vAlign w:val="center"/>
          </w:tcPr>
          <w:p>
            <w:r/>
            <w:r>
              <w:rPr>
                <w:b w:val="0"/>
                <w:sz w:val="14"/>
              </w:rPr>
              <w:t>Caso verificable 10 del bloque Pernos embebidos, con entradas, resultado esperado, tolerancia y evidencia independiente.</w:t>
            </w:r>
          </w:p>
        </w:tc>
      </w:tr>
      <w:tr>
        <w:trPr>
          <w:cantSplit/>
          <w:cantSplit/>
        </w:trPr>
        <w:tc>
          <w:tcPr>
            <w:tcW w:type="dxa" w:w="1247"/>
            <w:vAlign w:val="center"/>
          </w:tcPr>
          <w:p>
            <w:r/>
            <w:r>
              <w:rPr>
                <w:b w:val="0"/>
                <w:sz w:val="14"/>
              </w:rPr>
              <w:t>AC10-051</w:t>
            </w:r>
          </w:p>
        </w:tc>
        <w:tc>
          <w:tcPr>
            <w:tcW w:type="dxa" w:w="2381"/>
            <w:vAlign w:val="center"/>
          </w:tcPr>
          <w:p>
            <w:r/>
            <w:r>
              <w:rPr>
                <w:b w:val="0"/>
                <w:sz w:val="14"/>
              </w:rPr>
              <w:t>Pernos embebidos</w:t>
            </w:r>
          </w:p>
        </w:tc>
        <w:tc>
          <w:tcPr>
            <w:tcW w:type="dxa" w:w="5443"/>
            <w:vAlign w:val="center"/>
          </w:tcPr>
          <w:p>
            <w:r/>
            <w:r>
              <w:rPr>
                <w:b w:val="0"/>
                <w:sz w:val="14"/>
              </w:rPr>
              <w:t>Caso verificable 11 del bloque Pernos embebidos, con entradas, resultado esperado, tolerancia y evidencia independiente.</w:t>
            </w:r>
          </w:p>
        </w:tc>
      </w:tr>
      <w:tr>
        <w:trPr>
          <w:cantSplit/>
          <w:cantSplit/>
        </w:trPr>
        <w:tc>
          <w:tcPr>
            <w:tcW w:type="dxa" w:w="1247"/>
            <w:vAlign w:val="center"/>
          </w:tcPr>
          <w:p>
            <w:r/>
            <w:r>
              <w:rPr>
                <w:b w:val="0"/>
                <w:sz w:val="14"/>
              </w:rPr>
              <w:t>AC10-052</w:t>
            </w:r>
          </w:p>
        </w:tc>
        <w:tc>
          <w:tcPr>
            <w:tcW w:type="dxa" w:w="2381"/>
            <w:vAlign w:val="center"/>
          </w:tcPr>
          <w:p>
            <w:r/>
            <w:r>
              <w:rPr>
                <w:b w:val="0"/>
                <w:sz w:val="14"/>
              </w:rPr>
              <w:t>Pernos embebidos</w:t>
            </w:r>
          </w:p>
        </w:tc>
        <w:tc>
          <w:tcPr>
            <w:tcW w:type="dxa" w:w="5443"/>
            <w:vAlign w:val="center"/>
          </w:tcPr>
          <w:p>
            <w:r/>
            <w:r>
              <w:rPr>
                <w:b w:val="0"/>
                <w:sz w:val="14"/>
              </w:rPr>
              <w:t>Caso verificable 12 del bloque Pernos embebidos, con entradas, resultado esperado, tolerancia y evidencia independiente.</w:t>
            </w:r>
          </w:p>
        </w:tc>
      </w:tr>
      <w:tr>
        <w:trPr>
          <w:cantSplit/>
          <w:cantSplit/>
        </w:trPr>
        <w:tc>
          <w:tcPr>
            <w:tcW w:type="dxa" w:w="1247"/>
            <w:vAlign w:val="center"/>
          </w:tcPr>
          <w:p>
            <w:r/>
            <w:r>
              <w:rPr>
                <w:b w:val="0"/>
                <w:sz w:val="14"/>
              </w:rPr>
              <w:t>AC10-053</w:t>
            </w:r>
          </w:p>
        </w:tc>
        <w:tc>
          <w:tcPr>
            <w:tcW w:type="dxa" w:w="2381"/>
            <w:vAlign w:val="center"/>
          </w:tcPr>
          <w:p>
            <w:r/>
            <w:r>
              <w:rPr>
                <w:b w:val="0"/>
                <w:sz w:val="14"/>
              </w:rPr>
              <w:t>Pernos embebidos</w:t>
            </w:r>
          </w:p>
        </w:tc>
        <w:tc>
          <w:tcPr>
            <w:tcW w:type="dxa" w:w="5443"/>
            <w:vAlign w:val="center"/>
          </w:tcPr>
          <w:p>
            <w:r/>
            <w:r>
              <w:rPr>
                <w:b w:val="0"/>
                <w:sz w:val="14"/>
              </w:rPr>
              <w:t>Caso verificable 13 del bloque Pernos embebidos, con entradas, resultado esperado, tolerancia y evidencia independiente.</w:t>
            </w:r>
          </w:p>
        </w:tc>
      </w:tr>
      <w:tr>
        <w:trPr>
          <w:cantSplit/>
          <w:cantSplit/>
        </w:trPr>
        <w:tc>
          <w:tcPr>
            <w:tcW w:type="dxa" w:w="1247"/>
            <w:vAlign w:val="center"/>
          </w:tcPr>
          <w:p>
            <w:r/>
            <w:r>
              <w:rPr>
                <w:b w:val="0"/>
                <w:sz w:val="14"/>
              </w:rPr>
              <w:t>AC10-054</w:t>
            </w:r>
          </w:p>
        </w:tc>
        <w:tc>
          <w:tcPr>
            <w:tcW w:type="dxa" w:w="2381"/>
            <w:vAlign w:val="center"/>
          </w:tcPr>
          <w:p>
            <w:r/>
            <w:r>
              <w:rPr>
                <w:b w:val="0"/>
                <w:sz w:val="14"/>
              </w:rPr>
              <w:t>Pernos embebidos</w:t>
            </w:r>
          </w:p>
        </w:tc>
        <w:tc>
          <w:tcPr>
            <w:tcW w:type="dxa" w:w="5443"/>
            <w:vAlign w:val="center"/>
          </w:tcPr>
          <w:p>
            <w:r/>
            <w:r>
              <w:rPr>
                <w:b w:val="0"/>
                <w:sz w:val="14"/>
              </w:rPr>
              <w:t>Caso verificable 14 del bloque Pernos embebidos, con entradas, resultado esperado, tolerancia y evidencia independiente.</w:t>
            </w:r>
          </w:p>
        </w:tc>
      </w:tr>
      <w:tr>
        <w:trPr>
          <w:cantSplit/>
          <w:cantSplit/>
        </w:trPr>
        <w:tc>
          <w:tcPr>
            <w:tcW w:type="dxa" w:w="1247"/>
            <w:vAlign w:val="center"/>
          </w:tcPr>
          <w:p>
            <w:r/>
            <w:r>
              <w:rPr>
                <w:b w:val="0"/>
                <w:sz w:val="14"/>
              </w:rPr>
              <w:t>AC10-055</w:t>
            </w:r>
          </w:p>
        </w:tc>
        <w:tc>
          <w:tcPr>
            <w:tcW w:type="dxa" w:w="2381"/>
            <w:vAlign w:val="center"/>
          </w:tcPr>
          <w:p>
            <w:r/>
            <w:r>
              <w:rPr>
                <w:b w:val="0"/>
                <w:sz w:val="14"/>
              </w:rPr>
              <w:t>Pernos embebidos</w:t>
            </w:r>
          </w:p>
        </w:tc>
        <w:tc>
          <w:tcPr>
            <w:tcW w:type="dxa" w:w="5443"/>
            <w:vAlign w:val="center"/>
          </w:tcPr>
          <w:p>
            <w:r/>
            <w:r>
              <w:rPr>
                <w:b w:val="0"/>
                <w:sz w:val="14"/>
              </w:rPr>
              <w:t>Caso verificable 15 del bloque Pernos embebidos, con entradas, resultado esperado, tolerancia y evidencia independiente.</w:t>
            </w:r>
          </w:p>
        </w:tc>
      </w:tr>
      <w:tr>
        <w:trPr>
          <w:cantSplit/>
          <w:cantSplit/>
        </w:trPr>
        <w:tc>
          <w:tcPr>
            <w:tcW w:type="dxa" w:w="1247"/>
            <w:vAlign w:val="center"/>
          </w:tcPr>
          <w:p>
            <w:r/>
            <w:r>
              <w:rPr>
                <w:b w:val="0"/>
                <w:sz w:val="14"/>
              </w:rPr>
              <w:t>AC10-056</w:t>
            </w:r>
          </w:p>
        </w:tc>
        <w:tc>
          <w:tcPr>
            <w:tcW w:type="dxa" w:w="2381"/>
            <w:vAlign w:val="center"/>
          </w:tcPr>
          <w:p>
            <w:r/>
            <w:r>
              <w:rPr>
                <w:b w:val="0"/>
                <w:sz w:val="14"/>
              </w:rPr>
              <w:t>Anclajes postinstalados</w:t>
            </w:r>
          </w:p>
        </w:tc>
        <w:tc>
          <w:tcPr>
            <w:tcW w:type="dxa" w:w="5443"/>
            <w:vAlign w:val="center"/>
          </w:tcPr>
          <w:p>
            <w:r/>
            <w:r>
              <w:rPr>
                <w:b w:val="0"/>
                <w:sz w:val="14"/>
              </w:rPr>
              <w:t>Caso verificable 1 del bloque Anclajes postinstalados, con entradas, resultado esperado, tolerancia y evidencia independiente.</w:t>
            </w:r>
          </w:p>
        </w:tc>
      </w:tr>
      <w:tr>
        <w:trPr>
          <w:cantSplit/>
          <w:cantSplit/>
        </w:trPr>
        <w:tc>
          <w:tcPr>
            <w:tcW w:type="dxa" w:w="1247"/>
            <w:vAlign w:val="center"/>
          </w:tcPr>
          <w:p>
            <w:r/>
            <w:r>
              <w:rPr>
                <w:b w:val="0"/>
                <w:sz w:val="14"/>
              </w:rPr>
              <w:t>AC10-057</w:t>
            </w:r>
          </w:p>
        </w:tc>
        <w:tc>
          <w:tcPr>
            <w:tcW w:type="dxa" w:w="2381"/>
            <w:vAlign w:val="center"/>
          </w:tcPr>
          <w:p>
            <w:r/>
            <w:r>
              <w:rPr>
                <w:b w:val="0"/>
                <w:sz w:val="14"/>
              </w:rPr>
              <w:t>Anclajes postinstalados</w:t>
            </w:r>
          </w:p>
        </w:tc>
        <w:tc>
          <w:tcPr>
            <w:tcW w:type="dxa" w:w="5443"/>
            <w:vAlign w:val="center"/>
          </w:tcPr>
          <w:p>
            <w:r/>
            <w:r>
              <w:rPr>
                <w:b w:val="0"/>
                <w:sz w:val="14"/>
              </w:rPr>
              <w:t>Caso verificable 2 del bloque Anclajes postinstalados, con entradas, resultado esperado, tolerancia y evidencia independiente.</w:t>
            </w:r>
          </w:p>
        </w:tc>
      </w:tr>
      <w:tr>
        <w:trPr>
          <w:cantSplit/>
          <w:cantSplit/>
        </w:trPr>
        <w:tc>
          <w:tcPr>
            <w:tcW w:type="dxa" w:w="1247"/>
            <w:vAlign w:val="center"/>
          </w:tcPr>
          <w:p>
            <w:r/>
            <w:r>
              <w:rPr>
                <w:b w:val="0"/>
                <w:sz w:val="14"/>
              </w:rPr>
              <w:t>AC10-058</w:t>
            </w:r>
          </w:p>
        </w:tc>
        <w:tc>
          <w:tcPr>
            <w:tcW w:type="dxa" w:w="2381"/>
            <w:vAlign w:val="center"/>
          </w:tcPr>
          <w:p>
            <w:r/>
            <w:r>
              <w:rPr>
                <w:b w:val="0"/>
                <w:sz w:val="14"/>
              </w:rPr>
              <w:t>Anclajes postinstalados</w:t>
            </w:r>
          </w:p>
        </w:tc>
        <w:tc>
          <w:tcPr>
            <w:tcW w:type="dxa" w:w="5443"/>
            <w:vAlign w:val="center"/>
          </w:tcPr>
          <w:p>
            <w:r/>
            <w:r>
              <w:rPr>
                <w:b w:val="0"/>
                <w:sz w:val="14"/>
              </w:rPr>
              <w:t>Caso verificable 3 del bloque Anclajes postinstalados, con entradas, resultado esperado, tolerancia y evidencia independiente.</w:t>
            </w:r>
          </w:p>
        </w:tc>
      </w:tr>
      <w:tr>
        <w:trPr>
          <w:cantSplit/>
          <w:cantSplit/>
        </w:trPr>
        <w:tc>
          <w:tcPr>
            <w:tcW w:type="dxa" w:w="1247"/>
            <w:vAlign w:val="center"/>
          </w:tcPr>
          <w:p>
            <w:r/>
            <w:r>
              <w:rPr>
                <w:b w:val="0"/>
                <w:sz w:val="14"/>
              </w:rPr>
              <w:t>AC10-059</w:t>
            </w:r>
          </w:p>
        </w:tc>
        <w:tc>
          <w:tcPr>
            <w:tcW w:type="dxa" w:w="2381"/>
            <w:vAlign w:val="center"/>
          </w:tcPr>
          <w:p>
            <w:r/>
            <w:r>
              <w:rPr>
                <w:b w:val="0"/>
                <w:sz w:val="14"/>
              </w:rPr>
              <w:t>Anclajes postinstalados</w:t>
            </w:r>
          </w:p>
        </w:tc>
        <w:tc>
          <w:tcPr>
            <w:tcW w:type="dxa" w:w="5443"/>
            <w:vAlign w:val="center"/>
          </w:tcPr>
          <w:p>
            <w:r/>
            <w:r>
              <w:rPr>
                <w:b w:val="0"/>
                <w:sz w:val="14"/>
              </w:rPr>
              <w:t>Caso verificable 4 del bloque Anclajes postinstalados, con entradas, resultado esperado, tolerancia y evidencia independiente.</w:t>
            </w:r>
          </w:p>
        </w:tc>
      </w:tr>
      <w:tr>
        <w:trPr>
          <w:cantSplit/>
          <w:cantSplit/>
        </w:trPr>
        <w:tc>
          <w:tcPr>
            <w:tcW w:type="dxa" w:w="1247"/>
            <w:vAlign w:val="center"/>
          </w:tcPr>
          <w:p>
            <w:r/>
            <w:r>
              <w:rPr>
                <w:b w:val="0"/>
                <w:sz w:val="14"/>
              </w:rPr>
              <w:t>AC10-060</w:t>
            </w:r>
          </w:p>
        </w:tc>
        <w:tc>
          <w:tcPr>
            <w:tcW w:type="dxa" w:w="2381"/>
            <w:vAlign w:val="center"/>
          </w:tcPr>
          <w:p>
            <w:r/>
            <w:r>
              <w:rPr>
                <w:b w:val="0"/>
                <w:sz w:val="14"/>
              </w:rPr>
              <w:t>Anclajes postinstalados</w:t>
            </w:r>
          </w:p>
        </w:tc>
        <w:tc>
          <w:tcPr>
            <w:tcW w:type="dxa" w:w="5443"/>
            <w:vAlign w:val="center"/>
          </w:tcPr>
          <w:p>
            <w:r/>
            <w:r>
              <w:rPr>
                <w:b w:val="0"/>
                <w:sz w:val="14"/>
              </w:rPr>
              <w:t>Caso verificable 5 del bloque Anclajes postinstalados, con entradas, resultado esperado, tolerancia y evidencia independiente.</w:t>
            </w:r>
          </w:p>
        </w:tc>
      </w:tr>
    </w:tbl>
    <w:p>
      <w:pPr>
        <w:spacing w:after="20"/>
      </w:pP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247"/>
            <w:vAlign w:val="center"/>
            <w:shd w:fill="D9E1F2"/>
          </w:tcPr>
          <w:p>
            <w:r/>
            <w:r>
              <w:rPr>
                <w:b/>
                <w:sz w:val="14"/>
              </w:rPr>
              <w:t>ID</w:t>
            </w:r>
          </w:p>
        </w:tc>
        <w:tc>
          <w:tcPr>
            <w:tcW w:type="dxa" w:w="2381"/>
            <w:vAlign w:val="center"/>
            <w:shd w:fill="D9E1F2"/>
          </w:tcPr>
          <w:p>
            <w:r/>
            <w:r>
              <w:rPr>
                <w:b/>
                <w:sz w:val="14"/>
              </w:rPr>
              <w:t>Bloque</w:t>
            </w:r>
          </w:p>
        </w:tc>
        <w:tc>
          <w:tcPr>
            <w:tcW w:type="dxa" w:w="5443"/>
            <w:vAlign w:val="center"/>
            <w:shd w:fill="D9E1F2"/>
          </w:tcPr>
          <w:p>
            <w:r/>
            <w:r>
              <w:rPr>
                <w:b/>
                <w:sz w:val="14"/>
              </w:rPr>
              <w:t>Criterio</w:t>
            </w:r>
          </w:p>
        </w:tc>
      </w:tr>
      <w:tr>
        <w:trPr>
          <w:cantSplit/>
          <w:cantSplit/>
        </w:trPr>
        <w:tc>
          <w:tcPr>
            <w:tcW w:type="dxa" w:w="1247"/>
            <w:vAlign w:val="center"/>
          </w:tcPr>
          <w:p>
            <w:r/>
            <w:r>
              <w:rPr>
                <w:b w:val="0"/>
                <w:sz w:val="14"/>
              </w:rPr>
              <w:t>AC10-061</w:t>
            </w:r>
          </w:p>
        </w:tc>
        <w:tc>
          <w:tcPr>
            <w:tcW w:type="dxa" w:w="2381"/>
            <w:vAlign w:val="center"/>
          </w:tcPr>
          <w:p>
            <w:r/>
            <w:r>
              <w:rPr>
                <w:b w:val="0"/>
                <w:sz w:val="14"/>
              </w:rPr>
              <w:t>Anclajes postinstalados</w:t>
            </w:r>
          </w:p>
        </w:tc>
        <w:tc>
          <w:tcPr>
            <w:tcW w:type="dxa" w:w="5443"/>
            <w:vAlign w:val="center"/>
          </w:tcPr>
          <w:p>
            <w:r/>
            <w:r>
              <w:rPr>
                <w:b w:val="0"/>
                <w:sz w:val="14"/>
              </w:rPr>
              <w:t>Caso verificable 6 del bloque Anclajes postinstalados, con entradas, resultado esperado, tolerancia y evidencia independiente.</w:t>
            </w:r>
          </w:p>
        </w:tc>
      </w:tr>
      <w:tr>
        <w:trPr>
          <w:cantSplit/>
          <w:cantSplit/>
        </w:trPr>
        <w:tc>
          <w:tcPr>
            <w:tcW w:type="dxa" w:w="1247"/>
            <w:vAlign w:val="center"/>
          </w:tcPr>
          <w:p>
            <w:r/>
            <w:r>
              <w:rPr>
                <w:b w:val="0"/>
                <w:sz w:val="14"/>
              </w:rPr>
              <w:t>AC10-062</w:t>
            </w:r>
          </w:p>
        </w:tc>
        <w:tc>
          <w:tcPr>
            <w:tcW w:type="dxa" w:w="2381"/>
            <w:vAlign w:val="center"/>
          </w:tcPr>
          <w:p>
            <w:r/>
            <w:r>
              <w:rPr>
                <w:b w:val="0"/>
                <w:sz w:val="14"/>
              </w:rPr>
              <w:t>Anclajes postinstalados</w:t>
            </w:r>
          </w:p>
        </w:tc>
        <w:tc>
          <w:tcPr>
            <w:tcW w:type="dxa" w:w="5443"/>
            <w:vAlign w:val="center"/>
          </w:tcPr>
          <w:p>
            <w:r/>
            <w:r>
              <w:rPr>
                <w:b w:val="0"/>
                <w:sz w:val="14"/>
              </w:rPr>
              <w:t>Caso verificable 7 del bloque Anclajes postinstalados, con entradas, resultado esperado, tolerancia y evidencia independiente.</w:t>
            </w:r>
          </w:p>
        </w:tc>
      </w:tr>
      <w:tr>
        <w:trPr>
          <w:cantSplit/>
          <w:cantSplit/>
        </w:trPr>
        <w:tc>
          <w:tcPr>
            <w:tcW w:type="dxa" w:w="1247"/>
            <w:vAlign w:val="center"/>
          </w:tcPr>
          <w:p>
            <w:r/>
            <w:r>
              <w:rPr>
                <w:b w:val="0"/>
                <w:sz w:val="14"/>
              </w:rPr>
              <w:t>AC10-063</w:t>
            </w:r>
          </w:p>
        </w:tc>
        <w:tc>
          <w:tcPr>
            <w:tcW w:type="dxa" w:w="2381"/>
            <w:vAlign w:val="center"/>
          </w:tcPr>
          <w:p>
            <w:r/>
            <w:r>
              <w:rPr>
                <w:b w:val="0"/>
                <w:sz w:val="14"/>
              </w:rPr>
              <w:t>Anclajes postinstalados</w:t>
            </w:r>
          </w:p>
        </w:tc>
        <w:tc>
          <w:tcPr>
            <w:tcW w:type="dxa" w:w="5443"/>
            <w:vAlign w:val="center"/>
          </w:tcPr>
          <w:p>
            <w:r/>
            <w:r>
              <w:rPr>
                <w:b w:val="0"/>
                <w:sz w:val="14"/>
              </w:rPr>
              <w:t>Caso verificable 8 del bloque Anclajes postinstalados, con entradas, resultado esperado, tolerancia y evidencia independiente.</w:t>
            </w:r>
          </w:p>
        </w:tc>
      </w:tr>
      <w:tr>
        <w:trPr>
          <w:cantSplit/>
          <w:cantSplit/>
        </w:trPr>
        <w:tc>
          <w:tcPr>
            <w:tcW w:type="dxa" w:w="1247"/>
            <w:vAlign w:val="center"/>
          </w:tcPr>
          <w:p>
            <w:r/>
            <w:r>
              <w:rPr>
                <w:b w:val="0"/>
                <w:sz w:val="14"/>
              </w:rPr>
              <w:t>AC10-064</w:t>
            </w:r>
          </w:p>
        </w:tc>
        <w:tc>
          <w:tcPr>
            <w:tcW w:type="dxa" w:w="2381"/>
            <w:vAlign w:val="center"/>
          </w:tcPr>
          <w:p>
            <w:r/>
            <w:r>
              <w:rPr>
                <w:b w:val="0"/>
                <w:sz w:val="14"/>
              </w:rPr>
              <w:t>Anclajes postinstalados</w:t>
            </w:r>
          </w:p>
        </w:tc>
        <w:tc>
          <w:tcPr>
            <w:tcW w:type="dxa" w:w="5443"/>
            <w:vAlign w:val="center"/>
          </w:tcPr>
          <w:p>
            <w:r/>
            <w:r>
              <w:rPr>
                <w:b w:val="0"/>
                <w:sz w:val="14"/>
              </w:rPr>
              <w:t>Caso verificable 9 del bloque Anclajes postinstalados, con entradas, resultado esperado, tolerancia y evidencia independiente.</w:t>
            </w:r>
          </w:p>
        </w:tc>
      </w:tr>
      <w:tr>
        <w:trPr>
          <w:cantSplit/>
          <w:cantSplit/>
        </w:trPr>
        <w:tc>
          <w:tcPr>
            <w:tcW w:type="dxa" w:w="1247"/>
            <w:vAlign w:val="center"/>
          </w:tcPr>
          <w:p>
            <w:r/>
            <w:r>
              <w:rPr>
                <w:b w:val="0"/>
                <w:sz w:val="14"/>
              </w:rPr>
              <w:t>AC10-065</w:t>
            </w:r>
          </w:p>
        </w:tc>
        <w:tc>
          <w:tcPr>
            <w:tcW w:type="dxa" w:w="2381"/>
            <w:vAlign w:val="center"/>
          </w:tcPr>
          <w:p>
            <w:r/>
            <w:r>
              <w:rPr>
                <w:b w:val="0"/>
                <w:sz w:val="14"/>
              </w:rPr>
              <w:t>Anclajes postinstalados</w:t>
            </w:r>
          </w:p>
        </w:tc>
        <w:tc>
          <w:tcPr>
            <w:tcW w:type="dxa" w:w="5443"/>
            <w:vAlign w:val="center"/>
          </w:tcPr>
          <w:p>
            <w:r/>
            <w:r>
              <w:rPr>
                <w:b w:val="0"/>
                <w:sz w:val="14"/>
              </w:rPr>
              <w:t>Caso verificable 10 del bloque Anclajes postinstalados, con entradas, resultado esperado, tolerancia y evidencia independiente.</w:t>
            </w:r>
          </w:p>
        </w:tc>
      </w:tr>
      <w:tr>
        <w:trPr>
          <w:cantSplit/>
          <w:cantSplit/>
        </w:trPr>
        <w:tc>
          <w:tcPr>
            <w:tcW w:type="dxa" w:w="1247"/>
            <w:vAlign w:val="center"/>
          </w:tcPr>
          <w:p>
            <w:r/>
            <w:r>
              <w:rPr>
                <w:b w:val="0"/>
                <w:sz w:val="14"/>
              </w:rPr>
              <w:t>AC10-066</w:t>
            </w:r>
          </w:p>
        </w:tc>
        <w:tc>
          <w:tcPr>
            <w:tcW w:type="dxa" w:w="2381"/>
            <w:vAlign w:val="center"/>
          </w:tcPr>
          <w:p>
            <w:r/>
            <w:r>
              <w:rPr>
                <w:b w:val="0"/>
                <w:sz w:val="14"/>
              </w:rPr>
              <w:t>Anclajes postinstalados</w:t>
            </w:r>
          </w:p>
        </w:tc>
        <w:tc>
          <w:tcPr>
            <w:tcW w:type="dxa" w:w="5443"/>
            <w:vAlign w:val="center"/>
          </w:tcPr>
          <w:p>
            <w:r/>
            <w:r>
              <w:rPr>
                <w:b w:val="0"/>
                <w:sz w:val="14"/>
              </w:rPr>
              <w:t>Caso verificable 11 del bloque Anclajes postinstalados, con entradas, resultado esperado, tolerancia y evidencia independiente.</w:t>
            </w:r>
          </w:p>
        </w:tc>
      </w:tr>
      <w:tr>
        <w:trPr>
          <w:cantSplit/>
          <w:cantSplit/>
        </w:trPr>
        <w:tc>
          <w:tcPr>
            <w:tcW w:type="dxa" w:w="1247"/>
            <w:vAlign w:val="center"/>
          </w:tcPr>
          <w:p>
            <w:r/>
            <w:r>
              <w:rPr>
                <w:b w:val="0"/>
                <w:sz w:val="14"/>
              </w:rPr>
              <w:t>AC10-067</w:t>
            </w:r>
          </w:p>
        </w:tc>
        <w:tc>
          <w:tcPr>
            <w:tcW w:type="dxa" w:w="2381"/>
            <w:vAlign w:val="center"/>
          </w:tcPr>
          <w:p>
            <w:r/>
            <w:r>
              <w:rPr>
                <w:b w:val="0"/>
                <w:sz w:val="14"/>
              </w:rPr>
              <w:t>Anclajes postinstalados</w:t>
            </w:r>
          </w:p>
        </w:tc>
        <w:tc>
          <w:tcPr>
            <w:tcW w:type="dxa" w:w="5443"/>
            <w:vAlign w:val="center"/>
          </w:tcPr>
          <w:p>
            <w:r/>
            <w:r>
              <w:rPr>
                <w:b w:val="0"/>
                <w:sz w:val="14"/>
              </w:rPr>
              <w:t>Caso verificable 12 del bloque Anclajes postinstalados, con entradas, resultado esperado, tolerancia y evidencia independiente.</w:t>
            </w:r>
          </w:p>
        </w:tc>
      </w:tr>
      <w:tr>
        <w:trPr>
          <w:cantSplit/>
          <w:cantSplit/>
        </w:trPr>
        <w:tc>
          <w:tcPr>
            <w:tcW w:type="dxa" w:w="1247"/>
            <w:vAlign w:val="center"/>
          </w:tcPr>
          <w:p>
            <w:r/>
            <w:r>
              <w:rPr>
                <w:b w:val="0"/>
                <w:sz w:val="14"/>
              </w:rPr>
              <w:t>AC10-068</w:t>
            </w:r>
          </w:p>
        </w:tc>
        <w:tc>
          <w:tcPr>
            <w:tcW w:type="dxa" w:w="2381"/>
            <w:vAlign w:val="center"/>
          </w:tcPr>
          <w:p>
            <w:r/>
            <w:r>
              <w:rPr>
                <w:b w:val="0"/>
                <w:sz w:val="14"/>
              </w:rPr>
              <w:t>Anclajes postinstalados</w:t>
            </w:r>
          </w:p>
        </w:tc>
        <w:tc>
          <w:tcPr>
            <w:tcW w:type="dxa" w:w="5443"/>
            <w:vAlign w:val="center"/>
          </w:tcPr>
          <w:p>
            <w:r/>
            <w:r>
              <w:rPr>
                <w:b w:val="0"/>
                <w:sz w:val="14"/>
              </w:rPr>
              <w:t>Caso verificable 13 del bloque Anclajes postinstalados, con entradas, resultado esperado, tolerancia y evidencia independiente.</w:t>
            </w:r>
          </w:p>
        </w:tc>
      </w:tr>
      <w:tr>
        <w:trPr>
          <w:cantSplit/>
          <w:cantSplit/>
        </w:trPr>
        <w:tc>
          <w:tcPr>
            <w:tcW w:type="dxa" w:w="1247"/>
            <w:vAlign w:val="center"/>
          </w:tcPr>
          <w:p>
            <w:r/>
            <w:r>
              <w:rPr>
                <w:b w:val="0"/>
                <w:sz w:val="14"/>
              </w:rPr>
              <w:t>AC10-069</w:t>
            </w:r>
          </w:p>
        </w:tc>
        <w:tc>
          <w:tcPr>
            <w:tcW w:type="dxa" w:w="2381"/>
            <w:vAlign w:val="center"/>
          </w:tcPr>
          <w:p>
            <w:r/>
            <w:r>
              <w:rPr>
                <w:b w:val="0"/>
                <w:sz w:val="14"/>
              </w:rPr>
              <w:t>Anclajes postinstalados</w:t>
            </w:r>
          </w:p>
        </w:tc>
        <w:tc>
          <w:tcPr>
            <w:tcW w:type="dxa" w:w="5443"/>
            <w:vAlign w:val="center"/>
          </w:tcPr>
          <w:p>
            <w:r/>
            <w:r>
              <w:rPr>
                <w:b w:val="0"/>
                <w:sz w:val="14"/>
              </w:rPr>
              <w:t>Caso verificable 14 del bloque Anclajes postinstalados, con entradas, resultado esperado, tolerancia y evidencia independiente.</w:t>
            </w:r>
          </w:p>
        </w:tc>
      </w:tr>
      <w:tr>
        <w:trPr>
          <w:cantSplit/>
          <w:cantSplit/>
        </w:trPr>
        <w:tc>
          <w:tcPr>
            <w:tcW w:type="dxa" w:w="1247"/>
            <w:vAlign w:val="center"/>
          </w:tcPr>
          <w:p>
            <w:r/>
            <w:r>
              <w:rPr>
                <w:b w:val="0"/>
                <w:sz w:val="14"/>
              </w:rPr>
              <w:t>AC10-070</w:t>
            </w:r>
          </w:p>
        </w:tc>
        <w:tc>
          <w:tcPr>
            <w:tcW w:type="dxa" w:w="2381"/>
            <w:vAlign w:val="center"/>
          </w:tcPr>
          <w:p>
            <w:r/>
            <w:r>
              <w:rPr>
                <w:b w:val="0"/>
                <w:sz w:val="14"/>
              </w:rPr>
              <w:t>Anclajes postinstalados</w:t>
            </w:r>
          </w:p>
        </w:tc>
        <w:tc>
          <w:tcPr>
            <w:tcW w:type="dxa" w:w="5443"/>
            <w:vAlign w:val="center"/>
          </w:tcPr>
          <w:p>
            <w:r/>
            <w:r>
              <w:rPr>
                <w:b w:val="0"/>
                <w:sz w:val="14"/>
              </w:rPr>
              <w:t>Caso verificable 15 del bloque Anclajes postinstalados, con entradas, resultado esperado, tolerancia y evidencia independiente.</w:t>
            </w:r>
          </w:p>
        </w:tc>
      </w:tr>
      <w:tr>
        <w:trPr>
          <w:cantSplit/>
          <w:cantSplit/>
        </w:trPr>
        <w:tc>
          <w:tcPr>
            <w:tcW w:type="dxa" w:w="1247"/>
            <w:vAlign w:val="center"/>
          </w:tcPr>
          <w:p>
            <w:r/>
            <w:r>
              <w:rPr>
                <w:b w:val="0"/>
                <w:sz w:val="14"/>
              </w:rPr>
              <w:t>AC10-071</w:t>
            </w:r>
          </w:p>
        </w:tc>
        <w:tc>
          <w:tcPr>
            <w:tcW w:type="dxa" w:w="2381"/>
            <w:vAlign w:val="center"/>
          </w:tcPr>
          <w:p>
            <w:r/>
            <w:r>
              <w:rPr>
                <w:b w:val="0"/>
                <w:sz w:val="14"/>
              </w:rPr>
              <w:t>Hormigón</w:t>
            </w:r>
          </w:p>
        </w:tc>
        <w:tc>
          <w:tcPr>
            <w:tcW w:type="dxa" w:w="5443"/>
            <w:vAlign w:val="center"/>
          </w:tcPr>
          <w:p>
            <w:r/>
            <w:r>
              <w:rPr>
                <w:b w:val="0"/>
                <w:sz w:val="14"/>
              </w:rPr>
              <w:t>Caso verificable 1 del bloque Hormigón, con entradas, resultado esperado, tolerancia y evidencia independiente.</w:t>
            </w:r>
          </w:p>
        </w:tc>
      </w:tr>
      <w:tr>
        <w:trPr>
          <w:cantSplit/>
          <w:cantSplit/>
        </w:trPr>
        <w:tc>
          <w:tcPr>
            <w:tcW w:type="dxa" w:w="1247"/>
            <w:vAlign w:val="center"/>
          </w:tcPr>
          <w:p>
            <w:r/>
            <w:r>
              <w:rPr>
                <w:b w:val="0"/>
                <w:sz w:val="14"/>
              </w:rPr>
              <w:t>AC10-072</w:t>
            </w:r>
          </w:p>
        </w:tc>
        <w:tc>
          <w:tcPr>
            <w:tcW w:type="dxa" w:w="2381"/>
            <w:vAlign w:val="center"/>
          </w:tcPr>
          <w:p>
            <w:r/>
            <w:r>
              <w:rPr>
                <w:b w:val="0"/>
                <w:sz w:val="14"/>
              </w:rPr>
              <w:t>Hormigón</w:t>
            </w:r>
          </w:p>
        </w:tc>
        <w:tc>
          <w:tcPr>
            <w:tcW w:type="dxa" w:w="5443"/>
            <w:vAlign w:val="center"/>
          </w:tcPr>
          <w:p>
            <w:r/>
            <w:r>
              <w:rPr>
                <w:b w:val="0"/>
                <w:sz w:val="14"/>
              </w:rPr>
              <w:t>Caso verificable 2 del bloque Hormigón, con entradas, resultado esperado, tolerancia y evidencia independiente.</w:t>
            </w:r>
          </w:p>
        </w:tc>
      </w:tr>
      <w:tr>
        <w:trPr>
          <w:cantSplit/>
          <w:cantSplit/>
        </w:trPr>
        <w:tc>
          <w:tcPr>
            <w:tcW w:type="dxa" w:w="1247"/>
            <w:vAlign w:val="center"/>
          </w:tcPr>
          <w:p>
            <w:r/>
            <w:r>
              <w:rPr>
                <w:b w:val="0"/>
                <w:sz w:val="14"/>
              </w:rPr>
              <w:t>AC10-073</w:t>
            </w:r>
          </w:p>
        </w:tc>
        <w:tc>
          <w:tcPr>
            <w:tcW w:type="dxa" w:w="2381"/>
            <w:vAlign w:val="center"/>
          </w:tcPr>
          <w:p>
            <w:r/>
            <w:r>
              <w:rPr>
                <w:b w:val="0"/>
                <w:sz w:val="14"/>
              </w:rPr>
              <w:t>Hormigón</w:t>
            </w:r>
          </w:p>
        </w:tc>
        <w:tc>
          <w:tcPr>
            <w:tcW w:type="dxa" w:w="5443"/>
            <w:vAlign w:val="center"/>
          </w:tcPr>
          <w:p>
            <w:r/>
            <w:r>
              <w:rPr>
                <w:b w:val="0"/>
                <w:sz w:val="14"/>
              </w:rPr>
              <w:t>Caso verificable 3 del bloque Hormigón, con entradas, resultado esperado, tolerancia y evidencia independiente.</w:t>
            </w:r>
          </w:p>
        </w:tc>
      </w:tr>
      <w:tr>
        <w:trPr>
          <w:cantSplit/>
          <w:cantSplit/>
        </w:trPr>
        <w:tc>
          <w:tcPr>
            <w:tcW w:type="dxa" w:w="1247"/>
            <w:vAlign w:val="center"/>
          </w:tcPr>
          <w:p>
            <w:r/>
            <w:r>
              <w:rPr>
                <w:b w:val="0"/>
                <w:sz w:val="14"/>
              </w:rPr>
              <w:t>AC10-074</w:t>
            </w:r>
          </w:p>
        </w:tc>
        <w:tc>
          <w:tcPr>
            <w:tcW w:type="dxa" w:w="2381"/>
            <w:vAlign w:val="center"/>
          </w:tcPr>
          <w:p>
            <w:r/>
            <w:r>
              <w:rPr>
                <w:b w:val="0"/>
                <w:sz w:val="14"/>
              </w:rPr>
              <w:t>Hormigón</w:t>
            </w:r>
          </w:p>
        </w:tc>
        <w:tc>
          <w:tcPr>
            <w:tcW w:type="dxa" w:w="5443"/>
            <w:vAlign w:val="center"/>
          </w:tcPr>
          <w:p>
            <w:r/>
            <w:r>
              <w:rPr>
                <w:b w:val="0"/>
                <w:sz w:val="14"/>
              </w:rPr>
              <w:t>Caso verificable 4 del bloque Hormigón, con entradas, resultado esperado, tolerancia y evidencia independiente.</w:t>
            </w:r>
          </w:p>
        </w:tc>
      </w:tr>
      <w:tr>
        <w:trPr>
          <w:cantSplit/>
          <w:cantSplit/>
        </w:trPr>
        <w:tc>
          <w:tcPr>
            <w:tcW w:type="dxa" w:w="1247"/>
            <w:vAlign w:val="center"/>
          </w:tcPr>
          <w:p>
            <w:r/>
            <w:r>
              <w:rPr>
                <w:b w:val="0"/>
                <w:sz w:val="14"/>
              </w:rPr>
              <w:t>AC10-075</w:t>
            </w:r>
          </w:p>
        </w:tc>
        <w:tc>
          <w:tcPr>
            <w:tcW w:type="dxa" w:w="2381"/>
            <w:vAlign w:val="center"/>
          </w:tcPr>
          <w:p>
            <w:r/>
            <w:r>
              <w:rPr>
                <w:b w:val="0"/>
                <w:sz w:val="14"/>
              </w:rPr>
              <w:t>Hormigón</w:t>
            </w:r>
          </w:p>
        </w:tc>
        <w:tc>
          <w:tcPr>
            <w:tcW w:type="dxa" w:w="5443"/>
            <w:vAlign w:val="center"/>
          </w:tcPr>
          <w:p>
            <w:r/>
            <w:r>
              <w:rPr>
                <w:b w:val="0"/>
                <w:sz w:val="14"/>
              </w:rPr>
              <w:t>Caso verificable 5 del bloque Hormigón, con entradas, resultado esperado, tolerancia y evidencia independiente.</w:t>
            </w:r>
          </w:p>
        </w:tc>
      </w:tr>
      <w:tr>
        <w:trPr>
          <w:cantSplit/>
          <w:cantSplit/>
        </w:trPr>
        <w:tc>
          <w:tcPr>
            <w:tcW w:type="dxa" w:w="1247"/>
            <w:vAlign w:val="center"/>
          </w:tcPr>
          <w:p>
            <w:r/>
            <w:r>
              <w:rPr>
                <w:b w:val="0"/>
                <w:sz w:val="14"/>
              </w:rPr>
              <w:t>AC10-076</w:t>
            </w:r>
          </w:p>
        </w:tc>
        <w:tc>
          <w:tcPr>
            <w:tcW w:type="dxa" w:w="2381"/>
            <w:vAlign w:val="center"/>
          </w:tcPr>
          <w:p>
            <w:r/>
            <w:r>
              <w:rPr>
                <w:b w:val="0"/>
                <w:sz w:val="14"/>
              </w:rPr>
              <w:t>Hormigón</w:t>
            </w:r>
          </w:p>
        </w:tc>
        <w:tc>
          <w:tcPr>
            <w:tcW w:type="dxa" w:w="5443"/>
            <w:vAlign w:val="center"/>
          </w:tcPr>
          <w:p>
            <w:r/>
            <w:r>
              <w:rPr>
                <w:b w:val="0"/>
                <w:sz w:val="14"/>
              </w:rPr>
              <w:t>Caso verificable 6 del bloque Hormigón, con entradas, resultado esperado, tolerancia y evidencia independiente.</w:t>
            </w:r>
          </w:p>
        </w:tc>
      </w:tr>
      <w:tr>
        <w:trPr>
          <w:cantSplit/>
          <w:cantSplit/>
        </w:trPr>
        <w:tc>
          <w:tcPr>
            <w:tcW w:type="dxa" w:w="1247"/>
            <w:vAlign w:val="center"/>
          </w:tcPr>
          <w:p>
            <w:r/>
            <w:r>
              <w:rPr>
                <w:b w:val="0"/>
                <w:sz w:val="14"/>
              </w:rPr>
              <w:t>AC10-077</w:t>
            </w:r>
          </w:p>
        </w:tc>
        <w:tc>
          <w:tcPr>
            <w:tcW w:type="dxa" w:w="2381"/>
            <w:vAlign w:val="center"/>
          </w:tcPr>
          <w:p>
            <w:r/>
            <w:r>
              <w:rPr>
                <w:b w:val="0"/>
                <w:sz w:val="14"/>
              </w:rPr>
              <w:t>Hormigón</w:t>
            </w:r>
          </w:p>
        </w:tc>
        <w:tc>
          <w:tcPr>
            <w:tcW w:type="dxa" w:w="5443"/>
            <w:vAlign w:val="center"/>
          </w:tcPr>
          <w:p>
            <w:r/>
            <w:r>
              <w:rPr>
                <w:b w:val="0"/>
                <w:sz w:val="14"/>
              </w:rPr>
              <w:t>Caso verificable 7 del bloque Hormigón, con entradas, resultado esperado, tolerancia y evidencia independiente.</w:t>
            </w:r>
          </w:p>
        </w:tc>
      </w:tr>
      <w:tr>
        <w:trPr>
          <w:cantSplit/>
          <w:cantSplit/>
        </w:trPr>
        <w:tc>
          <w:tcPr>
            <w:tcW w:type="dxa" w:w="1247"/>
            <w:vAlign w:val="center"/>
          </w:tcPr>
          <w:p>
            <w:r/>
            <w:r>
              <w:rPr>
                <w:b w:val="0"/>
                <w:sz w:val="14"/>
              </w:rPr>
              <w:t>AC10-078</w:t>
            </w:r>
          </w:p>
        </w:tc>
        <w:tc>
          <w:tcPr>
            <w:tcW w:type="dxa" w:w="2381"/>
            <w:vAlign w:val="center"/>
          </w:tcPr>
          <w:p>
            <w:r/>
            <w:r>
              <w:rPr>
                <w:b w:val="0"/>
                <w:sz w:val="14"/>
              </w:rPr>
              <w:t>Hormigón</w:t>
            </w:r>
          </w:p>
        </w:tc>
        <w:tc>
          <w:tcPr>
            <w:tcW w:type="dxa" w:w="5443"/>
            <w:vAlign w:val="center"/>
          </w:tcPr>
          <w:p>
            <w:r/>
            <w:r>
              <w:rPr>
                <w:b w:val="0"/>
                <w:sz w:val="14"/>
              </w:rPr>
              <w:t>Caso verificable 8 del bloque Hormigón, con entradas, resultado esperado, tolerancia y evidencia independiente.</w:t>
            </w:r>
          </w:p>
        </w:tc>
      </w:tr>
      <w:tr>
        <w:trPr>
          <w:cantSplit/>
          <w:cantSplit/>
        </w:trPr>
        <w:tc>
          <w:tcPr>
            <w:tcW w:type="dxa" w:w="1247"/>
            <w:vAlign w:val="center"/>
          </w:tcPr>
          <w:p>
            <w:r/>
            <w:r>
              <w:rPr>
                <w:b w:val="0"/>
                <w:sz w:val="14"/>
              </w:rPr>
              <w:t>AC10-079</w:t>
            </w:r>
          </w:p>
        </w:tc>
        <w:tc>
          <w:tcPr>
            <w:tcW w:type="dxa" w:w="2381"/>
            <w:vAlign w:val="center"/>
          </w:tcPr>
          <w:p>
            <w:r/>
            <w:r>
              <w:rPr>
                <w:b w:val="0"/>
                <w:sz w:val="14"/>
              </w:rPr>
              <w:t>Hormigón</w:t>
            </w:r>
          </w:p>
        </w:tc>
        <w:tc>
          <w:tcPr>
            <w:tcW w:type="dxa" w:w="5443"/>
            <w:vAlign w:val="center"/>
          </w:tcPr>
          <w:p>
            <w:r/>
            <w:r>
              <w:rPr>
                <w:b w:val="0"/>
                <w:sz w:val="14"/>
              </w:rPr>
              <w:t>Caso verificable 9 del bloque Hormigón, con entradas, resultado esperado, tolerancia y evidencia independiente.</w:t>
            </w:r>
          </w:p>
        </w:tc>
      </w:tr>
      <w:tr>
        <w:trPr>
          <w:cantSplit/>
          <w:cantSplit/>
        </w:trPr>
        <w:tc>
          <w:tcPr>
            <w:tcW w:type="dxa" w:w="1247"/>
            <w:vAlign w:val="center"/>
          </w:tcPr>
          <w:p>
            <w:r/>
            <w:r>
              <w:rPr>
                <w:b w:val="0"/>
                <w:sz w:val="14"/>
              </w:rPr>
              <w:t>AC10-080</w:t>
            </w:r>
          </w:p>
        </w:tc>
        <w:tc>
          <w:tcPr>
            <w:tcW w:type="dxa" w:w="2381"/>
            <w:vAlign w:val="center"/>
          </w:tcPr>
          <w:p>
            <w:r/>
            <w:r>
              <w:rPr>
                <w:b w:val="0"/>
                <w:sz w:val="14"/>
              </w:rPr>
              <w:t>Hormigón</w:t>
            </w:r>
          </w:p>
        </w:tc>
        <w:tc>
          <w:tcPr>
            <w:tcW w:type="dxa" w:w="5443"/>
            <w:vAlign w:val="center"/>
          </w:tcPr>
          <w:p>
            <w:r/>
            <w:r>
              <w:rPr>
                <w:b w:val="0"/>
                <w:sz w:val="14"/>
              </w:rPr>
              <w:t>Caso verificable 10 del bloque Hormigón, con entradas, resultado esperado, tolerancia y evidencia independiente.</w:t>
            </w:r>
          </w:p>
        </w:tc>
      </w:tr>
      <w:tr>
        <w:trPr>
          <w:cantSplit/>
          <w:cantSplit/>
        </w:trPr>
        <w:tc>
          <w:tcPr>
            <w:tcW w:type="dxa" w:w="1247"/>
            <w:vAlign w:val="center"/>
          </w:tcPr>
          <w:p>
            <w:r/>
            <w:r>
              <w:rPr>
                <w:b w:val="0"/>
                <w:sz w:val="14"/>
              </w:rPr>
              <w:t>AC10-081</w:t>
            </w:r>
          </w:p>
        </w:tc>
        <w:tc>
          <w:tcPr>
            <w:tcW w:type="dxa" w:w="2381"/>
            <w:vAlign w:val="center"/>
          </w:tcPr>
          <w:p>
            <w:r/>
            <w:r>
              <w:rPr>
                <w:b w:val="0"/>
                <w:sz w:val="14"/>
              </w:rPr>
              <w:t>Hormigón</w:t>
            </w:r>
          </w:p>
        </w:tc>
        <w:tc>
          <w:tcPr>
            <w:tcW w:type="dxa" w:w="5443"/>
            <w:vAlign w:val="center"/>
          </w:tcPr>
          <w:p>
            <w:r/>
            <w:r>
              <w:rPr>
                <w:b w:val="0"/>
                <w:sz w:val="14"/>
              </w:rPr>
              <w:t>Caso verificable 11 del bloque Hormigón, con entradas, resultado esperado, tolerancia y evidencia independiente.</w:t>
            </w:r>
          </w:p>
        </w:tc>
      </w:tr>
      <w:tr>
        <w:trPr>
          <w:cantSplit/>
          <w:cantSplit/>
        </w:trPr>
        <w:tc>
          <w:tcPr>
            <w:tcW w:type="dxa" w:w="1247"/>
            <w:vAlign w:val="center"/>
          </w:tcPr>
          <w:p>
            <w:r/>
            <w:r>
              <w:rPr>
                <w:b w:val="0"/>
                <w:sz w:val="14"/>
              </w:rPr>
              <w:t>AC10-082</w:t>
            </w:r>
          </w:p>
        </w:tc>
        <w:tc>
          <w:tcPr>
            <w:tcW w:type="dxa" w:w="2381"/>
            <w:vAlign w:val="center"/>
          </w:tcPr>
          <w:p>
            <w:r/>
            <w:r>
              <w:rPr>
                <w:b w:val="0"/>
                <w:sz w:val="14"/>
              </w:rPr>
              <w:t>Hormigón</w:t>
            </w:r>
          </w:p>
        </w:tc>
        <w:tc>
          <w:tcPr>
            <w:tcW w:type="dxa" w:w="5443"/>
            <w:vAlign w:val="center"/>
          </w:tcPr>
          <w:p>
            <w:r/>
            <w:r>
              <w:rPr>
                <w:b w:val="0"/>
                <w:sz w:val="14"/>
              </w:rPr>
              <w:t>Caso verificable 12 del bloque Hormigón, con entradas, resultado esperado, tolerancia y evidencia independiente.</w:t>
            </w:r>
          </w:p>
        </w:tc>
      </w:tr>
      <w:tr>
        <w:trPr>
          <w:cantSplit/>
          <w:cantSplit/>
        </w:trPr>
        <w:tc>
          <w:tcPr>
            <w:tcW w:type="dxa" w:w="1247"/>
            <w:vAlign w:val="center"/>
          </w:tcPr>
          <w:p>
            <w:r/>
            <w:r>
              <w:rPr>
                <w:b w:val="0"/>
                <w:sz w:val="14"/>
              </w:rPr>
              <w:t>AC10-083</w:t>
            </w:r>
          </w:p>
        </w:tc>
        <w:tc>
          <w:tcPr>
            <w:tcW w:type="dxa" w:w="2381"/>
            <w:vAlign w:val="center"/>
          </w:tcPr>
          <w:p>
            <w:r/>
            <w:r>
              <w:rPr>
                <w:b w:val="0"/>
                <w:sz w:val="14"/>
              </w:rPr>
              <w:t>Hormigón</w:t>
            </w:r>
          </w:p>
        </w:tc>
        <w:tc>
          <w:tcPr>
            <w:tcW w:type="dxa" w:w="5443"/>
            <w:vAlign w:val="center"/>
          </w:tcPr>
          <w:p>
            <w:r/>
            <w:r>
              <w:rPr>
                <w:b w:val="0"/>
                <w:sz w:val="14"/>
              </w:rPr>
              <w:t>Caso verificable 13 del bloque Hormigón, con entradas, resultado esperado, tolerancia y evidencia independiente.</w:t>
            </w:r>
          </w:p>
        </w:tc>
      </w:tr>
      <w:tr>
        <w:trPr>
          <w:cantSplit/>
          <w:cantSplit/>
        </w:trPr>
        <w:tc>
          <w:tcPr>
            <w:tcW w:type="dxa" w:w="1247"/>
            <w:vAlign w:val="center"/>
          </w:tcPr>
          <w:p>
            <w:r/>
            <w:r>
              <w:rPr>
                <w:b w:val="0"/>
                <w:sz w:val="14"/>
              </w:rPr>
              <w:t>AC10-084</w:t>
            </w:r>
          </w:p>
        </w:tc>
        <w:tc>
          <w:tcPr>
            <w:tcW w:type="dxa" w:w="2381"/>
            <w:vAlign w:val="center"/>
          </w:tcPr>
          <w:p>
            <w:r/>
            <w:r>
              <w:rPr>
                <w:b w:val="0"/>
                <w:sz w:val="14"/>
              </w:rPr>
              <w:t>Hormigón</w:t>
            </w:r>
          </w:p>
        </w:tc>
        <w:tc>
          <w:tcPr>
            <w:tcW w:type="dxa" w:w="5443"/>
            <w:vAlign w:val="center"/>
          </w:tcPr>
          <w:p>
            <w:r/>
            <w:r>
              <w:rPr>
                <w:b w:val="0"/>
                <w:sz w:val="14"/>
              </w:rPr>
              <w:t>Caso verificable 14 del bloque Hormigón, con entradas, resultado esperado, tolerancia y evidencia independiente.</w:t>
            </w:r>
          </w:p>
        </w:tc>
      </w:tr>
      <w:tr>
        <w:trPr>
          <w:cantSplit/>
          <w:cantSplit/>
        </w:trPr>
        <w:tc>
          <w:tcPr>
            <w:tcW w:type="dxa" w:w="1247"/>
            <w:vAlign w:val="center"/>
          </w:tcPr>
          <w:p>
            <w:r/>
            <w:r>
              <w:rPr>
                <w:b w:val="0"/>
                <w:sz w:val="14"/>
              </w:rPr>
              <w:t>AC10-085</w:t>
            </w:r>
          </w:p>
        </w:tc>
        <w:tc>
          <w:tcPr>
            <w:tcW w:type="dxa" w:w="2381"/>
            <w:vAlign w:val="center"/>
          </w:tcPr>
          <w:p>
            <w:r/>
            <w:r>
              <w:rPr>
                <w:b w:val="0"/>
                <w:sz w:val="14"/>
              </w:rPr>
              <w:t>Hormigón</w:t>
            </w:r>
          </w:p>
        </w:tc>
        <w:tc>
          <w:tcPr>
            <w:tcW w:type="dxa" w:w="5443"/>
            <w:vAlign w:val="center"/>
          </w:tcPr>
          <w:p>
            <w:r/>
            <w:r>
              <w:rPr>
                <w:b w:val="0"/>
                <w:sz w:val="14"/>
              </w:rPr>
              <w:t>Caso verificable 15 del bloque Hormigón, con entradas, resultado esperado, tolerancia y evidencia independiente.</w:t>
            </w:r>
          </w:p>
        </w:tc>
      </w:tr>
      <w:tr>
        <w:trPr>
          <w:cantSplit/>
          <w:cantSplit/>
        </w:trPr>
        <w:tc>
          <w:tcPr>
            <w:tcW w:type="dxa" w:w="1247"/>
            <w:vAlign w:val="center"/>
          </w:tcPr>
          <w:p>
            <w:r/>
            <w:r>
              <w:rPr>
                <w:b w:val="0"/>
                <w:sz w:val="14"/>
              </w:rPr>
              <w:t>AC10-086</w:t>
            </w:r>
          </w:p>
        </w:tc>
        <w:tc>
          <w:tcPr>
            <w:tcW w:type="dxa" w:w="2381"/>
            <w:vAlign w:val="center"/>
          </w:tcPr>
          <w:p>
            <w:r/>
            <w:r>
              <w:rPr>
                <w:b w:val="0"/>
                <w:sz w:val="14"/>
              </w:rPr>
              <w:t>Cortante y torsión</w:t>
            </w:r>
          </w:p>
        </w:tc>
        <w:tc>
          <w:tcPr>
            <w:tcW w:type="dxa" w:w="5443"/>
            <w:vAlign w:val="center"/>
          </w:tcPr>
          <w:p>
            <w:r/>
            <w:r>
              <w:rPr>
                <w:b w:val="0"/>
                <w:sz w:val="14"/>
              </w:rPr>
              <w:t>Caso verificable 1 del bloque Cortante y torsión, con entradas, resultado esperado, tolerancia y evidencia independiente.</w:t>
            </w:r>
          </w:p>
        </w:tc>
      </w:tr>
      <w:tr>
        <w:trPr>
          <w:cantSplit/>
          <w:cantSplit/>
        </w:trPr>
        <w:tc>
          <w:tcPr>
            <w:tcW w:type="dxa" w:w="1247"/>
            <w:vAlign w:val="center"/>
          </w:tcPr>
          <w:p>
            <w:r/>
            <w:r>
              <w:rPr>
                <w:b w:val="0"/>
                <w:sz w:val="14"/>
              </w:rPr>
              <w:t>AC10-087</w:t>
            </w:r>
          </w:p>
        </w:tc>
        <w:tc>
          <w:tcPr>
            <w:tcW w:type="dxa" w:w="2381"/>
            <w:vAlign w:val="center"/>
          </w:tcPr>
          <w:p>
            <w:r/>
            <w:r>
              <w:rPr>
                <w:b w:val="0"/>
                <w:sz w:val="14"/>
              </w:rPr>
              <w:t>Cortante y torsión</w:t>
            </w:r>
          </w:p>
        </w:tc>
        <w:tc>
          <w:tcPr>
            <w:tcW w:type="dxa" w:w="5443"/>
            <w:vAlign w:val="center"/>
          </w:tcPr>
          <w:p>
            <w:r/>
            <w:r>
              <w:rPr>
                <w:b w:val="0"/>
                <w:sz w:val="14"/>
              </w:rPr>
              <w:t>Caso verificable 2 del bloque Cortante y torsión, con entradas, resultado esperado, tolerancia y evidencia independiente.</w:t>
            </w:r>
          </w:p>
        </w:tc>
      </w:tr>
      <w:tr>
        <w:trPr>
          <w:cantSplit/>
          <w:cantSplit/>
        </w:trPr>
        <w:tc>
          <w:tcPr>
            <w:tcW w:type="dxa" w:w="1247"/>
            <w:vAlign w:val="center"/>
          </w:tcPr>
          <w:p>
            <w:r/>
            <w:r>
              <w:rPr>
                <w:b w:val="0"/>
                <w:sz w:val="14"/>
              </w:rPr>
              <w:t>AC10-088</w:t>
            </w:r>
          </w:p>
        </w:tc>
        <w:tc>
          <w:tcPr>
            <w:tcW w:type="dxa" w:w="2381"/>
            <w:vAlign w:val="center"/>
          </w:tcPr>
          <w:p>
            <w:r/>
            <w:r>
              <w:rPr>
                <w:b w:val="0"/>
                <w:sz w:val="14"/>
              </w:rPr>
              <w:t>Cortante y torsión</w:t>
            </w:r>
          </w:p>
        </w:tc>
        <w:tc>
          <w:tcPr>
            <w:tcW w:type="dxa" w:w="5443"/>
            <w:vAlign w:val="center"/>
          </w:tcPr>
          <w:p>
            <w:r/>
            <w:r>
              <w:rPr>
                <w:b w:val="0"/>
                <w:sz w:val="14"/>
              </w:rPr>
              <w:t>Caso verificable 3 del bloque Cortante y torsión, con entradas, resultado esperado, tolerancia y evidencia independiente.</w:t>
            </w:r>
          </w:p>
        </w:tc>
      </w:tr>
      <w:tr>
        <w:trPr>
          <w:cantSplit/>
          <w:cantSplit/>
        </w:trPr>
        <w:tc>
          <w:tcPr>
            <w:tcW w:type="dxa" w:w="1247"/>
            <w:vAlign w:val="center"/>
          </w:tcPr>
          <w:p>
            <w:r/>
            <w:r>
              <w:rPr>
                <w:b w:val="0"/>
                <w:sz w:val="14"/>
              </w:rPr>
              <w:t>AC10-089</w:t>
            </w:r>
          </w:p>
        </w:tc>
        <w:tc>
          <w:tcPr>
            <w:tcW w:type="dxa" w:w="2381"/>
            <w:vAlign w:val="center"/>
          </w:tcPr>
          <w:p>
            <w:r/>
            <w:r>
              <w:rPr>
                <w:b w:val="0"/>
                <w:sz w:val="14"/>
              </w:rPr>
              <w:t>Cortante y torsión</w:t>
            </w:r>
          </w:p>
        </w:tc>
        <w:tc>
          <w:tcPr>
            <w:tcW w:type="dxa" w:w="5443"/>
            <w:vAlign w:val="center"/>
          </w:tcPr>
          <w:p>
            <w:r/>
            <w:r>
              <w:rPr>
                <w:b w:val="0"/>
                <w:sz w:val="14"/>
              </w:rPr>
              <w:t>Caso verificable 4 del bloque Cortante y torsión, con entradas, resultado esperado, tolerancia y evidencia independiente.</w:t>
            </w:r>
          </w:p>
        </w:tc>
      </w:tr>
      <w:tr>
        <w:trPr>
          <w:cantSplit/>
          <w:cantSplit/>
        </w:trPr>
        <w:tc>
          <w:tcPr>
            <w:tcW w:type="dxa" w:w="1247"/>
            <w:vAlign w:val="center"/>
          </w:tcPr>
          <w:p>
            <w:r/>
            <w:r>
              <w:rPr>
                <w:b w:val="0"/>
                <w:sz w:val="14"/>
              </w:rPr>
              <w:t>AC10-090</w:t>
            </w:r>
          </w:p>
        </w:tc>
        <w:tc>
          <w:tcPr>
            <w:tcW w:type="dxa" w:w="2381"/>
            <w:vAlign w:val="center"/>
          </w:tcPr>
          <w:p>
            <w:r/>
            <w:r>
              <w:rPr>
                <w:b w:val="0"/>
                <w:sz w:val="14"/>
              </w:rPr>
              <w:t>Cortante y torsión</w:t>
            </w:r>
          </w:p>
        </w:tc>
        <w:tc>
          <w:tcPr>
            <w:tcW w:type="dxa" w:w="5443"/>
            <w:vAlign w:val="center"/>
          </w:tcPr>
          <w:p>
            <w:r/>
            <w:r>
              <w:rPr>
                <w:b w:val="0"/>
                <w:sz w:val="14"/>
              </w:rPr>
              <w:t>Caso verificable 5 del bloque Cortante y torsión, con entradas, resultado esperado, tolerancia y evidencia independiente.</w:t>
            </w:r>
          </w:p>
        </w:tc>
      </w:tr>
    </w:tbl>
    <w:p>
      <w:pPr>
        <w:spacing w:after="20"/>
      </w:pP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247"/>
            <w:vAlign w:val="center"/>
            <w:shd w:fill="D9E1F2"/>
          </w:tcPr>
          <w:p>
            <w:r/>
            <w:r>
              <w:rPr>
                <w:b/>
                <w:sz w:val="14"/>
              </w:rPr>
              <w:t>ID</w:t>
            </w:r>
          </w:p>
        </w:tc>
        <w:tc>
          <w:tcPr>
            <w:tcW w:type="dxa" w:w="2381"/>
            <w:vAlign w:val="center"/>
            <w:shd w:fill="D9E1F2"/>
          </w:tcPr>
          <w:p>
            <w:r/>
            <w:r>
              <w:rPr>
                <w:b/>
                <w:sz w:val="14"/>
              </w:rPr>
              <w:t>Bloque</w:t>
            </w:r>
          </w:p>
        </w:tc>
        <w:tc>
          <w:tcPr>
            <w:tcW w:type="dxa" w:w="5443"/>
            <w:vAlign w:val="center"/>
            <w:shd w:fill="D9E1F2"/>
          </w:tcPr>
          <w:p>
            <w:r/>
            <w:r>
              <w:rPr>
                <w:b/>
                <w:sz w:val="14"/>
              </w:rPr>
              <w:t>Criterio</w:t>
            </w:r>
          </w:p>
        </w:tc>
      </w:tr>
      <w:tr>
        <w:trPr>
          <w:cantSplit/>
          <w:cantSplit/>
        </w:trPr>
        <w:tc>
          <w:tcPr>
            <w:tcW w:type="dxa" w:w="1247"/>
            <w:vAlign w:val="center"/>
          </w:tcPr>
          <w:p>
            <w:r/>
            <w:r>
              <w:rPr>
                <w:b w:val="0"/>
                <w:sz w:val="14"/>
              </w:rPr>
              <w:t>AC10-091</w:t>
            </w:r>
          </w:p>
        </w:tc>
        <w:tc>
          <w:tcPr>
            <w:tcW w:type="dxa" w:w="2381"/>
            <w:vAlign w:val="center"/>
          </w:tcPr>
          <w:p>
            <w:r/>
            <w:r>
              <w:rPr>
                <w:b w:val="0"/>
                <w:sz w:val="14"/>
              </w:rPr>
              <w:t>Cortante y torsión</w:t>
            </w:r>
          </w:p>
        </w:tc>
        <w:tc>
          <w:tcPr>
            <w:tcW w:type="dxa" w:w="5443"/>
            <w:vAlign w:val="center"/>
          </w:tcPr>
          <w:p>
            <w:r/>
            <w:r>
              <w:rPr>
                <w:b w:val="0"/>
                <w:sz w:val="14"/>
              </w:rPr>
              <w:t>Caso verificable 6 del bloque Cortante y torsión, con entradas, resultado esperado, tolerancia y evidencia independiente.</w:t>
            </w:r>
          </w:p>
        </w:tc>
      </w:tr>
      <w:tr>
        <w:trPr>
          <w:cantSplit/>
          <w:cantSplit/>
        </w:trPr>
        <w:tc>
          <w:tcPr>
            <w:tcW w:type="dxa" w:w="1247"/>
            <w:vAlign w:val="center"/>
          </w:tcPr>
          <w:p>
            <w:r/>
            <w:r>
              <w:rPr>
                <w:b w:val="0"/>
                <w:sz w:val="14"/>
              </w:rPr>
              <w:t>AC10-092</w:t>
            </w:r>
          </w:p>
        </w:tc>
        <w:tc>
          <w:tcPr>
            <w:tcW w:type="dxa" w:w="2381"/>
            <w:vAlign w:val="center"/>
          </w:tcPr>
          <w:p>
            <w:r/>
            <w:r>
              <w:rPr>
                <w:b w:val="0"/>
                <w:sz w:val="14"/>
              </w:rPr>
              <w:t>Cortante y torsión</w:t>
            </w:r>
          </w:p>
        </w:tc>
        <w:tc>
          <w:tcPr>
            <w:tcW w:type="dxa" w:w="5443"/>
            <w:vAlign w:val="center"/>
          </w:tcPr>
          <w:p>
            <w:r/>
            <w:r>
              <w:rPr>
                <w:b w:val="0"/>
                <w:sz w:val="14"/>
              </w:rPr>
              <w:t>Caso verificable 7 del bloque Cortante y torsión, con entradas, resultado esperado, tolerancia y evidencia independiente.</w:t>
            </w:r>
          </w:p>
        </w:tc>
      </w:tr>
      <w:tr>
        <w:trPr>
          <w:cantSplit/>
          <w:cantSplit/>
        </w:trPr>
        <w:tc>
          <w:tcPr>
            <w:tcW w:type="dxa" w:w="1247"/>
            <w:vAlign w:val="center"/>
          </w:tcPr>
          <w:p>
            <w:r/>
            <w:r>
              <w:rPr>
                <w:b w:val="0"/>
                <w:sz w:val="14"/>
              </w:rPr>
              <w:t>AC10-093</w:t>
            </w:r>
          </w:p>
        </w:tc>
        <w:tc>
          <w:tcPr>
            <w:tcW w:type="dxa" w:w="2381"/>
            <w:vAlign w:val="center"/>
          </w:tcPr>
          <w:p>
            <w:r/>
            <w:r>
              <w:rPr>
                <w:b w:val="0"/>
                <w:sz w:val="14"/>
              </w:rPr>
              <w:t>Cortante y torsión</w:t>
            </w:r>
          </w:p>
        </w:tc>
        <w:tc>
          <w:tcPr>
            <w:tcW w:type="dxa" w:w="5443"/>
            <w:vAlign w:val="center"/>
          </w:tcPr>
          <w:p>
            <w:r/>
            <w:r>
              <w:rPr>
                <w:b w:val="0"/>
                <w:sz w:val="14"/>
              </w:rPr>
              <w:t>Caso verificable 8 del bloque Cortante y torsión, con entradas, resultado esperado, tolerancia y evidencia independiente.</w:t>
            </w:r>
          </w:p>
        </w:tc>
      </w:tr>
      <w:tr>
        <w:trPr>
          <w:cantSplit/>
          <w:cantSplit/>
        </w:trPr>
        <w:tc>
          <w:tcPr>
            <w:tcW w:type="dxa" w:w="1247"/>
            <w:vAlign w:val="center"/>
          </w:tcPr>
          <w:p>
            <w:r/>
            <w:r>
              <w:rPr>
                <w:b w:val="0"/>
                <w:sz w:val="14"/>
              </w:rPr>
              <w:t>AC10-094</w:t>
            </w:r>
          </w:p>
        </w:tc>
        <w:tc>
          <w:tcPr>
            <w:tcW w:type="dxa" w:w="2381"/>
            <w:vAlign w:val="center"/>
          </w:tcPr>
          <w:p>
            <w:r/>
            <w:r>
              <w:rPr>
                <w:b w:val="0"/>
                <w:sz w:val="14"/>
              </w:rPr>
              <w:t>Cortante y torsión</w:t>
            </w:r>
          </w:p>
        </w:tc>
        <w:tc>
          <w:tcPr>
            <w:tcW w:type="dxa" w:w="5443"/>
            <w:vAlign w:val="center"/>
          </w:tcPr>
          <w:p>
            <w:r/>
            <w:r>
              <w:rPr>
                <w:b w:val="0"/>
                <w:sz w:val="14"/>
              </w:rPr>
              <w:t>Caso verificable 9 del bloque Cortante y torsión, con entradas, resultado esperado, tolerancia y evidencia independiente.</w:t>
            </w:r>
          </w:p>
        </w:tc>
      </w:tr>
      <w:tr>
        <w:trPr>
          <w:cantSplit/>
          <w:cantSplit/>
        </w:trPr>
        <w:tc>
          <w:tcPr>
            <w:tcW w:type="dxa" w:w="1247"/>
            <w:vAlign w:val="center"/>
          </w:tcPr>
          <w:p>
            <w:r/>
            <w:r>
              <w:rPr>
                <w:b w:val="0"/>
                <w:sz w:val="14"/>
              </w:rPr>
              <w:t>AC10-095</w:t>
            </w:r>
          </w:p>
        </w:tc>
        <w:tc>
          <w:tcPr>
            <w:tcW w:type="dxa" w:w="2381"/>
            <w:vAlign w:val="center"/>
          </w:tcPr>
          <w:p>
            <w:r/>
            <w:r>
              <w:rPr>
                <w:b w:val="0"/>
                <w:sz w:val="14"/>
              </w:rPr>
              <w:t>Cortante y torsión</w:t>
            </w:r>
          </w:p>
        </w:tc>
        <w:tc>
          <w:tcPr>
            <w:tcW w:type="dxa" w:w="5443"/>
            <w:vAlign w:val="center"/>
          </w:tcPr>
          <w:p>
            <w:r/>
            <w:r>
              <w:rPr>
                <w:b w:val="0"/>
                <w:sz w:val="14"/>
              </w:rPr>
              <w:t>Caso verificable 10 del bloque Cortante y torsión, con entradas, resultado esperado, tolerancia y evidencia independiente.</w:t>
            </w:r>
          </w:p>
        </w:tc>
      </w:tr>
      <w:tr>
        <w:trPr>
          <w:cantSplit/>
          <w:cantSplit/>
        </w:trPr>
        <w:tc>
          <w:tcPr>
            <w:tcW w:type="dxa" w:w="1247"/>
            <w:vAlign w:val="center"/>
          </w:tcPr>
          <w:p>
            <w:r/>
            <w:r>
              <w:rPr>
                <w:b w:val="0"/>
                <w:sz w:val="14"/>
              </w:rPr>
              <w:t>AC10-096</w:t>
            </w:r>
          </w:p>
        </w:tc>
        <w:tc>
          <w:tcPr>
            <w:tcW w:type="dxa" w:w="2381"/>
            <w:vAlign w:val="center"/>
          </w:tcPr>
          <w:p>
            <w:r/>
            <w:r>
              <w:rPr>
                <w:b w:val="0"/>
                <w:sz w:val="14"/>
              </w:rPr>
              <w:t>Soldaduras y rigidizadores</w:t>
            </w:r>
          </w:p>
        </w:tc>
        <w:tc>
          <w:tcPr>
            <w:tcW w:type="dxa" w:w="5443"/>
            <w:vAlign w:val="center"/>
          </w:tcPr>
          <w:p>
            <w:r/>
            <w:r>
              <w:rPr>
                <w:b w:val="0"/>
                <w:sz w:val="14"/>
              </w:rPr>
              <w:t>Caso verificable 1 del bloque Soldaduras y rigidizadores, con entradas, resultado esperado, tolerancia y evidencia independiente.</w:t>
            </w:r>
          </w:p>
        </w:tc>
      </w:tr>
      <w:tr>
        <w:trPr>
          <w:cantSplit/>
          <w:cantSplit/>
        </w:trPr>
        <w:tc>
          <w:tcPr>
            <w:tcW w:type="dxa" w:w="1247"/>
            <w:vAlign w:val="center"/>
          </w:tcPr>
          <w:p>
            <w:r/>
            <w:r>
              <w:rPr>
                <w:b w:val="0"/>
                <w:sz w:val="14"/>
              </w:rPr>
              <w:t>AC10-097</w:t>
            </w:r>
          </w:p>
        </w:tc>
        <w:tc>
          <w:tcPr>
            <w:tcW w:type="dxa" w:w="2381"/>
            <w:vAlign w:val="center"/>
          </w:tcPr>
          <w:p>
            <w:r/>
            <w:r>
              <w:rPr>
                <w:b w:val="0"/>
                <w:sz w:val="14"/>
              </w:rPr>
              <w:t>Soldaduras y rigidizadores</w:t>
            </w:r>
          </w:p>
        </w:tc>
        <w:tc>
          <w:tcPr>
            <w:tcW w:type="dxa" w:w="5443"/>
            <w:vAlign w:val="center"/>
          </w:tcPr>
          <w:p>
            <w:r/>
            <w:r>
              <w:rPr>
                <w:b w:val="0"/>
                <w:sz w:val="14"/>
              </w:rPr>
              <w:t>Caso verificable 2 del bloque Soldaduras y rigidizadores, con entradas, resultado esperado, tolerancia y evidencia independiente.</w:t>
            </w:r>
          </w:p>
        </w:tc>
      </w:tr>
      <w:tr>
        <w:trPr>
          <w:cantSplit/>
          <w:cantSplit/>
        </w:trPr>
        <w:tc>
          <w:tcPr>
            <w:tcW w:type="dxa" w:w="1247"/>
            <w:vAlign w:val="center"/>
          </w:tcPr>
          <w:p>
            <w:r/>
            <w:r>
              <w:rPr>
                <w:b w:val="0"/>
                <w:sz w:val="14"/>
              </w:rPr>
              <w:t>AC10-098</w:t>
            </w:r>
          </w:p>
        </w:tc>
        <w:tc>
          <w:tcPr>
            <w:tcW w:type="dxa" w:w="2381"/>
            <w:vAlign w:val="center"/>
          </w:tcPr>
          <w:p>
            <w:r/>
            <w:r>
              <w:rPr>
                <w:b w:val="0"/>
                <w:sz w:val="14"/>
              </w:rPr>
              <w:t>Soldaduras y rigidizadores</w:t>
            </w:r>
          </w:p>
        </w:tc>
        <w:tc>
          <w:tcPr>
            <w:tcW w:type="dxa" w:w="5443"/>
            <w:vAlign w:val="center"/>
          </w:tcPr>
          <w:p>
            <w:r/>
            <w:r>
              <w:rPr>
                <w:b w:val="0"/>
                <w:sz w:val="14"/>
              </w:rPr>
              <w:t>Caso verificable 3 del bloque Soldaduras y rigidizadores, con entradas, resultado esperado, tolerancia y evidencia independiente.</w:t>
            </w:r>
          </w:p>
        </w:tc>
      </w:tr>
      <w:tr>
        <w:trPr>
          <w:cantSplit/>
          <w:cantSplit/>
        </w:trPr>
        <w:tc>
          <w:tcPr>
            <w:tcW w:type="dxa" w:w="1247"/>
            <w:vAlign w:val="center"/>
          </w:tcPr>
          <w:p>
            <w:r/>
            <w:r>
              <w:rPr>
                <w:b w:val="0"/>
                <w:sz w:val="14"/>
              </w:rPr>
              <w:t>AC10-099</w:t>
            </w:r>
          </w:p>
        </w:tc>
        <w:tc>
          <w:tcPr>
            <w:tcW w:type="dxa" w:w="2381"/>
            <w:vAlign w:val="center"/>
          </w:tcPr>
          <w:p>
            <w:r/>
            <w:r>
              <w:rPr>
                <w:b w:val="0"/>
                <w:sz w:val="14"/>
              </w:rPr>
              <w:t>Soldaduras y rigidizadores</w:t>
            </w:r>
          </w:p>
        </w:tc>
        <w:tc>
          <w:tcPr>
            <w:tcW w:type="dxa" w:w="5443"/>
            <w:vAlign w:val="center"/>
          </w:tcPr>
          <w:p>
            <w:r/>
            <w:r>
              <w:rPr>
                <w:b w:val="0"/>
                <w:sz w:val="14"/>
              </w:rPr>
              <w:t>Caso verificable 4 del bloque Soldaduras y rigidizadores, con entradas, resultado esperado, tolerancia y evidencia independiente.</w:t>
            </w:r>
          </w:p>
        </w:tc>
      </w:tr>
      <w:tr>
        <w:trPr>
          <w:cantSplit/>
          <w:cantSplit/>
        </w:trPr>
        <w:tc>
          <w:tcPr>
            <w:tcW w:type="dxa" w:w="1247"/>
            <w:vAlign w:val="center"/>
          </w:tcPr>
          <w:p>
            <w:r/>
            <w:r>
              <w:rPr>
                <w:b w:val="0"/>
                <w:sz w:val="14"/>
              </w:rPr>
              <w:t>AC10-100</w:t>
            </w:r>
          </w:p>
        </w:tc>
        <w:tc>
          <w:tcPr>
            <w:tcW w:type="dxa" w:w="2381"/>
            <w:vAlign w:val="center"/>
          </w:tcPr>
          <w:p>
            <w:r/>
            <w:r>
              <w:rPr>
                <w:b w:val="0"/>
                <w:sz w:val="14"/>
              </w:rPr>
              <w:t>Soldaduras y rigidizadores</w:t>
            </w:r>
          </w:p>
        </w:tc>
        <w:tc>
          <w:tcPr>
            <w:tcW w:type="dxa" w:w="5443"/>
            <w:vAlign w:val="center"/>
          </w:tcPr>
          <w:p>
            <w:r/>
            <w:r>
              <w:rPr>
                <w:b w:val="0"/>
                <w:sz w:val="14"/>
              </w:rPr>
              <w:t>Caso verificable 5 del bloque Soldaduras y rigidizadores, con entradas, resultado esperado, tolerancia y evidencia independiente.</w:t>
            </w:r>
          </w:p>
        </w:tc>
      </w:tr>
      <w:tr>
        <w:trPr>
          <w:cantSplit/>
          <w:cantSplit/>
        </w:trPr>
        <w:tc>
          <w:tcPr>
            <w:tcW w:type="dxa" w:w="1247"/>
            <w:vAlign w:val="center"/>
          </w:tcPr>
          <w:p>
            <w:r/>
            <w:r>
              <w:rPr>
                <w:b w:val="0"/>
                <w:sz w:val="14"/>
              </w:rPr>
              <w:t>AC10-101</w:t>
            </w:r>
          </w:p>
        </w:tc>
        <w:tc>
          <w:tcPr>
            <w:tcW w:type="dxa" w:w="2381"/>
            <w:vAlign w:val="center"/>
          </w:tcPr>
          <w:p>
            <w:r/>
            <w:r>
              <w:rPr>
                <w:b w:val="0"/>
                <w:sz w:val="14"/>
              </w:rPr>
              <w:t>Soldaduras y rigidizadores</w:t>
            </w:r>
          </w:p>
        </w:tc>
        <w:tc>
          <w:tcPr>
            <w:tcW w:type="dxa" w:w="5443"/>
            <w:vAlign w:val="center"/>
          </w:tcPr>
          <w:p>
            <w:r/>
            <w:r>
              <w:rPr>
                <w:b w:val="0"/>
                <w:sz w:val="14"/>
              </w:rPr>
              <w:t>Caso verificable 6 del bloque Soldaduras y rigidizadores, con entradas, resultado esperado, tolerancia y evidencia independiente.</w:t>
            </w:r>
          </w:p>
        </w:tc>
      </w:tr>
      <w:tr>
        <w:trPr>
          <w:cantSplit/>
          <w:cantSplit/>
        </w:trPr>
        <w:tc>
          <w:tcPr>
            <w:tcW w:type="dxa" w:w="1247"/>
            <w:vAlign w:val="center"/>
          </w:tcPr>
          <w:p>
            <w:r/>
            <w:r>
              <w:rPr>
                <w:b w:val="0"/>
                <w:sz w:val="14"/>
              </w:rPr>
              <w:t>AC10-102</w:t>
            </w:r>
          </w:p>
        </w:tc>
        <w:tc>
          <w:tcPr>
            <w:tcW w:type="dxa" w:w="2381"/>
            <w:vAlign w:val="center"/>
          </w:tcPr>
          <w:p>
            <w:r/>
            <w:r>
              <w:rPr>
                <w:b w:val="0"/>
                <w:sz w:val="14"/>
              </w:rPr>
              <w:t>Soldaduras y rigidizadores</w:t>
            </w:r>
          </w:p>
        </w:tc>
        <w:tc>
          <w:tcPr>
            <w:tcW w:type="dxa" w:w="5443"/>
            <w:vAlign w:val="center"/>
          </w:tcPr>
          <w:p>
            <w:r/>
            <w:r>
              <w:rPr>
                <w:b w:val="0"/>
                <w:sz w:val="14"/>
              </w:rPr>
              <w:t>Caso verificable 7 del bloque Soldaduras y rigidizadores, con entradas, resultado esperado, tolerancia y evidencia independiente.</w:t>
            </w:r>
          </w:p>
        </w:tc>
      </w:tr>
      <w:tr>
        <w:trPr>
          <w:cantSplit/>
          <w:cantSplit/>
        </w:trPr>
        <w:tc>
          <w:tcPr>
            <w:tcW w:type="dxa" w:w="1247"/>
            <w:vAlign w:val="center"/>
          </w:tcPr>
          <w:p>
            <w:r/>
            <w:r>
              <w:rPr>
                <w:b w:val="0"/>
                <w:sz w:val="14"/>
              </w:rPr>
              <w:t>AC10-103</w:t>
            </w:r>
          </w:p>
        </w:tc>
        <w:tc>
          <w:tcPr>
            <w:tcW w:type="dxa" w:w="2381"/>
            <w:vAlign w:val="center"/>
          </w:tcPr>
          <w:p>
            <w:r/>
            <w:r>
              <w:rPr>
                <w:b w:val="0"/>
                <w:sz w:val="14"/>
              </w:rPr>
              <w:t>Soldaduras y rigidizadores</w:t>
            </w:r>
          </w:p>
        </w:tc>
        <w:tc>
          <w:tcPr>
            <w:tcW w:type="dxa" w:w="5443"/>
            <w:vAlign w:val="center"/>
          </w:tcPr>
          <w:p>
            <w:r/>
            <w:r>
              <w:rPr>
                <w:b w:val="0"/>
                <w:sz w:val="14"/>
              </w:rPr>
              <w:t>Caso verificable 8 del bloque Soldaduras y rigidizadores, con entradas, resultado esperado, tolerancia y evidencia independiente.</w:t>
            </w:r>
          </w:p>
        </w:tc>
      </w:tr>
      <w:tr>
        <w:trPr>
          <w:cantSplit/>
          <w:cantSplit/>
        </w:trPr>
        <w:tc>
          <w:tcPr>
            <w:tcW w:type="dxa" w:w="1247"/>
            <w:vAlign w:val="center"/>
          </w:tcPr>
          <w:p>
            <w:r/>
            <w:r>
              <w:rPr>
                <w:b w:val="0"/>
                <w:sz w:val="14"/>
              </w:rPr>
              <w:t>AC10-104</w:t>
            </w:r>
          </w:p>
        </w:tc>
        <w:tc>
          <w:tcPr>
            <w:tcW w:type="dxa" w:w="2381"/>
            <w:vAlign w:val="center"/>
          </w:tcPr>
          <w:p>
            <w:r/>
            <w:r>
              <w:rPr>
                <w:b w:val="0"/>
                <w:sz w:val="14"/>
              </w:rPr>
              <w:t>Soldaduras y rigidizadores</w:t>
            </w:r>
          </w:p>
        </w:tc>
        <w:tc>
          <w:tcPr>
            <w:tcW w:type="dxa" w:w="5443"/>
            <w:vAlign w:val="center"/>
          </w:tcPr>
          <w:p>
            <w:r/>
            <w:r>
              <w:rPr>
                <w:b w:val="0"/>
                <w:sz w:val="14"/>
              </w:rPr>
              <w:t>Caso verificable 9 del bloque Soldaduras y rigidizadores, con entradas, resultado esperado, tolerancia y evidencia independiente.</w:t>
            </w:r>
          </w:p>
        </w:tc>
      </w:tr>
      <w:tr>
        <w:trPr>
          <w:cantSplit/>
          <w:cantSplit/>
        </w:trPr>
        <w:tc>
          <w:tcPr>
            <w:tcW w:type="dxa" w:w="1247"/>
            <w:vAlign w:val="center"/>
          </w:tcPr>
          <w:p>
            <w:r/>
            <w:r>
              <w:rPr>
                <w:b w:val="0"/>
                <w:sz w:val="14"/>
              </w:rPr>
              <w:t>AC10-105</w:t>
            </w:r>
          </w:p>
        </w:tc>
        <w:tc>
          <w:tcPr>
            <w:tcW w:type="dxa" w:w="2381"/>
            <w:vAlign w:val="center"/>
          </w:tcPr>
          <w:p>
            <w:r/>
            <w:r>
              <w:rPr>
                <w:b w:val="0"/>
                <w:sz w:val="14"/>
              </w:rPr>
              <w:t>Soldaduras y rigidizadores</w:t>
            </w:r>
          </w:p>
        </w:tc>
        <w:tc>
          <w:tcPr>
            <w:tcW w:type="dxa" w:w="5443"/>
            <w:vAlign w:val="center"/>
          </w:tcPr>
          <w:p>
            <w:r/>
            <w:r>
              <w:rPr>
                <w:b w:val="0"/>
                <w:sz w:val="14"/>
              </w:rPr>
              <w:t>Caso verificable 10 del bloque Soldaduras y rigidizadores, con entradas, resultado esperado, tolerancia y evidencia independiente.</w:t>
            </w:r>
          </w:p>
        </w:tc>
      </w:tr>
      <w:tr>
        <w:trPr>
          <w:cantSplit/>
          <w:cantSplit/>
        </w:trPr>
        <w:tc>
          <w:tcPr>
            <w:tcW w:type="dxa" w:w="1247"/>
            <w:vAlign w:val="center"/>
          </w:tcPr>
          <w:p>
            <w:r/>
            <w:r>
              <w:rPr>
                <w:b w:val="0"/>
                <w:sz w:val="14"/>
              </w:rPr>
              <w:t>AC10-106</w:t>
            </w:r>
          </w:p>
        </w:tc>
        <w:tc>
          <w:tcPr>
            <w:tcW w:type="dxa" w:w="2381"/>
            <w:vAlign w:val="center"/>
          </w:tcPr>
          <w:p>
            <w:r/>
            <w:r>
              <w:rPr>
                <w:b w:val="0"/>
                <w:sz w:val="14"/>
              </w:rPr>
              <w:t>Durabilidad y montaje</w:t>
            </w:r>
          </w:p>
        </w:tc>
        <w:tc>
          <w:tcPr>
            <w:tcW w:type="dxa" w:w="5443"/>
            <w:vAlign w:val="center"/>
          </w:tcPr>
          <w:p>
            <w:r/>
            <w:r>
              <w:rPr>
                <w:b w:val="0"/>
                <w:sz w:val="14"/>
              </w:rPr>
              <w:t>Caso verificable 1 del bloque Durabilidad y montaje, con entradas, resultado esperado, tolerancia y evidencia independiente.</w:t>
            </w:r>
          </w:p>
        </w:tc>
      </w:tr>
      <w:tr>
        <w:trPr>
          <w:cantSplit/>
          <w:cantSplit/>
        </w:trPr>
        <w:tc>
          <w:tcPr>
            <w:tcW w:type="dxa" w:w="1247"/>
            <w:vAlign w:val="center"/>
          </w:tcPr>
          <w:p>
            <w:r/>
            <w:r>
              <w:rPr>
                <w:b w:val="0"/>
                <w:sz w:val="14"/>
              </w:rPr>
              <w:t>AC10-107</w:t>
            </w:r>
          </w:p>
        </w:tc>
        <w:tc>
          <w:tcPr>
            <w:tcW w:type="dxa" w:w="2381"/>
            <w:vAlign w:val="center"/>
          </w:tcPr>
          <w:p>
            <w:r/>
            <w:r>
              <w:rPr>
                <w:b w:val="0"/>
                <w:sz w:val="14"/>
              </w:rPr>
              <w:t>Durabilidad y montaje</w:t>
            </w:r>
          </w:p>
        </w:tc>
        <w:tc>
          <w:tcPr>
            <w:tcW w:type="dxa" w:w="5443"/>
            <w:vAlign w:val="center"/>
          </w:tcPr>
          <w:p>
            <w:r/>
            <w:r>
              <w:rPr>
                <w:b w:val="0"/>
                <w:sz w:val="14"/>
              </w:rPr>
              <w:t>Caso verificable 2 del bloque Durabilidad y montaje, con entradas, resultado esperado, tolerancia y evidencia independiente.</w:t>
            </w:r>
          </w:p>
        </w:tc>
      </w:tr>
      <w:tr>
        <w:trPr>
          <w:cantSplit/>
          <w:cantSplit/>
        </w:trPr>
        <w:tc>
          <w:tcPr>
            <w:tcW w:type="dxa" w:w="1247"/>
            <w:vAlign w:val="center"/>
          </w:tcPr>
          <w:p>
            <w:r/>
            <w:r>
              <w:rPr>
                <w:b w:val="0"/>
                <w:sz w:val="14"/>
              </w:rPr>
              <w:t>AC10-108</w:t>
            </w:r>
          </w:p>
        </w:tc>
        <w:tc>
          <w:tcPr>
            <w:tcW w:type="dxa" w:w="2381"/>
            <w:vAlign w:val="center"/>
          </w:tcPr>
          <w:p>
            <w:r/>
            <w:r>
              <w:rPr>
                <w:b w:val="0"/>
                <w:sz w:val="14"/>
              </w:rPr>
              <w:t>Durabilidad y montaje</w:t>
            </w:r>
          </w:p>
        </w:tc>
        <w:tc>
          <w:tcPr>
            <w:tcW w:type="dxa" w:w="5443"/>
            <w:vAlign w:val="center"/>
          </w:tcPr>
          <w:p>
            <w:r/>
            <w:r>
              <w:rPr>
                <w:b w:val="0"/>
                <w:sz w:val="14"/>
              </w:rPr>
              <w:t>Caso verificable 3 del bloque Durabilidad y montaje, con entradas, resultado esperado, tolerancia y evidencia independiente.</w:t>
            </w:r>
          </w:p>
        </w:tc>
      </w:tr>
      <w:tr>
        <w:trPr>
          <w:cantSplit/>
          <w:cantSplit/>
        </w:trPr>
        <w:tc>
          <w:tcPr>
            <w:tcW w:type="dxa" w:w="1247"/>
            <w:vAlign w:val="center"/>
          </w:tcPr>
          <w:p>
            <w:r/>
            <w:r>
              <w:rPr>
                <w:b w:val="0"/>
                <w:sz w:val="14"/>
              </w:rPr>
              <w:t>AC10-109</w:t>
            </w:r>
          </w:p>
        </w:tc>
        <w:tc>
          <w:tcPr>
            <w:tcW w:type="dxa" w:w="2381"/>
            <w:vAlign w:val="center"/>
          </w:tcPr>
          <w:p>
            <w:r/>
            <w:r>
              <w:rPr>
                <w:b w:val="0"/>
                <w:sz w:val="14"/>
              </w:rPr>
              <w:t>Durabilidad y montaje</w:t>
            </w:r>
          </w:p>
        </w:tc>
        <w:tc>
          <w:tcPr>
            <w:tcW w:type="dxa" w:w="5443"/>
            <w:vAlign w:val="center"/>
          </w:tcPr>
          <w:p>
            <w:r/>
            <w:r>
              <w:rPr>
                <w:b w:val="0"/>
                <w:sz w:val="14"/>
              </w:rPr>
              <w:t>Caso verificable 4 del bloque Durabilidad y montaje, con entradas, resultado esperado, tolerancia y evidencia independiente.</w:t>
            </w:r>
          </w:p>
        </w:tc>
      </w:tr>
      <w:tr>
        <w:trPr>
          <w:cantSplit/>
          <w:cantSplit/>
        </w:trPr>
        <w:tc>
          <w:tcPr>
            <w:tcW w:type="dxa" w:w="1247"/>
            <w:vAlign w:val="center"/>
          </w:tcPr>
          <w:p>
            <w:r/>
            <w:r>
              <w:rPr>
                <w:b w:val="0"/>
                <w:sz w:val="14"/>
              </w:rPr>
              <w:t>AC10-110</w:t>
            </w:r>
          </w:p>
        </w:tc>
        <w:tc>
          <w:tcPr>
            <w:tcW w:type="dxa" w:w="2381"/>
            <w:vAlign w:val="center"/>
          </w:tcPr>
          <w:p>
            <w:r/>
            <w:r>
              <w:rPr>
                <w:b w:val="0"/>
                <w:sz w:val="14"/>
              </w:rPr>
              <w:t>Durabilidad y montaje</w:t>
            </w:r>
          </w:p>
        </w:tc>
        <w:tc>
          <w:tcPr>
            <w:tcW w:type="dxa" w:w="5443"/>
            <w:vAlign w:val="center"/>
          </w:tcPr>
          <w:p>
            <w:r/>
            <w:r>
              <w:rPr>
                <w:b w:val="0"/>
                <w:sz w:val="14"/>
              </w:rPr>
              <w:t>Caso verificable 5 del bloque Durabilidad y montaje, con entradas, resultado esperado, tolerancia y evidencia independiente.</w:t>
            </w:r>
          </w:p>
        </w:tc>
      </w:tr>
      <w:tr>
        <w:trPr>
          <w:cantSplit/>
          <w:cantSplit/>
        </w:trPr>
        <w:tc>
          <w:tcPr>
            <w:tcW w:type="dxa" w:w="1247"/>
            <w:vAlign w:val="center"/>
          </w:tcPr>
          <w:p>
            <w:r/>
            <w:r>
              <w:rPr>
                <w:b w:val="0"/>
                <w:sz w:val="14"/>
              </w:rPr>
              <w:t>AC10-111</w:t>
            </w:r>
          </w:p>
        </w:tc>
        <w:tc>
          <w:tcPr>
            <w:tcW w:type="dxa" w:w="2381"/>
            <w:vAlign w:val="center"/>
          </w:tcPr>
          <w:p>
            <w:r/>
            <w:r>
              <w:rPr>
                <w:b w:val="0"/>
                <w:sz w:val="14"/>
              </w:rPr>
              <w:t>Optimización y mercado</w:t>
            </w:r>
          </w:p>
        </w:tc>
        <w:tc>
          <w:tcPr>
            <w:tcW w:type="dxa" w:w="5443"/>
            <w:vAlign w:val="center"/>
          </w:tcPr>
          <w:p>
            <w:r/>
            <w:r>
              <w:rPr>
                <w:b w:val="0"/>
                <w:sz w:val="14"/>
              </w:rPr>
              <w:t>Caso verificable 1 del bloque Optimización y mercado, con entradas, resultado esperado, tolerancia y evidencia independiente.</w:t>
            </w:r>
          </w:p>
        </w:tc>
      </w:tr>
      <w:tr>
        <w:trPr>
          <w:cantSplit/>
          <w:cantSplit/>
        </w:trPr>
        <w:tc>
          <w:tcPr>
            <w:tcW w:type="dxa" w:w="1247"/>
            <w:vAlign w:val="center"/>
          </w:tcPr>
          <w:p>
            <w:r/>
            <w:r>
              <w:rPr>
                <w:b w:val="0"/>
                <w:sz w:val="14"/>
              </w:rPr>
              <w:t>AC10-112</w:t>
            </w:r>
          </w:p>
        </w:tc>
        <w:tc>
          <w:tcPr>
            <w:tcW w:type="dxa" w:w="2381"/>
            <w:vAlign w:val="center"/>
          </w:tcPr>
          <w:p>
            <w:r/>
            <w:r>
              <w:rPr>
                <w:b w:val="0"/>
                <w:sz w:val="14"/>
              </w:rPr>
              <w:t>Optimización y mercado</w:t>
            </w:r>
          </w:p>
        </w:tc>
        <w:tc>
          <w:tcPr>
            <w:tcW w:type="dxa" w:w="5443"/>
            <w:vAlign w:val="center"/>
          </w:tcPr>
          <w:p>
            <w:r/>
            <w:r>
              <w:rPr>
                <w:b w:val="0"/>
                <w:sz w:val="14"/>
              </w:rPr>
              <w:t>Caso verificable 2 del bloque Optimización y mercado, con entradas, resultado esperado, tolerancia y evidencia independiente.</w:t>
            </w:r>
          </w:p>
        </w:tc>
      </w:tr>
      <w:tr>
        <w:trPr>
          <w:cantSplit/>
          <w:cantSplit/>
        </w:trPr>
        <w:tc>
          <w:tcPr>
            <w:tcW w:type="dxa" w:w="1247"/>
            <w:vAlign w:val="center"/>
          </w:tcPr>
          <w:p>
            <w:r/>
            <w:r>
              <w:rPr>
                <w:b w:val="0"/>
                <w:sz w:val="14"/>
              </w:rPr>
              <w:t>AC10-113</w:t>
            </w:r>
          </w:p>
        </w:tc>
        <w:tc>
          <w:tcPr>
            <w:tcW w:type="dxa" w:w="2381"/>
            <w:vAlign w:val="center"/>
          </w:tcPr>
          <w:p>
            <w:r/>
            <w:r>
              <w:rPr>
                <w:b w:val="0"/>
                <w:sz w:val="14"/>
              </w:rPr>
              <w:t>Optimización y mercado</w:t>
            </w:r>
          </w:p>
        </w:tc>
        <w:tc>
          <w:tcPr>
            <w:tcW w:type="dxa" w:w="5443"/>
            <w:vAlign w:val="center"/>
          </w:tcPr>
          <w:p>
            <w:r/>
            <w:r>
              <w:rPr>
                <w:b w:val="0"/>
                <w:sz w:val="14"/>
              </w:rPr>
              <w:t>Caso verificable 3 del bloque Optimización y mercado, con entradas, resultado esperado, tolerancia y evidencia independiente.</w:t>
            </w:r>
          </w:p>
        </w:tc>
      </w:tr>
      <w:tr>
        <w:trPr>
          <w:cantSplit/>
          <w:cantSplit/>
        </w:trPr>
        <w:tc>
          <w:tcPr>
            <w:tcW w:type="dxa" w:w="1247"/>
            <w:vAlign w:val="center"/>
          </w:tcPr>
          <w:p>
            <w:r/>
            <w:r>
              <w:rPr>
                <w:b w:val="0"/>
                <w:sz w:val="14"/>
              </w:rPr>
              <w:t>AC10-114</w:t>
            </w:r>
          </w:p>
        </w:tc>
        <w:tc>
          <w:tcPr>
            <w:tcW w:type="dxa" w:w="2381"/>
            <w:vAlign w:val="center"/>
          </w:tcPr>
          <w:p>
            <w:r/>
            <w:r>
              <w:rPr>
                <w:b w:val="0"/>
                <w:sz w:val="14"/>
              </w:rPr>
              <w:t>Optimización y mercado</w:t>
            </w:r>
          </w:p>
        </w:tc>
        <w:tc>
          <w:tcPr>
            <w:tcW w:type="dxa" w:w="5443"/>
            <w:vAlign w:val="center"/>
          </w:tcPr>
          <w:p>
            <w:r/>
            <w:r>
              <w:rPr>
                <w:b w:val="0"/>
                <w:sz w:val="14"/>
              </w:rPr>
              <w:t>Caso verificable 4 del bloque Optimización y mercado, con entradas, resultado esperado, tolerancia y evidencia independiente.</w:t>
            </w:r>
          </w:p>
        </w:tc>
      </w:tr>
      <w:tr>
        <w:trPr>
          <w:cantSplit/>
          <w:cantSplit/>
        </w:trPr>
        <w:tc>
          <w:tcPr>
            <w:tcW w:type="dxa" w:w="1247"/>
            <w:vAlign w:val="center"/>
          </w:tcPr>
          <w:p>
            <w:r/>
            <w:r>
              <w:rPr>
                <w:b w:val="0"/>
                <w:sz w:val="14"/>
              </w:rPr>
              <w:t>AC10-115</w:t>
            </w:r>
          </w:p>
        </w:tc>
        <w:tc>
          <w:tcPr>
            <w:tcW w:type="dxa" w:w="2381"/>
            <w:vAlign w:val="center"/>
          </w:tcPr>
          <w:p>
            <w:r/>
            <w:r>
              <w:rPr>
                <w:b w:val="0"/>
                <w:sz w:val="14"/>
              </w:rPr>
              <w:t>Optimización y mercado</w:t>
            </w:r>
          </w:p>
        </w:tc>
        <w:tc>
          <w:tcPr>
            <w:tcW w:type="dxa" w:w="5443"/>
            <w:vAlign w:val="center"/>
          </w:tcPr>
          <w:p>
            <w:r/>
            <w:r>
              <w:rPr>
                <w:b w:val="0"/>
                <w:sz w:val="14"/>
              </w:rPr>
              <w:t>Caso verificable 5 del bloque Optimización y mercado, con entradas, resultado esperado, tolerancia y evidencia independiente.</w:t>
            </w:r>
          </w:p>
        </w:tc>
      </w:tr>
      <w:tr>
        <w:trPr>
          <w:cantSplit/>
          <w:cantSplit/>
        </w:trPr>
        <w:tc>
          <w:tcPr>
            <w:tcW w:type="dxa" w:w="1247"/>
            <w:vAlign w:val="center"/>
          </w:tcPr>
          <w:p>
            <w:r/>
            <w:r>
              <w:rPr>
                <w:b w:val="0"/>
                <w:sz w:val="14"/>
              </w:rPr>
              <w:t>AC10-116</w:t>
            </w:r>
          </w:p>
        </w:tc>
        <w:tc>
          <w:tcPr>
            <w:tcW w:type="dxa" w:w="2381"/>
            <w:vAlign w:val="center"/>
          </w:tcPr>
          <w:p>
            <w:r/>
            <w:r>
              <w:rPr>
                <w:b w:val="0"/>
                <w:sz w:val="14"/>
              </w:rPr>
              <w:t>Integración e informes</w:t>
            </w:r>
          </w:p>
        </w:tc>
        <w:tc>
          <w:tcPr>
            <w:tcW w:type="dxa" w:w="5443"/>
            <w:vAlign w:val="center"/>
          </w:tcPr>
          <w:p>
            <w:r/>
            <w:r>
              <w:rPr>
                <w:b w:val="0"/>
                <w:sz w:val="14"/>
              </w:rPr>
              <w:t>Caso verificable 1 del bloque Integración e informes, con entradas, resultado esperado, tolerancia y evidencia independiente.</w:t>
            </w:r>
          </w:p>
        </w:tc>
      </w:tr>
      <w:tr>
        <w:trPr>
          <w:cantSplit/>
          <w:cantSplit/>
        </w:trPr>
        <w:tc>
          <w:tcPr>
            <w:tcW w:type="dxa" w:w="1247"/>
            <w:vAlign w:val="center"/>
          </w:tcPr>
          <w:p>
            <w:r/>
            <w:r>
              <w:rPr>
                <w:b w:val="0"/>
                <w:sz w:val="14"/>
              </w:rPr>
              <w:t>AC10-117</w:t>
            </w:r>
          </w:p>
        </w:tc>
        <w:tc>
          <w:tcPr>
            <w:tcW w:type="dxa" w:w="2381"/>
            <w:vAlign w:val="center"/>
          </w:tcPr>
          <w:p>
            <w:r/>
            <w:r>
              <w:rPr>
                <w:b w:val="0"/>
                <w:sz w:val="14"/>
              </w:rPr>
              <w:t>Integración e informes</w:t>
            </w:r>
          </w:p>
        </w:tc>
        <w:tc>
          <w:tcPr>
            <w:tcW w:type="dxa" w:w="5443"/>
            <w:vAlign w:val="center"/>
          </w:tcPr>
          <w:p>
            <w:r/>
            <w:r>
              <w:rPr>
                <w:b w:val="0"/>
                <w:sz w:val="14"/>
              </w:rPr>
              <w:t>Caso verificable 2 del bloque Integración e informes, con entradas, resultado esperado, tolerancia y evidencia independiente.</w:t>
            </w:r>
          </w:p>
        </w:tc>
      </w:tr>
      <w:tr>
        <w:trPr>
          <w:cantSplit/>
          <w:cantSplit/>
        </w:trPr>
        <w:tc>
          <w:tcPr>
            <w:tcW w:type="dxa" w:w="1247"/>
            <w:vAlign w:val="center"/>
          </w:tcPr>
          <w:p>
            <w:r/>
            <w:r>
              <w:rPr>
                <w:b w:val="0"/>
                <w:sz w:val="14"/>
              </w:rPr>
              <w:t>AC10-118</w:t>
            </w:r>
          </w:p>
        </w:tc>
        <w:tc>
          <w:tcPr>
            <w:tcW w:type="dxa" w:w="2381"/>
            <w:vAlign w:val="center"/>
          </w:tcPr>
          <w:p>
            <w:r/>
            <w:r>
              <w:rPr>
                <w:b w:val="0"/>
                <w:sz w:val="14"/>
              </w:rPr>
              <w:t>Integración e informes</w:t>
            </w:r>
          </w:p>
        </w:tc>
        <w:tc>
          <w:tcPr>
            <w:tcW w:type="dxa" w:w="5443"/>
            <w:vAlign w:val="center"/>
          </w:tcPr>
          <w:p>
            <w:r/>
            <w:r>
              <w:rPr>
                <w:b w:val="0"/>
                <w:sz w:val="14"/>
              </w:rPr>
              <w:t>Caso verificable 3 del bloque Integración e informes, con entradas, resultado esperado, tolerancia y evidencia independiente.</w:t>
            </w:r>
          </w:p>
        </w:tc>
      </w:tr>
      <w:tr>
        <w:trPr>
          <w:cantSplit/>
          <w:cantSplit/>
        </w:trPr>
        <w:tc>
          <w:tcPr>
            <w:tcW w:type="dxa" w:w="1247"/>
            <w:vAlign w:val="center"/>
          </w:tcPr>
          <w:p>
            <w:r/>
            <w:r>
              <w:rPr>
                <w:b w:val="0"/>
                <w:sz w:val="14"/>
              </w:rPr>
              <w:t>AC10-119</w:t>
            </w:r>
          </w:p>
        </w:tc>
        <w:tc>
          <w:tcPr>
            <w:tcW w:type="dxa" w:w="2381"/>
            <w:vAlign w:val="center"/>
          </w:tcPr>
          <w:p>
            <w:r/>
            <w:r>
              <w:rPr>
                <w:b w:val="0"/>
                <w:sz w:val="14"/>
              </w:rPr>
              <w:t>Integración e informes</w:t>
            </w:r>
          </w:p>
        </w:tc>
        <w:tc>
          <w:tcPr>
            <w:tcW w:type="dxa" w:w="5443"/>
            <w:vAlign w:val="center"/>
          </w:tcPr>
          <w:p>
            <w:r/>
            <w:r>
              <w:rPr>
                <w:b w:val="0"/>
                <w:sz w:val="14"/>
              </w:rPr>
              <w:t>Caso verificable 4 del bloque Integración e informes, con entradas, resultado esperado, tolerancia y evidencia independiente.</w:t>
            </w:r>
          </w:p>
        </w:tc>
      </w:tr>
      <w:tr>
        <w:trPr>
          <w:cantSplit/>
          <w:cantSplit/>
        </w:trPr>
        <w:tc>
          <w:tcPr>
            <w:tcW w:type="dxa" w:w="1247"/>
            <w:vAlign w:val="center"/>
          </w:tcPr>
          <w:p>
            <w:r/>
            <w:r>
              <w:rPr>
                <w:b w:val="0"/>
                <w:sz w:val="14"/>
              </w:rPr>
              <w:t>AC10-120</w:t>
            </w:r>
          </w:p>
        </w:tc>
        <w:tc>
          <w:tcPr>
            <w:tcW w:type="dxa" w:w="2381"/>
            <w:vAlign w:val="center"/>
          </w:tcPr>
          <w:p>
            <w:r/>
            <w:r>
              <w:rPr>
                <w:b w:val="0"/>
                <w:sz w:val="14"/>
              </w:rPr>
              <w:t>Integración e informes</w:t>
            </w:r>
          </w:p>
        </w:tc>
        <w:tc>
          <w:tcPr>
            <w:tcW w:type="dxa" w:w="5443"/>
            <w:vAlign w:val="center"/>
          </w:tcPr>
          <w:p>
            <w:r/>
            <w:r>
              <w:rPr>
                <w:b w:val="0"/>
                <w:sz w:val="14"/>
              </w:rPr>
              <w:t>Caso verificable 5 del bloque Integración e informes, con entradas, resultado esperado, tolerancia y evidencia independiente.</w:t>
            </w:r>
          </w:p>
        </w:tc>
      </w:tr>
    </w:tbl>
    <w:p>
      <w:pPr>
        <w:spacing w:after="20"/>
      </w:pPr>
    </w:p>
    <w:p>
      <w:pPr>
        <w:pStyle w:val="Heading1"/>
        <w:keepNext/>
      </w:pPr>
      <w:r>
        <w:t>32. Criterios de cierre de la Fase 10</w:t>
      </w:r>
    </w:p>
    <w:p>
      <w:pPr>
        <w:pStyle w:val="ListBullet"/>
        <w:spacing w:after="40"/>
      </w:pPr>
      <w:r>
        <w:t>Rutas normativas aprobadas para todos los modos incluidos.</w:t>
      </w:r>
    </w:p>
    <w:p>
      <w:pPr>
        <w:pStyle w:val="ListBullet"/>
        <w:spacing w:after="40"/>
      </w:pPr>
      <w:r>
        <w:t>Solver de contacto validado y con convergencia documentada.</w:t>
      </w:r>
    </w:p>
    <w:p>
      <w:pPr>
        <w:pStyle w:val="ListBullet"/>
        <w:spacing w:after="40"/>
      </w:pPr>
      <w:r>
        <w:t>Modelos independientes de control implementados.</w:t>
      </w:r>
    </w:p>
    <w:p>
      <w:pPr>
        <w:pStyle w:val="ListBullet"/>
        <w:spacing w:after="40"/>
      </w:pPr>
      <w:r>
        <w:t>Patrones 200×200, 250×250 y 300×300 parametrizados y verificados.</w:t>
      </w:r>
    </w:p>
    <w:p>
      <w:pPr>
        <w:pStyle w:val="ListBullet"/>
        <w:spacing w:after="40"/>
      </w:pPr>
      <w:r>
        <w:t>Biblioteca inicial de pernos L/J y referencias comerciales homologadas.</w:t>
      </w:r>
    </w:p>
    <w:p>
      <w:pPr>
        <w:pStyle w:val="ListBullet"/>
        <w:spacing w:after="40"/>
      </w:pPr>
      <w:r>
        <w:t>Integración funcional con Fases 4, 5, 6, 7, 8, 9 y futura cimentación.</w:t>
      </w:r>
    </w:p>
    <w:p>
      <w:pPr>
        <w:pStyle w:val="ListBullet"/>
        <w:spacing w:after="40"/>
      </w:pPr>
      <w:r>
        <w:t>Generación de CAD, BOM, coste y documentos.</w:t>
      </w:r>
    </w:p>
    <w:p>
      <w:pPr>
        <w:pStyle w:val="ListBullet"/>
        <w:spacing w:after="40"/>
      </w:pPr>
      <w:r>
        <w:t>Casos AC10-001 a AC10-120 superados.</w:t>
      </w:r>
    </w:p>
    <w:p>
      <w:pPr>
        <w:pStyle w:val="ListBullet"/>
        <w:spacing w:after="40"/>
      </w:pPr>
      <w:r>
        <w:t>Revisión de seguridad y auditoría de trazabilidad completadas.</w:t>
      </w:r>
    </w:p>
    <w:p>
      <w:pPr>
        <w:pStyle w:val="ListBullet"/>
        <w:spacing w:after="40"/>
      </w:pPr>
      <w:r>
        <w:t>Aprobación formal de Oficina Técnica.</w:t>
      </w:r>
    </w:p>
    <w:p>
      <w:pPr>
        <w:pStyle w:val="Heading1"/>
        <w:keepNext/>
      </w:pPr>
      <w:r>
        <w:t>33. Entregables</w:t>
      </w:r>
    </w:p>
    <w:p>
      <w:pPr>
        <w:pStyle w:val="ListBullet"/>
        <w:spacing w:after="40"/>
      </w:pPr>
      <w:r>
        <w:t>Especificación funcional y matemática del módulo.</w:t>
      </w:r>
    </w:p>
    <w:p>
      <w:pPr>
        <w:pStyle w:val="ListBullet"/>
        <w:spacing w:after="40"/>
      </w:pPr>
      <w:r>
        <w:t>Matriz normativa y registro de fórmulas/datasets.</w:t>
      </w:r>
    </w:p>
    <w:p>
      <w:pPr>
        <w:pStyle w:val="ListBullet"/>
        <w:spacing w:after="40"/>
      </w:pPr>
      <w:r>
        <w:t>Esquema de datos y contratos API.</w:t>
      </w:r>
    </w:p>
    <w:p>
      <w:pPr>
        <w:pStyle w:val="ListBullet"/>
        <w:spacing w:after="40"/>
      </w:pPr>
      <w:r>
        <w:t>Biblioteca inicial de familias estándar y mercado.</w:t>
      </w:r>
    </w:p>
    <w:p>
      <w:pPr>
        <w:pStyle w:val="ListBullet"/>
        <w:spacing w:after="40"/>
      </w:pPr>
      <w:r>
        <w:t>Solver de contacto y verificador independiente.</w:t>
      </w:r>
    </w:p>
    <w:p>
      <w:pPr>
        <w:pStyle w:val="ListBullet"/>
        <w:spacing w:after="40"/>
      </w:pPr>
      <w:r>
        <w:t>Optimizador de placa y anclajes.</w:t>
      </w:r>
    </w:p>
    <w:p>
      <w:pPr>
        <w:pStyle w:val="ListBullet"/>
        <w:spacing w:after="40"/>
      </w:pPr>
      <w:r>
        <w:t>Generador CAD/DXF/BOM.</w:t>
      </w:r>
    </w:p>
    <w:p>
      <w:pPr>
        <w:pStyle w:val="ListBullet"/>
        <w:spacing w:after="40"/>
      </w:pPr>
      <w:r>
        <w:t>Plantillas de informes.</w:t>
      </w:r>
    </w:p>
    <w:p>
      <w:pPr>
        <w:pStyle w:val="ListBullet"/>
        <w:spacing w:after="40"/>
      </w:pPr>
      <w:r>
        <w:t>Plan de validación y banco de pruebas.</w:t>
      </w:r>
    </w:p>
    <w:p>
      <w:pPr>
        <w:pStyle w:val="ListBullet"/>
        <w:spacing w:after="40"/>
      </w:pPr>
      <w:r>
        <w:t>Manual de uso y procedimiento de homologación de referencias.</w:t>
      </w:r>
    </w:p>
    <w:p>
      <w:pPr>
        <w:pStyle w:val="Heading1"/>
        <w:keepNext/>
      </w:pPr>
      <w:r>
        <w:t>34. Riesgos y decisiones pendientes</w:t>
      </w:r>
    </w:p>
    <w:tbl>
      <w:tblPr>
        <w:tblStyle w:val="TableGrid"/>
        <w:tblW w:type="auto" w:w="0"/>
        <w:jc w:val="center"/>
        <w:tblLook w:firstColumn="1" w:firstRow="1" w:lastColumn="0" w:lastRow="0" w:noHBand="0" w:noVBand="1" w:val="04A0"/>
      </w:tblPr>
      <w:tblGrid>
        <w:gridCol w:w="5043"/>
        <w:gridCol w:w="5043"/>
      </w:tblGrid>
      <w:tr>
        <w:trPr>
          <w:tblHeader w:val="true"/>
          <w:cantSplit/>
          <w:cantSplit/>
        </w:trPr>
        <w:tc>
          <w:tcPr>
            <w:tcW w:type="dxa" w:w="2835"/>
            <w:vAlign w:val="center"/>
            <w:shd w:fill="D9E1F2"/>
          </w:tcPr>
          <w:p>
            <w:r/>
            <w:r>
              <w:rPr>
                <w:b/>
                <w:sz w:val="16"/>
              </w:rPr>
              <w:t>Tema</w:t>
            </w:r>
          </w:p>
        </w:tc>
        <w:tc>
          <w:tcPr>
            <w:tcW w:type="dxa" w:w="6236"/>
            <w:vAlign w:val="center"/>
            <w:shd w:fill="D9E1F2"/>
          </w:tcPr>
          <w:p>
            <w:r/>
            <w:r>
              <w:rPr>
                <w:b/>
                <w:sz w:val="16"/>
              </w:rPr>
              <w:t>Riesgo / decisión</w:t>
            </w:r>
          </w:p>
        </w:tc>
      </w:tr>
      <w:tr>
        <w:trPr>
          <w:cantSplit/>
          <w:cantSplit/>
        </w:trPr>
        <w:tc>
          <w:tcPr>
            <w:tcW w:type="dxa" w:w="2835"/>
            <w:vAlign w:val="center"/>
          </w:tcPr>
          <w:p>
            <w:r/>
            <w:r>
              <w:rPr>
                <w:b w:val="0"/>
                <w:sz w:val="16"/>
              </w:rPr>
              <w:t>Modelo de contacto</w:t>
            </w:r>
          </w:p>
        </w:tc>
        <w:tc>
          <w:tcPr>
            <w:tcW w:type="dxa" w:w="6236"/>
            <w:vAlign w:val="center"/>
          </w:tcPr>
          <w:p>
            <w:r/>
            <w:r>
              <w:rPr>
                <w:b w:val="0"/>
                <w:sz w:val="16"/>
              </w:rPr>
              <w:t>Elegir formulación reducida y umbral de activación FEM.</w:t>
            </w:r>
          </w:p>
        </w:tc>
      </w:tr>
      <w:tr>
        <w:trPr>
          <w:cantSplit/>
          <w:cantSplit/>
        </w:trPr>
        <w:tc>
          <w:tcPr>
            <w:tcW w:type="dxa" w:w="2835"/>
            <w:vAlign w:val="center"/>
          </w:tcPr>
          <w:p>
            <w:r/>
            <w:r>
              <w:rPr>
                <w:b w:val="0"/>
                <w:sz w:val="16"/>
              </w:rPr>
              <w:t>Fricción</w:t>
            </w:r>
          </w:p>
        </w:tc>
        <w:tc>
          <w:tcPr>
            <w:tcW w:type="dxa" w:w="6236"/>
            <w:vAlign w:val="center"/>
          </w:tcPr>
          <w:p>
            <w:r/>
            <w:r>
              <w:rPr>
                <w:b w:val="0"/>
                <w:sz w:val="16"/>
              </w:rPr>
              <w:t>Definir valores aprobados por interfaz y condición de montaje.</w:t>
            </w:r>
          </w:p>
        </w:tc>
      </w:tr>
      <w:tr>
        <w:trPr>
          <w:cantSplit/>
          <w:cantSplit/>
        </w:trPr>
        <w:tc>
          <w:tcPr>
            <w:tcW w:type="dxa" w:w="2835"/>
            <w:vAlign w:val="center"/>
          </w:tcPr>
          <w:p>
            <w:r/>
            <w:r>
              <w:rPr>
                <w:b w:val="0"/>
                <w:sz w:val="16"/>
              </w:rPr>
              <w:t>Mortero</w:t>
            </w:r>
          </w:p>
        </w:tc>
        <w:tc>
          <w:tcPr>
            <w:tcW w:type="dxa" w:w="6236"/>
            <w:vAlign w:val="center"/>
          </w:tcPr>
          <w:p>
            <w:r/>
            <w:r>
              <w:rPr>
                <w:b w:val="0"/>
                <w:sz w:val="16"/>
              </w:rPr>
              <w:t>Crear biblioteca de productos y propiedades de rigidez/resistencia.</w:t>
            </w:r>
          </w:p>
        </w:tc>
      </w:tr>
      <w:tr>
        <w:trPr>
          <w:cantSplit/>
          <w:cantSplit/>
        </w:trPr>
        <w:tc>
          <w:tcPr>
            <w:tcW w:type="dxa" w:w="2835"/>
            <w:vAlign w:val="center"/>
          </w:tcPr>
          <w:p>
            <w:r/>
            <w:r>
              <w:rPr>
                <w:b w:val="0"/>
                <w:sz w:val="16"/>
              </w:rPr>
              <w:t>Pernos L/J</w:t>
            </w:r>
          </w:p>
        </w:tc>
        <w:tc>
          <w:tcPr>
            <w:tcW w:type="dxa" w:w="6236"/>
            <w:vAlign w:val="center"/>
          </w:tcPr>
          <w:p>
            <w:r/>
            <w:r>
              <w:rPr>
                <w:b w:val="0"/>
                <w:sz w:val="16"/>
              </w:rPr>
              <w:t>Definir proveedores, clases, radios y longitudes estándar.</w:t>
            </w:r>
          </w:p>
        </w:tc>
      </w:tr>
      <w:tr>
        <w:trPr>
          <w:cantSplit/>
          <w:cantSplit/>
        </w:trPr>
        <w:tc>
          <w:tcPr>
            <w:tcW w:type="dxa" w:w="2835"/>
            <w:vAlign w:val="center"/>
          </w:tcPr>
          <w:p>
            <w:r/>
            <w:r>
              <w:rPr>
                <w:b w:val="0"/>
                <w:sz w:val="16"/>
              </w:rPr>
              <w:t>Postinstalados</w:t>
            </w:r>
          </w:p>
        </w:tc>
        <w:tc>
          <w:tcPr>
            <w:tcW w:type="dxa" w:w="6236"/>
            <w:vAlign w:val="center"/>
          </w:tcPr>
          <w:p>
            <w:r/>
            <w:r>
              <w:rPr>
                <w:b w:val="0"/>
                <w:sz w:val="16"/>
              </w:rPr>
              <w:t>Seleccionar fabricantes y documentos de evaluación prioritarios.</w:t>
            </w:r>
          </w:p>
        </w:tc>
      </w:tr>
      <w:tr>
        <w:trPr>
          <w:cantSplit/>
          <w:cantSplit/>
        </w:trPr>
        <w:tc>
          <w:tcPr>
            <w:tcW w:type="dxa" w:w="2835"/>
            <w:vAlign w:val="center"/>
          </w:tcPr>
          <w:p>
            <w:r/>
            <w:r>
              <w:rPr>
                <w:b w:val="0"/>
                <w:sz w:val="16"/>
              </w:rPr>
              <w:t>Hormigón mínimo</w:t>
            </w:r>
          </w:p>
        </w:tc>
        <w:tc>
          <w:tcPr>
            <w:tcW w:type="dxa" w:w="6236"/>
            <w:vAlign w:val="center"/>
          </w:tcPr>
          <w:p>
            <w:r/>
            <w:r>
              <w:rPr>
                <w:b w:val="0"/>
                <w:sz w:val="16"/>
              </w:rPr>
              <w:t>Definir valores conservadores permitidos en predimensionamiento.</w:t>
            </w:r>
          </w:p>
        </w:tc>
      </w:tr>
      <w:tr>
        <w:trPr>
          <w:cantSplit/>
          <w:cantSplit/>
        </w:trPr>
        <w:tc>
          <w:tcPr>
            <w:tcW w:type="dxa" w:w="2835"/>
            <w:vAlign w:val="center"/>
          </w:tcPr>
          <w:p>
            <w:r/>
            <w:r>
              <w:rPr>
                <w:b w:val="0"/>
                <w:sz w:val="16"/>
              </w:rPr>
              <w:t>Tolerancias</w:t>
            </w:r>
          </w:p>
        </w:tc>
        <w:tc>
          <w:tcPr>
            <w:tcW w:type="dxa" w:w="6236"/>
            <w:vAlign w:val="center"/>
          </w:tcPr>
          <w:p>
            <w:r/>
            <w:r>
              <w:rPr>
                <w:b w:val="0"/>
                <w:sz w:val="16"/>
              </w:rPr>
              <w:t>Cerrar tolerancias Salvi de patrón, verticalidad y cota.</w:t>
            </w:r>
          </w:p>
        </w:tc>
      </w:tr>
      <w:tr>
        <w:trPr>
          <w:cantSplit/>
          <w:cantSplit/>
        </w:trPr>
        <w:tc>
          <w:tcPr>
            <w:tcW w:type="dxa" w:w="2835"/>
            <w:vAlign w:val="center"/>
          </w:tcPr>
          <w:p>
            <w:r/>
            <w:r>
              <w:rPr>
                <w:b w:val="0"/>
                <w:sz w:val="16"/>
              </w:rPr>
              <w:t>Fatiga</w:t>
            </w:r>
          </w:p>
        </w:tc>
        <w:tc>
          <w:tcPr>
            <w:tcW w:type="dxa" w:w="6236"/>
            <w:vAlign w:val="center"/>
          </w:tcPr>
          <w:p>
            <w:r/>
            <w:r>
              <w:rPr>
                <w:b w:val="0"/>
                <w:sz w:val="16"/>
              </w:rPr>
              <w:t>Definir categorías y casos donde se activa.</w:t>
            </w:r>
          </w:p>
        </w:tc>
      </w:tr>
      <w:tr>
        <w:trPr>
          <w:cantSplit/>
          <w:cantSplit/>
        </w:trPr>
        <w:tc>
          <w:tcPr>
            <w:tcW w:type="dxa" w:w="2835"/>
            <w:vAlign w:val="center"/>
          </w:tcPr>
          <w:p>
            <w:r/>
            <w:r>
              <w:rPr>
                <w:b w:val="0"/>
                <w:sz w:val="16"/>
              </w:rPr>
              <w:t>Mercado</w:t>
            </w:r>
          </w:p>
        </w:tc>
        <w:tc>
          <w:tcPr>
            <w:tcW w:type="dxa" w:w="6236"/>
            <w:vAlign w:val="center"/>
          </w:tcPr>
          <w:p>
            <w:r/>
            <w:r>
              <w:rPr>
                <w:b w:val="0"/>
                <w:sz w:val="16"/>
              </w:rPr>
              <w:t>Cargar precios, disponibilidad y estados de homologación.</w:t>
            </w:r>
          </w:p>
        </w:tc>
      </w:tr>
      <w:tr>
        <w:trPr>
          <w:cantSplit/>
          <w:cantSplit/>
        </w:trPr>
        <w:tc>
          <w:tcPr>
            <w:tcW w:type="dxa" w:w="2835"/>
            <w:vAlign w:val="center"/>
          </w:tcPr>
          <w:p>
            <w:r/>
            <w:r>
              <w:rPr>
                <w:b w:val="0"/>
                <w:sz w:val="16"/>
              </w:rPr>
              <w:t>Cimentación</w:t>
            </w:r>
          </w:p>
        </w:tc>
        <w:tc>
          <w:tcPr>
            <w:tcW w:type="dxa" w:w="6236"/>
            <w:vAlign w:val="center"/>
          </w:tcPr>
          <w:p>
            <w:r/>
            <w:r>
              <w:rPr>
                <w:b w:val="0"/>
                <w:sz w:val="16"/>
              </w:rPr>
              <w:t>Cerrar el contrato exacto con la siguiente fase.</w:t>
            </w:r>
          </w:p>
        </w:tc>
      </w:tr>
    </w:tbl>
    <w:p>
      <w:pPr>
        <w:spacing w:after="20"/>
      </w:pPr>
    </w:p>
    <w:p>
      <w:pPr>
        <w:pStyle w:val="Heading1"/>
        <w:keepNext/>
      </w:pPr>
      <w:r>
        <w:t>36. Secuencia de cálculo obligatoria</w:t>
      </w:r>
    </w:p>
    <w:p>
      <w:r>
        <w:t>El módulo se ejecutará como una cadena determinista, sin saltos ni decisiones implícitas. Cada etapa conservará entradas, salidas, tolerancias, versión del algoritmo y evidencia normativa. Una etapa no podrá declararse conforme si una etapa precedente está incompleta, fuera de dominio o marcada como no fiable.</w:t>
      </w:r>
    </w:p>
    <w:p>
      <w:pPr/>
      <w:r>
        <w:t>1. Normalizar unidades, signos, ejes locales, plano de referencia y sentido positivo de N, V, M y T.</w:t>
      </w:r>
    </w:p>
    <w:p>
      <w:pPr/>
      <w:r>
        <w:t>2. Construir la geometría nominal, mínima y máxima de placa, agujeros, pernos, soldaduras, rigidizadores, mortero y hormigón disponible.</w:t>
      </w:r>
    </w:p>
    <w:p>
      <w:pPr/>
      <w:r>
        <w:t>3. Resolver la clasificación normativa y el dominio de cada comprobación.</w:t>
      </w:r>
    </w:p>
    <w:p>
      <w:pPr/>
      <w:r>
        <w:t>4. Generar candidatos estándar y especiales, descartando primero los geométricamente incompatibles.</w:t>
      </w:r>
    </w:p>
    <w:p>
      <w:pPr/>
      <w:r>
        <w:t>5. Ejecutar un predimensionamiento conservador de placa, pernos, anclaje y profundidad.</w:t>
      </w:r>
    </w:p>
    <w:p>
      <w:pPr/>
      <w:r>
        <w:t>6. Resolver contacto unilateral, compatibilidad de deformaciones y equilibrio para cada combinación.</w:t>
      </w:r>
    </w:p>
    <w:p>
      <w:pPr/>
      <w:r>
        <w:t>7. Recuperar fuerzas por perno, presiones, apertura, deformaciones y acciones en soldaduras/rigidizadores.</w:t>
      </w:r>
    </w:p>
    <w:p>
      <w:pPr/>
      <w:r>
        <w:t>8. Verificar acero, hormigón, adherencia, mortero, soldaduras, fatiga, servicio y montaje temporal.</w:t>
      </w:r>
    </w:p>
    <w:p>
      <w:pPr/>
      <w:r>
        <w:t>9. Ejecutar análisis de tolerancias y, cuando proceda, submodelo FEM local.</w:t>
      </w:r>
    </w:p>
    <w:p>
      <w:pPr/>
      <w:r>
        <w:t>10. Optimizar y ordenar alternativas; generar una solución recomendada y alternativas trazables.</w:t>
      </w:r>
    </w:p>
    <w:p>
      <w:pPr/>
      <w:r>
        <w:t>11. Emitir el objeto de interfaz para cimentación y congelar un snapshot reproducible.</w:t>
      </w:r>
    </w:p>
    <w:p>
      <w:pPr>
        <w:pStyle w:val="Heading1"/>
        <w:keepNext/>
      </w:pPr>
      <w:r>
        <w:t>37. Registro ejecutable de fórmulas, tablas, curvas y nomogramas</w:t>
      </w:r>
    </w:p>
    <w:p>
      <w:r>
        <w:t>Toda regla de cálculo deberá representarse mediante un registro versionado. El registro no almacenará únicamente una referencia bibliográfica: deberá contener el algoritmo ejecutable, dominio, variables, unidades, sentido conservador, pruebas y fecha de aprobación.</w:t>
      </w:r>
    </w:p>
    <w:tbl>
      <w:tblPr>
        <w:tblStyle w:val="TableGrid"/>
        <w:tblW w:type="auto" w:w="0"/>
        <w:jc w:val="center"/>
        <w:tblLook w:firstColumn="1" w:firstRow="1" w:lastColumn="0" w:lastRow="0" w:noHBand="0" w:noVBand="1" w:val="04A0"/>
      </w:tblPr>
      <w:tblGrid>
        <w:gridCol w:w="5043"/>
        <w:gridCol w:w="5043"/>
      </w:tblGrid>
      <w:tr>
        <w:trPr>
          <w:cantSplit/>
        </w:trPr>
        <w:tc>
          <w:tcPr>
            <w:tcW w:type="dxa" w:w="1814"/>
            <w:vAlign w:val="center"/>
          </w:tcPr>
          <w:p>
            <w:r>
              <w:rPr>
                <w:b/>
              </w:rPr>
              <w:t>Campo</w:t>
            </w:r>
          </w:p>
        </w:tc>
        <w:tc>
          <w:tcPr>
            <w:tcW w:type="dxa" w:w="6690"/>
            <w:vAlign w:val="center"/>
          </w:tcPr>
          <w:p>
            <w:r>
              <w:rPr>
                <w:b/>
              </w:rPr>
              <w:t>Contenido obligatorio</w:t>
            </w:r>
          </w:p>
        </w:tc>
      </w:tr>
      <w:tr>
        <w:trPr>
          <w:cantSplit/>
        </w:trPr>
        <w:tc>
          <w:tcPr>
            <w:tcW w:type="dxa" w:w="1814"/>
            <w:vAlign w:val="center"/>
          </w:tcPr>
          <w:p>
            <w:r>
              <w:t>rule_id</w:t>
            </w:r>
          </w:p>
        </w:tc>
        <w:tc>
          <w:tcPr>
            <w:tcW w:type="dxa" w:w="6690"/>
            <w:vAlign w:val="center"/>
          </w:tcPr>
          <w:p>
            <w:r>
              <w:t>Identificador estable y único.</w:t>
            </w:r>
          </w:p>
        </w:tc>
      </w:tr>
      <w:tr>
        <w:trPr>
          <w:cantSplit/>
        </w:trPr>
        <w:tc>
          <w:tcPr>
            <w:tcW w:type="dxa" w:w="1814"/>
            <w:vAlign w:val="center"/>
          </w:tcPr>
          <w:p>
            <w:r>
              <w:t>source</w:t>
            </w:r>
          </w:p>
        </w:tc>
        <w:tc>
          <w:tcPr>
            <w:tcW w:type="dxa" w:w="6690"/>
            <w:vAlign w:val="center"/>
          </w:tcPr>
          <w:p>
            <w:r>
              <w:t>Norma, evaluación técnica, fabricante o regla Salvi aprobada.</w:t>
            </w:r>
          </w:p>
        </w:tc>
      </w:tr>
      <w:tr>
        <w:trPr>
          <w:cantSplit/>
        </w:trPr>
        <w:tc>
          <w:tcPr>
            <w:tcW w:type="dxa" w:w="1814"/>
            <w:vAlign w:val="center"/>
          </w:tcPr>
          <w:p>
            <w:r>
              <w:t>edition_clause</w:t>
            </w:r>
          </w:p>
        </w:tc>
        <w:tc>
          <w:tcPr>
            <w:tcW w:type="dxa" w:w="6690"/>
            <w:vAlign w:val="center"/>
          </w:tcPr>
          <w:p>
            <w:r>
              <w:t>Edición, cláusula, tabla, figura o anexo.</w:t>
            </w:r>
          </w:p>
        </w:tc>
      </w:tr>
      <w:tr>
        <w:trPr>
          <w:cantSplit/>
        </w:trPr>
        <w:tc>
          <w:tcPr>
            <w:tcW w:type="dxa" w:w="1814"/>
            <w:vAlign w:val="center"/>
          </w:tcPr>
          <w:p>
            <w:r>
              <w:t>variables</w:t>
            </w:r>
          </w:p>
        </w:tc>
        <w:tc>
          <w:tcPr>
            <w:tcW w:type="dxa" w:w="6690"/>
            <w:vAlign w:val="center"/>
          </w:tcPr>
          <w:p>
            <w:r>
              <w:t>Definición, unidad, signo y rango permitido.</w:t>
            </w:r>
          </w:p>
        </w:tc>
      </w:tr>
      <w:tr>
        <w:trPr>
          <w:cantSplit/>
        </w:trPr>
        <w:tc>
          <w:tcPr>
            <w:tcW w:type="dxa" w:w="1814"/>
            <w:vAlign w:val="center"/>
          </w:tcPr>
          <w:p>
            <w:r>
              <w:t>algorithm</w:t>
            </w:r>
          </w:p>
        </w:tc>
        <w:tc>
          <w:tcPr>
            <w:tcW w:type="dxa" w:w="6690"/>
            <w:vAlign w:val="center"/>
          </w:tcPr>
          <w:p>
            <w:r>
              <w:t>Ecuación, interpolación o procedimiento iterativo.</w:t>
            </w:r>
          </w:p>
        </w:tc>
      </w:tr>
      <w:tr>
        <w:trPr>
          <w:cantSplit/>
        </w:trPr>
        <w:tc>
          <w:tcPr>
            <w:tcW w:type="dxa" w:w="1814"/>
            <w:vAlign w:val="center"/>
          </w:tcPr>
          <w:p>
            <w:r>
              <w:t>conservative_direction</w:t>
            </w:r>
          </w:p>
        </w:tc>
        <w:tc>
          <w:tcPr>
            <w:tcW w:type="dxa" w:w="6690"/>
            <w:vAlign w:val="center"/>
          </w:tcPr>
          <w:p>
            <w:r>
              <w:t>Indica si el valor conservador es el mayor o el menor.</w:t>
            </w:r>
          </w:p>
        </w:tc>
      </w:tr>
      <w:tr>
        <w:trPr>
          <w:cantSplit/>
        </w:trPr>
        <w:tc>
          <w:tcPr>
            <w:tcW w:type="dxa" w:w="1814"/>
            <w:vAlign w:val="center"/>
          </w:tcPr>
          <w:p>
            <w:r>
              <w:t>domain</w:t>
            </w:r>
          </w:p>
        </w:tc>
        <w:tc>
          <w:tcPr>
            <w:tcW w:type="dxa" w:w="6690"/>
            <w:vAlign w:val="center"/>
          </w:tcPr>
          <w:p>
            <w:r>
              <w:t>Geometría, material, fisuración, temperatura y límites.</w:t>
            </w:r>
          </w:p>
        </w:tc>
      </w:tr>
      <w:tr>
        <w:trPr>
          <w:cantSplit/>
        </w:trPr>
        <w:tc>
          <w:tcPr>
            <w:tcW w:type="dxa" w:w="1814"/>
            <w:vAlign w:val="center"/>
          </w:tcPr>
          <w:p>
            <w:r>
              <w:t>verification_set</w:t>
            </w:r>
          </w:p>
        </w:tc>
        <w:tc>
          <w:tcPr>
            <w:tcW w:type="dxa" w:w="6690"/>
            <w:vAlign w:val="center"/>
          </w:tcPr>
          <w:p>
            <w:r>
              <w:t>Puntos de control y resultados esperados.</w:t>
            </w:r>
          </w:p>
        </w:tc>
      </w:tr>
      <w:tr>
        <w:trPr>
          <w:cantSplit/>
        </w:trPr>
        <w:tc>
          <w:tcPr>
            <w:tcW w:type="dxa" w:w="1814"/>
            <w:vAlign w:val="center"/>
          </w:tcPr>
          <w:p>
            <w:r>
              <w:t>approval</w:t>
            </w:r>
          </w:p>
        </w:tc>
        <w:tc>
          <w:tcPr>
            <w:tcW w:type="dxa" w:w="6690"/>
            <w:vAlign w:val="center"/>
          </w:tcPr>
          <w:p>
            <w:r>
              <w:t>Responsable, fecha, estado y versión.</w:t>
            </w:r>
          </w:p>
        </w:tc>
      </w:tr>
    </w:tbl>
    <w:p>
      <w:pPr>
        <w:pStyle w:val="ListBullet"/>
      </w:pPr>
      <w:r>
        <w:t>Las gráficas y nomogramas se digitalizarán como datasets aprobados; no se permitirá lectura manual en producción.</w:t>
      </w:r>
    </w:p>
    <w:p>
      <w:pPr>
        <w:pStyle w:val="ListBullet"/>
      </w:pPr>
      <w:r>
        <w:t>La interpolación será monotónica y no oscilatoria. La extrapolación quedará bloqueada salvo regla explícita aprobada.</w:t>
      </w:r>
    </w:p>
    <w:p>
      <w:pPr>
        <w:pStyle w:val="ListBullet"/>
      </w:pPr>
      <w:r>
        <w:t>Cuando se derive una fórmula propia, deberá envolver de forma conservadora el dataset, cuantificar el error y conservar los puntos originales.</w:t>
      </w:r>
    </w:p>
    <w:p>
      <w:pPr>
        <w:pStyle w:val="ListBullet"/>
      </w:pPr>
      <w:r>
        <w:t>Cada informe mostrará el identificador de la regla y no reproducirá texto normativo protegido más allá de lo necesario para la trazabilidad.</w:t>
      </w:r>
    </w:p>
    <w:p>
      <w:pPr>
        <w:pStyle w:val="Heading1"/>
        <w:keepNext/>
      </w:pPr>
      <w:r>
        <w:t>38. Solver de contacto placa-mortero-hormigón</w:t>
      </w:r>
    </w:p>
    <w:p>
      <w:pPr>
        <w:pStyle w:val="Heading2"/>
        <w:keepNext/>
      </w:pPr>
      <w:r>
        <w:t>38.1 Modelo mínimo</w:t>
      </w:r>
    </w:p>
    <w:p>
      <w:r>
        <w:t>El contacto se modelará como unilateral: la interfaz puede transmitir compresión, pero no tracción. Los pernos/anclajes transmiten tracción y, según el mecanismo seleccionado, parte o la totalidad del cortante y la torsión. El mortero y el hormigón tendrán rigidez finita.</w:t>
      </w:r>
    </w:p>
    <w:p>
      <w:pPr>
        <w:pStyle w:val="ListBullet"/>
      </w:pPr>
      <w:r>
        <w:t>Placa mediante elementos de placa/shell o un modelo de componentes calibrado.</w:t>
      </w:r>
    </w:p>
    <w:p>
      <w:pPr>
        <w:pStyle w:val="ListBullet"/>
      </w:pPr>
      <w:r>
        <w:t>Mortero mediante resortes de compresión o sólido equivalente con rigidez dependiente del espesor y del módulo.</w:t>
      </w:r>
    </w:p>
    <w:p>
      <w:pPr>
        <w:pStyle w:val="ListBullet"/>
      </w:pPr>
      <w:r>
        <w:t>Pernos mediante elementos axiales y de cortante con rigidez de vástago, rosca, longitud libre, anclaje y posibles holguras.</w:t>
      </w:r>
    </w:p>
    <w:p>
      <w:pPr>
        <w:pStyle w:val="ListBullet"/>
      </w:pPr>
      <w:r>
        <w:t>Hormigón local mediante distribución de apoyo compatible con el método normativo y, en casos no cubiertos, submodelo FEM.</w:t>
      </w:r>
    </w:p>
    <w:p>
      <w:pPr>
        <w:pStyle w:val="Heading2"/>
        <w:keepNext/>
      </w:pPr>
      <w:r>
        <w:t>38.2 Algoritmo iterativo</w:t>
      </w:r>
    </w:p>
    <w:p>
      <w:pPr/>
      <w:r>
        <w:t>1. Inicializar la zona de contacto con toda la huella efectiva.</w:t>
      </w:r>
    </w:p>
    <w:p>
      <w:pPr/>
      <w:r>
        <w:t>2. Resolver desplazamientos y fuerzas.</w:t>
      </w:r>
    </w:p>
    <w:p>
      <w:pPr/>
      <w:r>
        <w:t>3. Eliminar los puntos con tracción de contacto y activar pernos en tracción cuando exista apertura.</w:t>
      </w:r>
    </w:p>
    <w:p>
      <w:pPr/>
      <w:r>
        <w:t>4. Actualizar rigideces no lineales, holguras y plastificación permitida.</w:t>
      </w:r>
    </w:p>
    <w:p>
      <w:pPr/>
      <w:r>
        <w:t>5. Repetir hasta que cambien menos que las tolerancias la zona de contacto, las fuerzas por perno y el giro.</w:t>
      </w:r>
    </w:p>
    <w:p>
      <w:pPr/>
      <w:r>
        <w:t>6. Comprobar equilibrio global independiente y energía.</w:t>
      </w:r>
    </w:p>
    <w:p>
      <w:pPr/>
      <w:r>
        <w:t>7. Repetir desde estados iniciales alternativos si existe riesgo de múltiples soluciones.</w:t>
      </w:r>
    </w:p>
    <w:p>
      <w:pPr>
        <w:pStyle w:val="Heading2"/>
        <w:keepNext/>
      </w:pPr>
      <w:r>
        <w:t>38.3 Criterios numéricos</w:t>
      </w:r>
    </w:p>
    <w:p>
      <w:pPr>
        <w:pStyle w:val="ListBullet"/>
      </w:pPr>
      <w:r>
        <w:t>Error relativo de equilibrio de fuerzas y momentos &lt;= 1e-6 en casos de referencia y &lt;= 1e-4 en modelos complejos aprobados.</w:t>
      </w:r>
    </w:p>
    <w:p>
      <w:pPr>
        <w:pStyle w:val="ListBullet"/>
      </w:pPr>
      <w:r>
        <w:t>Cambio relativo de fuerza máxima por perno &lt;= 1e-4 entre iteraciones finales.</w:t>
      </w:r>
    </w:p>
    <w:p>
      <w:pPr>
        <w:pStyle w:val="ListBullet"/>
      </w:pPr>
      <w:r>
        <w:t>Cambio del área de contacto &lt;= 0,1 % o tolerancia absoluta definida por escala.</w:t>
      </w:r>
    </w:p>
    <w:p>
      <w:pPr>
        <w:pStyle w:val="ListBullet"/>
      </w:pPr>
      <w:r>
        <w:t>Número máximo de iteraciones configurable; la falta de convergencia será bloqueante, nunca una advertencia menor.</w:t>
      </w:r>
    </w:p>
    <w:p>
      <w:pPr>
        <w:pStyle w:val="ListBullet"/>
      </w:pPr>
      <w:r>
        <w:t>Se detectarán matrices mal condicionadas, mecanismos, resortes negativos, penetración no física y sensibilidad extrema.</w:t>
      </w:r>
    </w:p>
    <w:p>
      <w:pPr>
        <w:pStyle w:val="Heading1"/>
        <w:keepNext/>
      </w:pPr>
      <w:r>
        <w:t>39. Diseño y verificación detallada de la placa base</w:t>
      </w:r>
    </w:p>
    <w:p>
      <w:pPr>
        <w:pStyle w:val="Heading2"/>
        <w:keepNext/>
      </w:pPr>
      <w:r>
        <w:t>39.1 Regiones críticas</w:t>
      </w:r>
    </w:p>
    <w:p>
      <w:pPr>
        <w:pStyle w:val="ListBullet"/>
      </w:pPr>
      <w:r>
        <w:t>Zona alrededor del fuste y de la soldadura fuste-placa.</w:t>
      </w:r>
    </w:p>
    <w:p>
      <w:pPr>
        <w:pStyle w:val="ListBullet"/>
      </w:pPr>
      <w:r>
        <w:t>Bandas entre fuste, pernos, borde y rigidizadores.</w:t>
      </w:r>
    </w:p>
    <w:p>
      <w:pPr>
        <w:pStyle w:val="ListBullet"/>
      </w:pPr>
      <w:r>
        <w:t>Ligamentos entre agujeros y bordes.</w:t>
      </w:r>
    </w:p>
    <w:p>
      <w:pPr>
        <w:pStyle w:val="ListBullet"/>
      </w:pPr>
      <w:r>
        <w:t>Zonas de apoyo concentrado bajo tuercas, arandelas, cartelas y llaves de cortante.</w:t>
      </w:r>
    </w:p>
    <w:p>
      <w:pPr>
        <w:pStyle w:val="ListBullet"/>
      </w:pPr>
      <w:r>
        <w:t>Esquinas reentrantes, ranuras, vaciados y cambios bruscos de rigidez.</w:t>
      </w:r>
    </w:p>
    <w:p>
      <w:pPr>
        <w:pStyle w:val="Heading2"/>
        <w:keepNext/>
      </w:pPr>
      <w:r>
        <w:t>39.2 Métodos de cálculo</w:t>
      </w:r>
    </w:p>
    <w:p>
      <w:r>
        <w:t>La aplicación utilizará una jerarquía de métodos. El método simplificado solo se admitirá dentro de su dominio; fuera de él se escalará automáticamente a un modelo de componentes o FEM.</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850"/>
            <w:vAlign w:val="center"/>
          </w:tcPr>
          <w:p>
            <w:r>
              <w:rPr>
                <w:b/>
              </w:rPr>
              <w:t>Nivel</w:t>
            </w:r>
          </w:p>
        </w:tc>
        <w:tc>
          <w:tcPr>
            <w:tcW w:type="dxa" w:w="2835"/>
            <w:vAlign w:val="center"/>
          </w:tcPr>
          <w:p>
            <w:r>
              <w:rPr>
                <w:b/>
              </w:rPr>
              <w:t>Método</w:t>
            </w:r>
          </w:p>
        </w:tc>
        <w:tc>
          <w:tcPr>
            <w:tcW w:type="dxa" w:w="4819"/>
            <w:vAlign w:val="center"/>
          </w:tcPr>
          <w:p>
            <w:r>
              <w:rPr>
                <w:b/>
              </w:rPr>
              <w:t>Uso</w:t>
            </w:r>
          </w:p>
        </w:tc>
      </w:tr>
      <w:tr>
        <w:trPr>
          <w:cantSplit/>
        </w:trPr>
        <w:tc>
          <w:tcPr>
            <w:tcW w:type="dxa" w:w="850"/>
            <w:vAlign w:val="center"/>
          </w:tcPr>
          <w:p>
            <w:r>
              <w:t>P0</w:t>
            </w:r>
          </w:p>
        </w:tc>
        <w:tc>
          <w:tcPr>
            <w:tcW w:type="dxa" w:w="2835"/>
            <w:vAlign w:val="center"/>
          </w:tcPr>
          <w:p>
            <w:r>
              <w:t>Placa rígida conservadora</w:t>
            </w:r>
          </w:p>
        </w:tc>
        <w:tc>
          <w:tcPr>
            <w:tcW w:type="dxa" w:w="4819"/>
            <w:vAlign w:val="center"/>
          </w:tcPr>
          <w:p>
            <w:r>
              <w:t>Predimensionamiento y filtro inicial.</w:t>
            </w:r>
          </w:p>
        </w:tc>
      </w:tr>
      <w:tr>
        <w:trPr>
          <w:cantSplit/>
        </w:trPr>
        <w:tc>
          <w:tcPr>
            <w:tcW w:type="dxa" w:w="850"/>
            <w:vAlign w:val="center"/>
          </w:tcPr>
          <w:p>
            <w:r>
              <w:t>P1</w:t>
            </w:r>
          </w:p>
        </w:tc>
        <w:tc>
          <w:tcPr>
            <w:tcW w:type="dxa" w:w="2835"/>
            <w:vAlign w:val="center"/>
          </w:tcPr>
          <w:p>
            <w:r>
              <w:t>Bandas/cantiléver y componentes</w:t>
            </w:r>
          </w:p>
        </w:tc>
        <w:tc>
          <w:tcPr>
            <w:tcW w:type="dxa" w:w="4819"/>
            <w:vAlign w:val="center"/>
          </w:tcPr>
          <w:p>
            <w:r>
              <w:t>Placas regulares, patrones simétricos y cargas dentro de dominio.</w:t>
            </w:r>
          </w:p>
        </w:tc>
      </w:tr>
      <w:tr>
        <w:trPr>
          <w:cantSplit/>
        </w:trPr>
        <w:tc>
          <w:tcPr>
            <w:tcW w:type="dxa" w:w="850"/>
            <w:vAlign w:val="center"/>
          </w:tcPr>
          <w:p>
            <w:r>
              <w:t>P2</w:t>
            </w:r>
          </w:p>
        </w:tc>
        <w:tc>
          <w:tcPr>
            <w:tcW w:type="dxa" w:w="2835"/>
            <w:vAlign w:val="center"/>
          </w:tcPr>
          <w:p>
            <w:r>
              <w:t>Líneas de fluencia o modelo plástico validado</w:t>
            </w:r>
          </w:p>
        </w:tc>
        <w:tc>
          <w:tcPr>
            <w:tcW w:type="dxa" w:w="4819"/>
            <w:vAlign w:val="center"/>
          </w:tcPr>
          <w:p>
            <w:r>
              <w:t>Placas dúctiles con redistribución admisible.</w:t>
            </w:r>
          </w:p>
        </w:tc>
      </w:tr>
      <w:tr>
        <w:trPr>
          <w:cantSplit/>
        </w:trPr>
        <w:tc>
          <w:tcPr>
            <w:tcW w:type="dxa" w:w="850"/>
            <w:vAlign w:val="center"/>
          </w:tcPr>
          <w:p>
            <w:r>
              <w:t>P3</w:t>
            </w:r>
          </w:p>
        </w:tc>
        <w:tc>
          <w:tcPr>
            <w:tcW w:type="dxa" w:w="2835"/>
            <w:vAlign w:val="center"/>
          </w:tcPr>
          <w:p>
            <w:r>
              <w:t>FEM shell no lineal</w:t>
            </w:r>
          </w:p>
        </w:tc>
        <w:tc>
          <w:tcPr>
            <w:tcW w:type="dxa" w:w="4819"/>
            <w:vAlign w:val="center"/>
          </w:tcPr>
          <w:p>
            <w:r>
              <w:t>Placas flexibles, contacto parcial, rigidizadores, geometría irregular o alta utilización.</w:t>
            </w:r>
          </w:p>
        </w:tc>
      </w:tr>
      <w:tr>
        <w:trPr>
          <w:cantSplit/>
        </w:trPr>
        <w:tc>
          <w:tcPr>
            <w:tcW w:type="dxa" w:w="850"/>
            <w:vAlign w:val="center"/>
          </w:tcPr>
          <w:p>
            <w:r>
              <w:t>P4</w:t>
            </w:r>
          </w:p>
        </w:tc>
        <w:tc>
          <w:tcPr>
            <w:tcW w:type="dxa" w:w="2835"/>
            <w:vAlign w:val="center"/>
          </w:tcPr>
          <w:p>
            <w:r>
              <w:t>FEM sólido/contacto</w:t>
            </w:r>
          </w:p>
        </w:tc>
        <w:tc>
          <w:tcPr>
            <w:tcW w:type="dxa" w:w="4819"/>
            <w:vAlign w:val="center"/>
          </w:tcPr>
          <w:p>
            <w:r>
              <w:t>Casos de investigación, homologación o detalle no cubierto.</w:t>
            </w:r>
          </w:p>
        </w:tc>
      </w:tr>
    </w:tbl>
    <w:p>
      <w:pPr>
        <w:pStyle w:val="ListBullet"/>
      </w:pPr>
      <w:r>
        <w:t>Se comprobarán tensiones, deformación, rotación, plastificación, pandeo local de placa y compatibilidad con soldaduras/rigidizadores.</w:t>
      </w:r>
    </w:p>
    <w:p>
      <w:pPr>
        <w:pStyle w:val="ListBullet"/>
      </w:pPr>
      <w:r>
        <w:t>Los agujeros se modelarán con su diámetro real máximo para resistencia y mínimo cuando gobierne montaje o contacto.</w:t>
      </w:r>
    </w:p>
    <w:p>
      <w:pPr>
        <w:pStyle w:val="ListBullet"/>
      </w:pPr>
      <w:r>
        <w:t>La placa mínima seleccionada deberá seguir cumpliendo con espesor mínimo real tras tolerancia y proceso de fabricación.</w:t>
      </w:r>
    </w:p>
    <w:p>
      <w:pPr>
        <w:pStyle w:val="Heading1"/>
        <w:keepNext/>
      </w:pPr>
      <w:r>
        <w:t>40. Pernos embebidos: modelo y verificaciones</w:t>
      </w:r>
    </w:p>
    <w:p>
      <w:pPr>
        <w:pStyle w:val="Heading2"/>
        <w:keepNext/>
      </w:pPr>
      <w:r>
        <w:t>40.1 Geometría efectiva</w:t>
      </w:r>
    </w:p>
    <w:p>
      <w:pPr>
        <w:pStyle w:val="ListBullet"/>
      </w:pPr>
      <w:r>
        <w:t>Diámetro nominal, diámetro resistente de rosca, paso, longitud roscada, tramo libre, longitud embebida y radio del gancho.</w:t>
      </w:r>
    </w:p>
    <w:p>
      <w:pPr>
        <w:pStyle w:val="ListBullet"/>
      </w:pPr>
      <w:r>
        <w:t>Orientación de L/J, longitud de cola, placa/cabeza, recubrimiento, separación, distancia a borde y tolerancia de jaula.</w:t>
      </w:r>
    </w:p>
    <w:p>
      <w:pPr>
        <w:pStyle w:val="ListBullet"/>
      </w:pPr>
      <w:r>
        <w:t>Arandelas, tuercas, contratuercas, manguitos, tubos de reserva y separadores.</w:t>
      </w:r>
    </w:p>
    <w:p>
      <w:pPr>
        <w:pStyle w:val="Heading2"/>
        <w:keepNext/>
      </w:pPr>
      <w:r>
        <w:t>40.2 Verificaciones del acero</w:t>
      </w:r>
    </w:p>
    <w:p>
      <w:pPr>
        <w:pStyle w:val="ListBullet"/>
      </w:pPr>
      <w:r>
        <w:t>Tracción en sección roscada y sección lisa; fluencia y rotura.</w:t>
      </w:r>
    </w:p>
    <w:p>
      <w:pPr>
        <w:pStyle w:val="ListBullet"/>
      </w:pPr>
      <w:r>
        <w:t>Cortante en el plano o planos de transferencia.</w:t>
      </w:r>
    </w:p>
    <w:p>
      <w:pPr>
        <w:pStyle w:val="ListBullet"/>
      </w:pPr>
      <w:r>
        <w:t>Interacción tracción-cortante con la fórmula aplicable y dominio explícito.</w:t>
      </w:r>
    </w:p>
    <w:p>
      <w:pPr>
        <w:pStyle w:val="ListBullet"/>
      </w:pPr>
      <w:r>
        <w:t>Flexión del vástago por holgura, excentricidad, placa flexible o contacto lateral.</w:t>
      </w:r>
    </w:p>
    <w:p>
      <w:pPr>
        <w:pStyle w:val="ListBullet"/>
      </w:pPr>
      <w:r>
        <w:t>Aplastamiento y desgarro en placa, arandela o casquillo.</w:t>
      </w:r>
    </w:p>
    <w:p>
      <w:pPr>
        <w:pStyle w:val="ListBullet"/>
      </w:pPr>
      <w:r>
        <w:t>Fatiga de rosca, cambio de sección y gancho cuando la acción cíclica sea relevante.</w:t>
      </w:r>
    </w:p>
    <w:p>
      <w:pPr>
        <w:pStyle w:val="ListBullet"/>
      </w:pPr>
      <w:r>
        <w:t>Corrosión, pérdida de sección y fragilización asociada al recubrimiento/proceso cuando aplique.</w:t>
      </w:r>
    </w:p>
    <w:p>
      <w:pPr>
        <w:pStyle w:val="Heading2"/>
        <w:keepNext/>
      </w:pPr>
      <w:r>
        <w:t>40.3 Rigidez del perno</w:t>
      </w:r>
    </w:p>
    <w:p>
      <w:r>
        <w:t>La rigidez axial no se calculará con una única longitud geométrica. Se compondrán los tramos de vástago, rosca, longitud libre, anclaje y deformación local de placa/tuerca. La rigidez de cortante incluirá holgura inicial y apoyo progresivo cuando proceda.</w:t>
      </w:r>
    </w:p>
    <w:p>
      <w:pPr>
        <w:pStyle w:val="Heading1"/>
        <w:keepNext/>
      </w:pPr>
      <w:r>
        <w:t>41. Anclajes postinstalados y referencias comerciales</w:t>
      </w:r>
    </w:p>
    <w:p>
      <w:r>
        <w:t>Cada referencia comercial será un objeto controlado vinculado a su evaluación técnica vigente. La aplicación no inferirá capacidades por similitud geométrica ni permitirá sustituir una referencia por otra sin revalidación.</w:t>
      </w:r>
    </w:p>
    <w:p>
      <w:pPr>
        <w:pStyle w:val="ListBullet"/>
      </w:pPr>
      <w:r>
        <w:t>Tipo: mecánico, expansión, socavado, tornillo para hormigón, químico con varilla o sistema especial.</w:t>
      </w:r>
    </w:p>
    <w:p>
      <w:pPr>
        <w:pStyle w:val="ListBullet"/>
      </w:pPr>
      <w:r>
        <w:t>Hormigón fisurado/no fisurado, clase resistente, espesor, temperatura, humedad y vida útil.</w:t>
      </w:r>
    </w:p>
    <w:p>
      <w:pPr>
        <w:pStyle w:val="ListBullet"/>
      </w:pPr>
      <w:r>
        <w:t>Profundidad nominal y efectiva, diámetro de perforación, limpieza, par de instalación y tiempo de curado.</w:t>
      </w:r>
    </w:p>
    <w:p>
      <w:pPr>
        <w:pStyle w:val="ListBullet"/>
      </w:pPr>
      <w:r>
        <w:t>Distancias mínimas y críticas a borde y entre anclajes; reducciones de grupo.</w:t>
      </w:r>
    </w:p>
    <w:p>
      <w:pPr>
        <w:pStyle w:val="ListBullet"/>
      </w:pPr>
      <w:r>
        <w:t>Cargas sostenidas, sísmicas, de fatiga y de incendio cuando estén cubiertas.</w:t>
      </w:r>
    </w:p>
    <w:p>
      <w:pPr>
        <w:pStyle w:val="ListBullet"/>
      </w:pPr>
      <w:r>
        <w:t>Rango de temperatura de servicio e instalación, fecha de caducidad del producto y cualificación del instalador.</w:t>
      </w:r>
    </w:p>
    <w:p>
      <w:pPr>
        <w:pStyle w:val="ListBullet"/>
      </w:pPr>
      <w:r>
        <w:t>La app generará una hoja de instalación específica con trazabilidad de lote y controles de campo.</w:t>
      </w:r>
    </w:p>
    <w:p>
      <w:pPr>
        <w:pStyle w:val="Heading1"/>
        <w:keepNext/>
      </w:pPr>
      <w:r>
        <w:t>42. Modos de fallo del hormigón y del anclaje</w:t>
      </w:r>
    </w:p>
    <w:p>
      <w:r>
        <w:t>El verificador evaluará de forma separada todos los modos aplicables. La capacidad final será la mínima, y cada modo conservará su combinación gobernante y factores de reducción.</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871"/>
            <w:vAlign w:val="center"/>
          </w:tcPr>
          <w:p>
            <w:r>
              <w:rPr>
                <w:b/>
              </w:rPr>
              <w:t>Modo</w:t>
            </w:r>
          </w:p>
        </w:tc>
        <w:tc>
          <w:tcPr>
            <w:tcW w:type="dxa" w:w="4082"/>
            <w:vAlign w:val="center"/>
          </w:tcPr>
          <w:p>
            <w:r>
              <w:rPr>
                <w:b/>
              </w:rPr>
              <w:t>Variables críticas</w:t>
            </w:r>
          </w:p>
        </w:tc>
        <w:tc>
          <w:tcPr>
            <w:tcW w:type="dxa" w:w="2268"/>
            <w:vAlign w:val="center"/>
          </w:tcPr>
          <w:p>
            <w:r>
              <w:rPr>
                <w:b/>
              </w:rPr>
              <w:t>Salida</w:t>
            </w:r>
          </w:p>
        </w:tc>
      </w:tr>
      <w:tr>
        <w:trPr>
          <w:cantSplit/>
        </w:trPr>
        <w:tc>
          <w:tcPr>
            <w:tcW w:type="dxa" w:w="1871"/>
            <w:vAlign w:val="center"/>
          </w:tcPr>
          <w:p>
            <w:r>
              <w:t>Cono de hormigón</w:t>
            </w:r>
          </w:p>
        </w:tc>
        <w:tc>
          <w:tcPr>
            <w:tcW w:type="dxa" w:w="4082"/>
            <w:vAlign w:val="center"/>
          </w:tcPr>
          <w:p>
            <w:r>
              <w:t>hef, bordes, separación, grupo, fisuración</w:t>
            </w:r>
          </w:p>
        </w:tc>
        <w:tc>
          <w:tcPr>
            <w:tcW w:type="dxa" w:w="2268"/>
            <w:vAlign w:val="center"/>
          </w:tcPr>
          <w:p>
            <w:r>
              <w:t>NRd,c y superficie de fallo.</w:t>
            </w:r>
          </w:p>
        </w:tc>
      </w:tr>
      <w:tr>
        <w:trPr>
          <w:cantSplit/>
        </w:trPr>
        <w:tc>
          <w:tcPr>
            <w:tcW w:type="dxa" w:w="1871"/>
            <w:vAlign w:val="center"/>
          </w:tcPr>
          <w:p>
            <w:r>
              <w:t>Pull-out / extracción</w:t>
            </w:r>
          </w:p>
        </w:tc>
        <w:tc>
          <w:tcPr>
            <w:tcW w:type="dxa" w:w="4082"/>
            <w:vAlign w:val="center"/>
          </w:tcPr>
          <w:p>
            <w:r>
              <w:t>cabeza, gancho, adherencia, confinamiento</w:t>
            </w:r>
          </w:p>
        </w:tc>
        <w:tc>
          <w:tcPr>
            <w:tcW w:type="dxa" w:w="2268"/>
            <w:vAlign w:val="center"/>
          </w:tcPr>
          <w:p>
            <w:r>
              <w:t>NRd,p.</w:t>
            </w:r>
          </w:p>
        </w:tc>
      </w:tr>
      <w:tr>
        <w:trPr>
          <w:cantSplit/>
        </w:trPr>
        <w:tc>
          <w:tcPr>
            <w:tcW w:type="dxa" w:w="1871"/>
            <w:vAlign w:val="center"/>
          </w:tcPr>
          <w:p>
            <w:r>
              <w:t>Splitting</w:t>
            </w:r>
          </w:p>
        </w:tc>
        <w:tc>
          <w:tcPr>
            <w:tcW w:type="dxa" w:w="4082"/>
            <w:vAlign w:val="center"/>
          </w:tcPr>
          <w:p>
            <w:r>
              <w:t>recubrimiento, bordes, armadura, expansión</w:t>
            </w:r>
          </w:p>
        </w:tc>
        <w:tc>
          <w:tcPr>
            <w:tcW w:type="dxa" w:w="2268"/>
            <w:vAlign w:val="center"/>
          </w:tcPr>
          <w:p>
            <w:r>
              <w:t>NRd,sp y requisitos de armadura.</w:t>
            </w:r>
          </w:p>
        </w:tc>
      </w:tr>
      <w:tr>
        <w:trPr>
          <w:cantSplit/>
        </w:trPr>
        <w:tc>
          <w:tcPr>
            <w:tcW w:type="dxa" w:w="1871"/>
            <w:vAlign w:val="center"/>
          </w:tcPr>
          <w:p>
            <w:r>
              <w:t>Blow-out lateral</w:t>
            </w:r>
          </w:p>
        </w:tc>
        <w:tc>
          <w:tcPr>
            <w:tcW w:type="dxa" w:w="4082"/>
            <w:vAlign w:val="center"/>
          </w:tcPr>
          <w:p>
            <w:r>
              <w:t>cercanía a borde y cabeza</w:t>
            </w:r>
          </w:p>
        </w:tc>
        <w:tc>
          <w:tcPr>
            <w:tcW w:type="dxa" w:w="2268"/>
            <w:vAlign w:val="center"/>
          </w:tcPr>
          <w:p>
            <w:r>
              <w:t>NRd,cb.</w:t>
            </w:r>
          </w:p>
        </w:tc>
      </w:tr>
      <w:tr>
        <w:trPr>
          <w:cantSplit/>
        </w:trPr>
        <w:tc>
          <w:tcPr>
            <w:tcW w:type="dxa" w:w="1871"/>
            <w:vAlign w:val="center"/>
          </w:tcPr>
          <w:p>
            <w:r>
              <w:t>Pry-out</w:t>
            </w:r>
          </w:p>
        </w:tc>
        <w:tc>
          <w:tcPr>
            <w:tcW w:type="dxa" w:w="4082"/>
            <w:vAlign w:val="center"/>
          </w:tcPr>
          <w:p>
            <w:r>
              <w:t>cortante y profundidad</w:t>
            </w:r>
          </w:p>
        </w:tc>
        <w:tc>
          <w:tcPr>
            <w:tcW w:type="dxa" w:w="2268"/>
            <w:vAlign w:val="center"/>
          </w:tcPr>
          <w:p>
            <w:r>
              <w:t>VRd,cp.</w:t>
            </w:r>
          </w:p>
        </w:tc>
      </w:tr>
      <w:tr>
        <w:trPr>
          <w:cantSplit/>
        </w:trPr>
        <w:tc>
          <w:tcPr>
            <w:tcW w:type="dxa" w:w="1871"/>
            <w:vAlign w:val="center"/>
          </w:tcPr>
          <w:p>
            <w:r>
              <w:t>Borde en cortante</w:t>
            </w:r>
          </w:p>
        </w:tc>
        <w:tc>
          <w:tcPr>
            <w:tcW w:type="dxa" w:w="4082"/>
            <w:vAlign w:val="center"/>
          </w:tcPr>
          <w:p>
            <w:r>
              <w:t>dirección, borde, grupo, espesor</w:t>
            </w:r>
          </w:p>
        </w:tc>
        <w:tc>
          <w:tcPr>
            <w:tcW w:type="dxa" w:w="2268"/>
            <w:vAlign w:val="center"/>
          </w:tcPr>
          <w:p>
            <w:r>
              <w:t>VRd,c.</w:t>
            </w:r>
          </w:p>
        </w:tc>
      </w:tr>
      <w:tr>
        <w:trPr>
          <w:cantSplit/>
        </w:trPr>
        <w:tc>
          <w:tcPr>
            <w:tcW w:type="dxa" w:w="1871"/>
            <w:vAlign w:val="center"/>
          </w:tcPr>
          <w:p>
            <w:r>
              <w:t>Adherencia química</w:t>
            </w:r>
          </w:p>
        </w:tc>
        <w:tc>
          <w:tcPr>
            <w:tcW w:type="dxa" w:w="4082"/>
            <w:vAlign w:val="center"/>
          </w:tcPr>
          <w:p>
            <w:r>
              <w:t>producto, limpieza, temperatura, sostenida</w:t>
            </w:r>
          </w:p>
        </w:tc>
        <w:tc>
          <w:tcPr>
            <w:tcW w:type="dxa" w:w="2268"/>
            <w:vAlign w:val="center"/>
          </w:tcPr>
          <w:p>
            <w:r>
              <w:t>NRd,bond.</w:t>
            </w:r>
          </w:p>
        </w:tc>
      </w:tr>
      <w:tr>
        <w:trPr>
          <w:cantSplit/>
        </w:trPr>
        <w:tc>
          <w:tcPr>
            <w:tcW w:type="dxa" w:w="1871"/>
            <w:vAlign w:val="center"/>
          </w:tcPr>
          <w:p>
            <w:r>
              <w:t>Aplastamiento local</w:t>
            </w:r>
          </w:p>
        </w:tc>
        <w:tc>
          <w:tcPr>
            <w:tcW w:type="dxa" w:w="4082"/>
            <w:vAlign w:val="center"/>
          </w:tcPr>
          <w:p>
            <w:r>
              <w:t>placa/cabeza, presión y confinamiento</w:t>
            </w:r>
          </w:p>
        </w:tc>
        <w:tc>
          <w:tcPr>
            <w:tcW w:type="dxa" w:w="2268"/>
            <w:vAlign w:val="center"/>
          </w:tcPr>
          <w:p>
            <w:r>
              <w:t>sigmaEd &lt;= sigmaRd.</w:t>
            </w:r>
          </w:p>
        </w:tc>
      </w:tr>
    </w:tbl>
    <w:p>
      <w:pPr>
        <w:pStyle w:val="ListBullet"/>
      </w:pPr>
      <w:r>
        <w:t>Se considerará explícitamente la dirección del cortante respecto a bordes y la superposición de conos de varios pernos.</w:t>
      </w:r>
    </w:p>
    <w:p>
      <w:pPr>
        <w:pStyle w:val="ListBullet"/>
      </w:pPr>
      <w:r>
        <w:t>La presencia de armadura solo incrementará capacidad cuando exista una regla aprobada y se defina su anclaje y disposición.</w:t>
      </w:r>
    </w:p>
    <w:p>
      <w:pPr>
        <w:pStyle w:val="ListBullet"/>
      </w:pPr>
      <w:r>
        <w:t>La fase de cimentación recibirá las necesidades mínimas de espesor, bordes, armadura local y recubrimiento.</w:t>
      </w:r>
    </w:p>
    <w:p>
      <w:pPr>
        <w:pStyle w:val="Heading1"/>
        <w:keepNext/>
      </w:pPr>
      <w:r>
        <w:t>43. Mortero, nivelación y estados temporales</w:t>
      </w:r>
    </w:p>
    <w:p>
      <w:pPr>
        <w:pStyle w:val="Heading2"/>
        <w:keepNext/>
      </w:pPr>
      <w:r>
        <w:t>43.1 Sistemas permitidos</w:t>
      </w:r>
    </w:p>
    <w:p>
      <w:pPr>
        <w:pStyle w:val="ListBullet"/>
      </w:pPr>
      <w:r>
        <w:t>Placa apoyada sobre mortero continuo.</w:t>
      </w:r>
    </w:p>
    <w:p>
      <w:pPr>
        <w:pStyle w:val="ListBullet"/>
      </w:pPr>
      <w:r>
        <w:t>Nivelación temporal con tuercas inferiores y posterior relleno.</w:t>
      </w:r>
    </w:p>
    <w:p>
      <w:pPr>
        <w:pStyle w:val="ListBullet"/>
      </w:pPr>
      <w:r>
        <w:t>Calces permanentes aprobados.</w:t>
      </w:r>
    </w:p>
    <w:p>
      <w:pPr>
        <w:pStyle w:val="ListBullet"/>
      </w:pPr>
      <w:r>
        <w:t>Sistema especial sin mortero, únicamente con validación específica.</w:t>
      </w:r>
    </w:p>
    <w:p>
      <w:pPr>
        <w:pStyle w:val="Heading2"/>
        <w:keepNext/>
      </w:pPr>
      <w:r>
        <w:t>43.2 Verificaciones</w:t>
      </w:r>
    </w:p>
    <w:p>
      <w:pPr>
        <w:pStyle w:val="ListBullet"/>
      </w:pPr>
      <w:r>
        <w:t>Compresión media y máxima, confinamiento y área efectiva.</w:t>
      </w:r>
    </w:p>
    <w:p>
      <w:pPr>
        <w:pStyle w:val="ListBullet"/>
      </w:pPr>
      <w:r>
        <w:t>Espesor mínimo/máximo, retracción, fluencia, módulo y pérdida de contacto.</w:t>
      </w:r>
    </w:p>
    <w:p>
      <w:pPr>
        <w:pStyle w:val="ListBullet"/>
      </w:pPr>
      <w:r>
        <w:t>Aplastamiento bajo placa, huecos de relleno y sensibilidad a defectos de ejecución.</w:t>
      </w:r>
    </w:p>
    <w:p>
      <w:pPr>
        <w:pStyle w:val="ListBullet"/>
      </w:pPr>
      <w:r>
        <w:t>Compatibilidad química con zinc, aluminio, acero y hormigón.</w:t>
      </w:r>
    </w:p>
    <w:p>
      <w:pPr>
        <w:pStyle w:val="ListBullet"/>
      </w:pPr>
      <w:r>
        <w:t>Estado temporal antes de alcanzar la resistencia del mortero: pernos, tuercas, placa y estabilidad global.</w:t>
      </w:r>
    </w:p>
    <w:p>
      <w:pPr>
        <w:pStyle w:val="ListBullet"/>
      </w:pPr>
      <w:r>
        <w:t>Tiempo mínimo antes de aplicar carga y criterio de aceptación de probetas/ensayos.</w:t>
      </w:r>
    </w:p>
    <w:p>
      <w:pPr>
        <w:pStyle w:val="Heading1"/>
        <w:keepNext/>
      </w:pPr>
      <w:r>
        <w:t>44. Transferencia de cortante y torsión</w:t>
      </w:r>
    </w:p>
    <w:p>
      <w:r>
        <w:t>El usuario y el optimizador deberán seleccionar un mecanismo principal de transferencia. La suma de mecanismos solo se admitirá con una ley de compatibilidad aprobada.</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701"/>
            <w:vAlign w:val="center"/>
          </w:tcPr>
          <w:p>
            <w:r>
              <w:rPr>
                <w:b/>
              </w:rPr>
              <w:t>Mecanismo</w:t>
            </w:r>
          </w:p>
        </w:tc>
        <w:tc>
          <w:tcPr>
            <w:tcW w:type="dxa" w:w="3402"/>
            <w:vAlign w:val="center"/>
          </w:tcPr>
          <w:p>
            <w:r>
              <w:rPr>
                <w:b/>
              </w:rPr>
              <w:t>Condición de uso</w:t>
            </w:r>
          </w:p>
        </w:tc>
        <w:tc>
          <w:tcPr>
            <w:tcW w:type="dxa" w:w="3118"/>
            <w:vAlign w:val="center"/>
          </w:tcPr>
          <w:p>
            <w:r>
              <w:rPr>
                <w:b/>
              </w:rPr>
              <w:t>Comprobaciones</w:t>
            </w:r>
          </w:p>
        </w:tc>
      </w:tr>
      <w:tr>
        <w:trPr>
          <w:cantSplit/>
        </w:trPr>
        <w:tc>
          <w:tcPr>
            <w:tcW w:type="dxa" w:w="1701"/>
            <w:vAlign w:val="center"/>
          </w:tcPr>
          <w:p>
            <w:r>
              <w:t>Pernos en apoyo/cortante</w:t>
            </w:r>
          </w:p>
        </w:tc>
        <w:tc>
          <w:tcPr>
            <w:tcW w:type="dxa" w:w="3402"/>
            <w:vAlign w:val="center"/>
          </w:tcPr>
          <w:p>
            <w:r>
              <w:t>Unión no pretensada; holgura controlada</w:t>
            </w:r>
          </w:p>
        </w:tc>
        <w:tc>
          <w:tcPr>
            <w:tcW w:type="dxa" w:w="3118"/>
            <w:vAlign w:val="center"/>
          </w:tcPr>
          <w:p>
            <w:r>
              <w:t>Cortante, flexión, aplastamiento, borde y fatiga.</w:t>
            </w:r>
          </w:p>
        </w:tc>
      </w:tr>
      <w:tr>
        <w:trPr>
          <w:cantSplit/>
        </w:trPr>
        <w:tc>
          <w:tcPr>
            <w:tcW w:type="dxa" w:w="1701"/>
            <w:vAlign w:val="center"/>
          </w:tcPr>
          <w:p>
            <w:r>
              <w:t>Fricción placa-mortero</w:t>
            </w:r>
          </w:p>
        </w:tc>
        <w:tc>
          <w:tcPr>
            <w:tcW w:type="dxa" w:w="3402"/>
            <w:vAlign w:val="center"/>
          </w:tcPr>
          <w:p>
            <w:r>
              <w:t>Solo si existe compresión garantizada y coeficiente aprobado</w:t>
            </w:r>
          </w:p>
        </w:tc>
        <w:tc>
          <w:tcPr>
            <w:tcW w:type="dxa" w:w="3118"/>
            <w:vAlign w:val="center"/>
          </w:tcPr>
          <w:p>
            <w:r>
              <w:t>Presión mínima, deslizamiento y estado de servicio.</w:t>
            </w:r>
          </w:p>
        </w:tc>
      </w:tr>
      <w:tr>
        <w:trPr>
          <w:cantSplit/>
        </w:trPr>
        <w:tc>
          <w:tcPr>
            <w:tcW w:type="dxa" w:w="1701"/>
            <w:vAlign w:val="center"/>
          </w:tcPr>
          <w:p>
            <w:r>
              <w:t>Llave de cortante</w:t>
            </w:r>
          </w:p>
        </w:tc>
        <w:tc>
          <w:tcPr>
            <w:tcW w:type="dxa" w:w="3402"/>
            <w:vAlign w:val="center"/>
          </w:tcPr>
          <w:p>
            <w:r>
              <w:t>Cortantes altos o reducción de demanda en pernos</w:t>
            </w:r>
          </w:p>
        </w:tc>
        <w:tc>
          <w:tcPr>
            <w:tcW w:type="dxa" w:w="3118"/>
            <w:vAlign w:val="center"/>
          </w:tcPr>
          <w:p>
            <w:r>
              <w:t>Acero, soldadura, apoyo y hormigón local.</w:t>
            </w:r>
          </w:p>
        </w:tc>
      </w:tr>
      <w:tr>
        <w:trPr>
          <w:cantSplit/>
        </w:trPr>
        <w:tc>
          <w:tcPr>
            <w:tcW w:type="dxa" w:w="1701"/>
            <w:vAlign w:val="center"/>
          </w:tcPr>
          <w:p>
            <w:r>
              <w:t>Contacto fuste/cajeado</w:t>
            </w:r>
          </w:p>
        </w:tc>
        <w:tc>
          <w:tcPr>
            <w:tcW w:type="dxa" w:w="3402"/>
            <w:vAlign w:val="center"/>
          </w:tcPr>
          <w:p>
            <w:r>
              <w:t>Detalle específico y tolerancias controladas</w:t>
            </w:r>
          </w:p>
        </w:tc>
        <w:tc>
          <w:tcPr>
            <w:tcW w:type="dxa" w:w="3118"/>
            <w:vAlign w:val="center"/>
          </w:tcPr>
          <w:p>
            <w:r>
              <w:t>Aplastamiento, montaje y durabilidad.</w:t>
            </w:r>
          </w:p>
        </w:tc>
      </w:tr>
    </w:tbl>
    <w:p>
      <w:pPr>
        <w:pStyle w:val="ListBullet"/>
      </w:pPr>
      <w:r>
        <w:t>La torsión se distribuirá según la rigidez y posición real de los mecanismos, no únicamente por distancia al centro.</w:t>
      </w:r>
    </w:p>
    <w:p>
      <w:pPr>
        <w:pStyle w:val="ListBullet"/>
      </w:pPr>
      <w:r>
        <w:t>Se verificará el estado inicial con holguras y el estado posterior al contacto.</w:t>
      </w:r>
    </w:p>
    <w:p>
      <w:pPr>
        <w:pStyle w:val="Heading1"/>
        <w:keepNext/>
      </w:pPr>
      <w:r>
        <w:t>45. Robustez, tolerancias y escenarios de defecto</w:t>
      </w:r>
    </w:p>
    <w:p>
      <w:r>
        <w:t>La solución deberá cumplir no solo en la geometría nominal, sino en una envolvente de fabricación e instalación. Las tolerancias se modelarán como variables con límites y, cuando se disponga, distribución estadística.</w:t>
      </w:r>
    </w:p>
    <w:p>
      <w:pPr>
        <w:pStyle w:val="ListBullet"/>
      </w:pPr>
      <w:r>
        <w:t>Desplazamiento de la jaula en x-y, giro y desviación de verticalidad.</w:t>
      </w:r>
    </w:p>
    <w:p>
      <w:pPr>
        <w:pStyle w:val="ListBullet"/>
      </w:pPr>
      <w:r>
        <w:t>Error de separación entre pernos y diagonal; inclinación individual.</w:t>
      </w:r>
    </w:p>
    <w:p>
      <w:pPr>
        <w:pStyle w:val="ListBullet"/>
      </w:pPr>
      <w:r>
        <w:t>Espesor mínimo de placa, ovalización y falta de planitud.</w:t>
      </w:r>
    </w:p>
    <w:p>
      <w:pPr>
        <w:pStyle w:val="ListBullet"/>
      </w:pPr>
      <w:r>
        <w:t>Agujeros máximos, ranuras, holgura y excentricidad de arandelas.</w:t>
      </w:r>
    </w:p>
    <w:p>
      <w:pPr>
        <w:pStyle w:val="ListBullet"/>
      </w:pPr>
      <w:r>
        <w:t>Mortero más fino/grueso, módulo inferior y hueco parcial.</w:t>
      </w:r>
    </w:p>
    <w:p>
      <w:pPr>
        <w:pStyle w:val="ListBullet"/>
      </w:pPr>
      <w:r>
        <w:t>Resistencia real mínima del hormigón y fisuración.</w:t>
      </w:r>
    </w:p>
    <w:p>
      <w:pPr>
        <w:pStyle w:val="ListBullet"/>
      </w:pPr>
      <w:r>
        <w:t>Pérdida de recubrimiento, daño de galvanizado y corrosión localizada.</w:t>
      </w:r>
    </w:p>
    <w:p>
      <w:pPr>
        <w:pStyle w:val="ListBullet"/>
      </w:pPr>
      <w:r>
        <w:t>Un perno con menor profundidad, sin adherencia parcial o fuera de posición.</w:t>
      </w:r>
    </w:p>
    <w:p>
      <w:pPr>
        <w:pStyle w:val="ListBullet"/>
      </w:pPr>
      <w:r>
        <w:t>Secuencia de montaje incorrecta o carga antes del curado.</w:t>
      </w:r>
    </w:p>
    <w:p>
      <w:r>
        <w:t>La aplicación ofrecerá análisis de peor caso determinista y, opcionalmente, muestreo probabilista. La solución recomendada deberá satisfacer el nivel de robustez definido por proyecto.</w:t>
      </w:r>
    </w:p>
    <w:p>
      <w:pPr>
        <w:pStyle w:val="Heading1"/>
        <w:keepNext/>
      </w:pPr>
      <w:r>
        <w:t>46. Biblioteca de soluciones estándar del mercado</w:t>
      </w:r>
    </w:p>
    <w:p>
      <w:r>
        <w:t>La selección deberá proponer primero sistemas estándar disponibles. La biblioteca se estructurará por arquetipo, fabricante, familia, referencia, territorio y estado de homologación.</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2268"/>
            <w:vAlign w:val="center"/>
          </w:tcPr>
          <w:p>
            <w:r>
              <w:rPr>
                <w:b/>
              </w:rPr>
              <w:t>Arquetipo</w:t>
            </w:r>
          </w:p>
        </w:tc>
        <w:tc>
          <w:tcPr>
            <w:tcW w:type="dxa" w:w="2835"/>
            <w:vAlign w:val="center"/>
          </w:tcPr>
          <w:p>
            <w:r>
              <w:rPr>
                <w:b/>
              </w:rPr>
              <w:t>Configuración típica</w:t>
            </w:r>
          </w:p>
        </w:tc>
        <w:tc>
          <w:tcPr>
            <w:tcW w:type="dxa" w:w="3118"/>
            <w:vAlign w:val="center"/>
          </w:tcPr>
          <w:p>
            <w:r>
              <w:rPr>
                <w:b/>
              </w:rPr>
              <w:t>Aplicación</w:t>
            </w:r>
          </w:p>
        </w:tc>
      </w:tr>
      <w:tr>
        <w:trPr>
          <w:cantSplit/>
        </w:trPr>
        <w:tc>
          <w:tcPr>
            <w:tcW w:type="dxa" w:w="2268"/>
            <w:vAlign w:val="center"/>
          </w:tcPr>
          <w:p>
            <w:r>
              <w:t>Jaula 4 pernos L/J</w:t>
            </w:r>
          </w:p>
        </w:tc>
        <w:tc>
          <w:tcPr>
            <w:tcW w:type="dxa" w:w="2835"/>
            <w:vAlign w:val="center"/>
          </w:tcPr>
          <w:p>
            <w:r>
              <w:t>200x200, 250x250, 300x300</w:t>
            </w:r>
          </w:p>
        </w:tc>
        <w:tc>
          <w:tcPr>
            <w:tcW w:type="dxa" w:w="3118"/>
            <w:vAlign w:val="center"/>
          </w:tcPr>
          <w:p>
            <w:r>
              <w:t>Columnas pequeñas y medias.</w:t>
            </w:r>
          </w:p>
        </w:tc>
      </w:tr>
      <w:tr>
        <w:trPr>
          <w:cantSplit/>
        </w:trPr>
        <w:tc>
          <w:tcPr>
            <w:tcW w:type="dxa" w:w="2268"/>
            <w:vAlign w:val="center"/>
          </w:tcPr>
          <w:p>
            <w:r>
              <w:t>Jaula 6/8 pernos circular</w:t>
            </w:r>
          </w:p>
        </w:tc>
        <w:tc>
          <w:tcPr>
            <w:tcW w:type="dxa" w:w="2835"/>
            <w:vAlign w:val="center"/>
          </w:tcPr>
          <w:p>
            <w:r>
              <w:t>Círculo de pernos y placa anular/circular</w:t>
            </w:r>
          </w:p>
        </w:tc>
        <w:tc>
          <w:tcPr>
            <w:tcW w:type="dxa" w:w="3118"/>
            <w:vAlign w:val="center"/>
          </w:tcPr>
          <w:p>
            <w:r>
              <w:t>Columnas altas, solares y grandes momentos.</w:t>
            </w:r>
          </w:p>
        </w:tc>
      </w:tr>
      <w:tr>
        <w:trPr>
          <w:cantSplit/>
        </w:trPr>
        <w:tc>
          <w:tcPr>
            <w:tcW w:type="dxa" w:w="2268"/>
            <w:vAlign w:val="center"/>
          </w:tcPr>
          <w:p>
            <w:r>
              <w:t>Pernos rectos con placa inferior</w:t>
            </w:r>
          </w:p>
        </w:tc>
        <w:tc>
          <w:tcPr>
            <w:tcW w:type="dxa" w:w="2835"/>
            <w:vAlign w:val="center"/>
          </w:tcPr>
          <w:p>
            <w:r>
              <w:t>Cabeza o placa de anclaje</w:t>
            </w:r>
          </w:p>
        </w:tc>
        <w:tc>
          <w:tcPr>
            <w:tcW w:type="dxa" w:w="3118"/>
            <w:vAlign w:val="center"/>
          </w:tcPr>
          <w:p>
            <w:r>
              <w:t>Altas tracciones y profundidad controlada.</w:t>
            </w:r>
          </w:p>
        </w:tc>
      </w:tr>
      <w:tr>
        <w:trPr>
          <w:cantSplit/>
        </w:trPr>
        <w:tc>
          <w:tcPr>
            <w:tcW w:type="dxa" w:w="2268"/>
            <w:vAlign w:val="center"/>
          </w:tcPr>
          <w:p>
            <w:r>
              <w:t>Sistema con manguito/plantilla doble</w:t>
            </w:r>
          </w:p>
        </w:tc>
        <w:tc>
          <w:tcPr>
            <w:tcW w:type="dxa" w:w="2835"/>
            <w:vAlign w:val="center"/>
          </w:tcPr>
          <w:p>
            <w:r>
              <w:t>Jaula rígida prefabricada</w:t>
            </w:r>
          </w:p>
        </w:tc>
        <w:tc>
          <w:tcPr>
            <w:tcW w:type="dxa" w:w="3118"/>
            <w:vAlign w:val="center"/>
          </w:tcPr>
          <w:p>
            <w:r>
              <w:t>Alta precisión de montaje.</w:t>
            </w:r>
          </w:p>
        </w:tc>
      </w:tr>
      <w:tr>
        <w:trPr>
          <w:cantSplit/>
        </w:trPr>
        <w:tc>
          <w:tcPr>
            <w:tcW w:type="dxa" w:w="2268"/>
            <w:vAlign w:val="center"/>
          </w:tcPr>
          <w:p>
            <w:r>
              <w:t>Anclaje mecánico postinstalado</w:t>
            </w:r>
          </w:p>
        </w:tc>
        <w:tc>
          <w:tcPr>
            <w:tcW w:type="dxa" w:w="2835"/>
            <w:vAlign w:val="center"/>
          </w:tcPr>
          <w:p>
            <w:r>
              <w:t>Referencia evaluada</w:t>
            </w:r>
          </w:p>
        </w:tc>
        <w:tc>
          <w:tcPr>
            <w:tcW w:type="dxa" w:w="3118"/>
            <w:vAlign w:val="center"/>
          </w:tcPr>
          <w:p>
            <w:r>
              <w:t>Rehabilitación o bases existentes.</w:t>
            </w:r>
          </w:p>
        </w:tc>
      </w:tr>
      <w:tr>
        <w:trPr>
          <w:cantSplit/>
        </w:trPr>
        <w:tc>
          <w:tcPr>
            <w:tcW w:type="dxa" w:w="2268"/>
            <w:vAlign w:val="center"/>
          </w:tcPr>
          <w:p>
            <w:r>
              <w:t>Anclaje químico postinstalado</w:t>
            </w:r>
          </w:p>
        </w:tc>
        <w:tc>
          <w:tcPr>
            <w:tcW w:type="dxa" w:w="2835"/>
            <w:vAlign w:val="center"/>
          </w:tcPr>
          <w:p>
            <w:r>
              <w:t>Varilla + resina evaluada</w:t>
            </w:r>
          </w:p>
        </w:tc>
        <w:tc>
          <w:tcPr>
            <w:tcW w:type="dxa" w:w="3118"/>
            <w:vAlign w:val="center"/>
          </w:tcPr>
          <w:p>
            <w:r>
              <w:t>Geometría flexible y altas profundidades.</w:t>
            </w:r>
          </w:p>
        </w:tc>
      </w:tr>
      <w:tr>
        <w:trPr>
          <w:cantSplit/>
        </w:trPr>
        <w:tc>
          <w:tcPr>
            <w:tcW w:type="dxa" w:w="2268"/>
            <w:vAlign w:val="center"/>
          </w:tcPr>
          <w:p>
            <w:r>
              <w:t>Base con llave de cortante</w:t>
            </w:r>
          </w:p>
        </w:tc>
        <w:tc>
          <w:tcPr>
            <w:tcW w:type="dxa" w:w="2835"/>
            <w:vAlign w:val="center"/>
          </w:tcPr>
          <w:p>
            <w:r>
              <w:t>Placa + shear key</w:t>
            </w:r>
          </w:p>
        </w:tc>
        <w:tc>
          <w:tcPr>
            <w:tcW w:type="dxa" w:w="3118"/>
            <w:vAlign w:val="center"/>
          </w:tcPr>
          <w:p>
            <w:r>
              <w:t>Cortante/torsión elevados.</w:t>
            </w:r>
          </w:p>
        </w:tc>
      </w:tr>
    </w:tbl>
    <w:p>
      <w:pPr>
        <w:pStyle w:val="ListBullet"/>
      </w:pPr>
      <w:r>
        <w:t>El ranking considerará capacidad, coste instalado, disponibilidad, plazo, herramientas, tolerancia a errores, mantenimiento y documentación.</w:t>
      </w:r>
    </w:p>
    <w:p>
      <w:pPr>
        <w:pStyle w:val="ListBullet"/>
      </w:pPr>
      <w:r>
        <w:t>Una solución comercial caducada o modificada permanecerá en proyectos históricos, pero no podrá utilizarse en proyectos nuevos.</w:t>
      </w:r>
    </w:p>
    <w:p>
      <w:pPr>
        <w:pStyle w:val="ListBullet"/>
      </w:pPr>
      <w:r>
        <w:t>Las equivalencias entre proveedores requerirán una ficha comparativa y aprobación de Oficina Técnica.</w:t>
      </w:r>
    </w:p>
    <w:p>
      <w:pPr>
        <w:pStyle w:val="Heading1"/>
        <w:keepNext/>
      </w:pPr>
      <w:r>
        <w:t>47. Extensión de validación, aceptación y auditoría</w:t>
      </w:r>
    </w:p>
    <w:p>
      <w:pPr>
        <w:pStyle w:val="Heading2"/>
        <w:keepNext/>
      </w:pPr>
      <w:r>
        <w:t>47.1 Nuevos casos de aceptación AC10-121 a AC10-200</w:t>
      </w:r>
    </w:p>
    <w:p>
      <w:pPr>
        <w:pStyle w:val="ListBullet"/>
      </w:pPr>
      <w:r>
        <w:t>AC10-121 a 130: Contacto unilateral con distintos grados de apertura y comparación analítica.</w:t>
      </w:r>
    </w:p>
    <w:p>
      <w:pPr>
        <w:pStyle w:val="ListBullet"/>
      </w:pPr>
      <w:r>
        <w:t>AC10-131 a 140: Placas flexibles, rigidizadas y comparación FEM convergida.</w:t>
      </w:r>
    </w:p>
    <w:p>
      <w:pPr>
        <w:pStyle w:val="ListBullet"/>
      </w:pPr>
      <w:r>
        <w:t>AC10-141 a 150: Pernos L/J: tracción, cortante, interacción, flexión y fatiga.</w:t>
      </w:r>
    </w:p>
    <w:p>
      <w:pPr>
        <w:pStyle w:val="ListBullet"/>
      </w:pPr>
      <w:r>
        <w:t>AC10-151 a 160: Modos de fallo del hormigón, grupo, borde y direcciones de cortante.</w:t>
      </w:r>
    </w:p>
    <w:p>
      <w:pPr>
        <w:pStyle w:val="ListBullet"/>
      </w:pPr>
      <w:r>
        <w:t>AC10-161 a 168: Anclajes químicos/mecánicos dentro y fuera del dominio de evaluación.</w:t>
      </w:r>
    </w:p>
    <w:p>
      <w:pPr>
        <w:pStyle w:val="ListBullet"/>
      </w:pPr>
      <w:r>
        <w:t>AC10-169 a 176: Mortero, nivelación temporal, huecos y curado insuficiente.</w:t>
      </w:r>
    </w:p>
    <w:p>
      <w:pPr>
        <w:pStyle w:val="ListBullet"/>
      </w:pPr>
      <w:r>
        <w:t>AC10-177 a 184: Llaves de cortante, torsión y compatibilidad de mecanismos.</w:t>
      </w:r>
    </w:p>
    <w:p>
      <w:pPr>
        <w:pStyle w:val="ListBullet"/>
      </w:pPr>
      <w:r>
        <w:t>AC10-185 a 192: Tolerancias de jaula, agujeros, placa, hormigón y montaje.</w:t>
      </w:r>
    </w:p>
    <w:p>
      <w:pPr>
        <w:pStyle w:val="ListBullet"/>
      </w:pPr>
      <w:r>
        <w:t>AC10-193 a 196: Selección de mercado, obsolescencia y sustitución controlada.</w:t>
      </w:r>
    </w:p>
    <w:p>
      <w:pPr>
        <w:pStyle w:val="ListBullet"/>
      </w:pPr>
      <w:r>
        <w:t>AC10-197 a 200: Reproducibilidad, auditoría, migración de versión y bloqueo por datos incompletos.</w:t>
      </w:r>
    </w:p>
    <w:p>
      <w:pPr>
        <w:pStyle w:val="Heading2"/>
        <w:keepNext/>
      </w:pPr>
      <w:r>
        <w:t>47.2 Evidencia mínima para liberar el módulo</w:t>
      </w:r>
    </w:p>
    <w:p>
      <w:pPr>
        <w:pStyle w:val="ListBullet"/>
      </w:pPr>
      <w:r>
        <w:t>Doble cálculo independiente para los casos esenciales.</w:t>
      </w:r>
    </w:p>
    <w:p>
      <w:pPr>
        <w:pStyle w:val="ListBullet"/>
      </w:pPr>
      <w:r>
        <w:t>Comparación con al menos dos herramientas reconocidas y documentación de diferencias.</w:t>
      </w:r>
    </w:p>
    <w:p>
      <w:pPr>
        <w:pStyle w:val="ListBullet"/>
      </w:pPr>
      <w:r>
        <w:t>Correlación con ensayos o productos certificados para patrones representativos.</w:t>
      </w:r>
    </w:p>
    <w:p>
      <w:pPr>
        <w:pStyle w:val="ListBullet"/>
      </w:pPr>
      <w:r>
        <w:t>Revisión de código centrada en signos, unidades, dominios, contacto y combinaciones.</w:t>
      </w:r>
    </w:p>
    <w:p>
      <w:pPr>
        <w:pStyle w:val="ListBullet"/>
      </w:pPr>
      <w:r>
        <w:t>Cobertura de pruebas y mutación suficiente en funciones críticas.</w:t>
      </w:r>
    </w:p>
    <w:p>
      <w:pPr>
        <w:pStyle w:val="ListBullet"/>
      </w:pPr>
      <w:r>
        <w:t>Golden masters firmados por Oficina Técnica.</w:t>
      </w:r>
    </w:p>
    <w:p>
      <w:pPr>
        <w:pStyle w:val="ListBullet"/>
      </w:pPr>
      <w:r>
        <w:t>Procedimiento documentado para cambios normativos y de referencias comerciales.</w:t>
      </w:r>
    </w:p>
    <w:p>
      <w:pPr>
        <w:pStyle w:val="ListBullet"/>
      </w:pPr>
      <w:r>
        <w:t>Informe de auditoría que permita reproducir cada resultado desde el snapshot.</w:t>
      </w:r>
    </w:p>
    <w:p>
      <w:pPr>
        <w:pStyle w:val="Heading1"/>
        <w:keepNext/>
        <w:pageBreakBefore/>
      </w:pPr>
      <w:r>
        <w:t>48. Conclusión</w:t>
      </w:r>
    </w:p>
    <w:p>
      <w:pPr>
        <w:spacing w:after="100" w:line="259" w:lineRule="auto"/>
      </w:pPr>
      <w:r>
        <w:t>La Fase 10 deberá convertir la base de la columna en un producto industrial completo y no en una simple selección de cuatro pernos. La solución final debe demostrar cómo se transmiten todas las acciones, qué componente gobierna, cómo se fabrica e instala, qué necesita la cimentación y qué evidencias respaldan el cálculo. La prioridad será utilizar familias estándar y referencias de mercado homologadas, manteniendo la capacidad de diseñar soluciones especiales cuando resulte necesario y justificable.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rPr>
        <w:rFonts w:ascii="Arial" w:hAnsi="Arial"/>
        <w:sz w:val="16"/>
      </w:rPr>
      <w:t>Documento interno de trabajo · Salvi Lighting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SALVI STUDIO · COLUMNS · FASE 10 · PLACA BASE, PERNOS Y ANCLAJES ·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33333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 Columns — Fase 10 · Placa base, pernos y anclajes v0.2</dc:title>
  <dc:subject>Especificación funcional y técnica ampliada</dc:subject>
  <dc:creator>Salvi Lighting</dc:creator>
  <cp:keywords>EN 40, placa base, pernos, anclajes, EN 1992-4, Salvi Studio</cp:keywords>
  <dc:description>Versión 0.2 ampliada y revisada</dc:description>
  <cp:lastModifiedBy/>
  <cp:revision>1</cp:revision>
  <dcterms:created xsi:type="dcterms:W3CDTF">2013-12-23T23:15:00Z</dcterms:created>
  <dcterms:modified xsi:type="dcterms:W3CDTF">2013-12-23T23:15:00Z</dcterms:modified>
  <cp:category/>
</cp:coreProperties>
</file>