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Benchmark de Aplicaciones de Diseño Renovable</w:t>
        <w:br/>
      </w:r>
      <w:r>
        <w:rPr>
          <w:b/>
          <w:sz w:val="32"/>
        </w:rPr>
        <w:t>Ideas aplicables a Salvi Studio Solar</w:t>
      </w:r>
    </w:p>
    <w:p>
      <w:pPr>
        <w:jc w:val="center"/>
      </w:pPr>
      <w:r>
        <w:rPr>
          <w:sz w:val="22"/>
        </w:rPr>
        <w:t>Documento de análisis comparativo para incorporar mejores prácticas de software solar, híbrido, BESS, GIS, financiero y operativo al diseño de alumbrado público solar.</w:t>
        <w:br/>
      </w:r>
    </w:p>
    <w:p>
      <w:pPr>
        <w:jc w:val="center"/>
      </w:pPr>
      <w:r>
        <w:rPr>
          <w:sz w:val="20"/>
        </w:rPr>
        <w:t>Versión 1.0 | 10 de julio de 2026 | Uso interno Salvi Lighting</w:t>
      </w:r>
    </w:p>
    <w:p>
      <w:r>
        <w:br w:type="page"/>
      </w:r>
    </w:p>
    <w:p>
      <w:pPr>
        <w:pStyle w:val="Heading1"/>
      </w:pPr>
      <w:r>
        <w:t>1. Objetivo del documento</w:t>
      </w:r>
    </w:p>
    <w:p>
      <w:r>
        <w:rPr>
          <w:sz w:val="20"/>
        </w:rPr>
        <w:t>Este documento compara aplicaciones punteras de diseño solar, renovable, híbrido y financiero para extraer ideas aplicables a Salvi Studio Solar. La comparación no pretende convertir Salvi Studio Solar en una herramienta de generación renovable convencional, sino identificar patrones de producto, cálculo, UX, trazabilidad, propuesta comercial, operación y aprendizaje que puedan reforzar una plataforma específica de alumbrado público solar autónomo, híbrido y gestionado mediante Smartec.</w:t>
      </w:r>
    </w:p>
    <w:p>
      <w:r>
        <w:rPr>
          <w:sz w:val="20"/>
        </w:rPr>
        <w:t>La diferencia fundamental es que las aplicaciones renovables clásicas optimizan generación, yield, LCOE o retorno financiero. Salvi Studio Solar debe optimizar servicio nocturno garantizado: clase lumínica, consumo, batería, panel, coste, fiabilidad, operación remota, mantenimiento y llegada al amanecer con carga.</w:t>
      </w:r>
    </w:p>
    <w:p>
      <w:pPr>
        <w:pStyle w:val="Heading1"/>
      </w:pPr>
      <w:r>
        <w:t>2. Metodología de comparación</w:t>
      </w:r>
    </w:p>
    <w:p>
      <w:r>
        <w:rPr>
          <w:sz w:val="20"/>
        </w:rPr>
        <w:t>Se han revisado fuentes oficiales y documentación pública de plataformas líderes, complementadas con referencias de mercado cuando aportan contexto. Para cada aplicación se han valorado las siguientes dimensiones:</w:t>
      </w:r>
    </w:p>
    <w:p>
      <w:pPr>
        <w:pStyle w:val="ListBullet"/>
      </w:pPr>
      <w:r>
        <w:rPr>
          <w:sz w:val="20"/>
        </w:rPr>
        <w:t>Motor técnico: simulación horaria, pérdidas, sombreado, baterías, híbrido y rendimiento.</w:t>
      </w:r>
    </w:p>
    <w:p>
      <w:pPr>
        <w:pStyle w:val="ListBullet"/>
      </w:pPr>
      <w:r>
        <w:rPr>
          <w:sz w:val="20"/>
        </w:rPr>
        <w:t>GIS y diseño masivo: trabajo sobre mapas, geometrías, site selection, layouts y proyectos grandes.</w:t>
      </w:r>
    </w:p>
    <w:p>
      <w:pPr>
        <w:pStyle w:val="ListBullet"/>
      </w:pPr>
      <w:r>
        <w:rPr>
          <w:sz w:val="20"/>
        </w:rPr>
        <w:t>Configuración de producto: librerías, compatibilidades, componentes reales y validaciones.</w:t>
      </w:r>
    </w:p>
    <w:p>
      <w:pPr>
        <w:pStyle w:val="ListBullet"/>
      </w:pPr>
      <w:r>
        <w:rPr>
          <w:sz w:val="20"/>
        </w:rPr>
        <w:t>Optimización técnico-económica: CAPEX, OPEX, TCO, LCOE, VAN, TIR, sensibilidad y escenarios.</w:t>
      </w:r>
    </w:p>
    <w:p>
      <w:pPr>
        <w:pStyle w:val="ListBullet"/>
      </w:pPr>
      <w:r>
        <w:rPr>
          <w:sz w:val="20"/>
        </w:rPr>
        <w:t>UX y workflow: rapidez de uso, modo comercial, modo experto, propuestas e informes.</w:t>
      </w:r>
    </w:p>
    <w:p>
      <w:pPr>
        <w:pStyle w:val="ListBullet"/>
      </w:pPr>
      <w:r>
        <w:rPr>
          <w:sz w:val="20"/>
        </w:rPr>
        <w:t>Operación y aprendizaje: monitorización, performance real, alarmas, modelos y mejora continua.</w:t>
      </w:r>
    </w:p>
    <w:p>
      <w:pPr>
        <w:pStyle w:val="ListBullet"/>
      </w:pPr>
      <w:r>
        <w:rPr>
          <w:sz w:val="20"/>
        </w:rPr>
        <w:t>Aplicabilidad a Salvi: qué puede incorporarse a las fases 1 a 8 de Salvi Studio Solar.</w:t>
      </w:r>
    </w:p>
    <w:p>
      <w:pPr>
        <w:pStyle w:val="Heading1"/>
      </w:pPr>
      <w:r>
        <w:t>3. Mapa de familias de software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Familia</w:t>
            </w:r>
          </w:p>
        </w:tc>
        <w:tc>
          <w:tcPr>
            <w:tcW w:type="dxa" w:w="260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Ejemplos</w:t>
            </w:r>
          </w:p>
        </w:tc>
        <w:tc>
          <w:tcPr>
            <w:tcW w:type="dxa" w:w="260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Qué resuelve</w:t>
            </w:r>
          </w:p>
        </w:tc>
        <w:tc>
          <w:tcPr>
            <w:tcW w:type="dxa" w:w="260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Relevancia para Salvi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Diseño solar residencial / C&amp;I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Aurora, OpenSolar, HelioScope, Pylon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Diseño rápido, propuestas, layouts, producción y venta.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Alta para UX comercial, propuesta e informes.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Simulación bankable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PVsyst, SAM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Modelo físico, pérdidas, meteorología, rendimiento, informes técnicos.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Muy alta para motor solar y trazabilidad.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Utility-scale / GIS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PVcase, RatedPower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Site selection, layout masivo, BOQ, ingeniería, yield, restricciones.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Muy alta para Fase 3 y proyectos de miles de luminarias.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Microgrid / híbrido / BESS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HOMER Pro/Grid, SAM, RatedPower BESS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PV + batería + red + generadores + resiliencia + coste mínimo.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Crítica para híbrido, blackout, batería y fiabilidad.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Configurador de fabricante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SolarEdge Designer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Componentes reales, compatibilidad y validación eléctrica.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Muy alta para Fase 4.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3D / sombreado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PV*SOL, Aurora, HelioScope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Modelo 3D, sombras, visualización y escena.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Media-alta para futuras sombras urbanas y presentación.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Propuesta / CRM solar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OpenSolar, Pylon, Solargraf, Formfy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Oferta visual, pipeline, plantillas, documentos.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Alta para partners y propuestas comerciales.</w:t>
            </w:r>
          </w:p>
        </w:tc>
      </w:tr>
    </w:tbl>
    <w:p>
      <w:pPr>
        <w:pStyle w:val="Heading1"/>
      </w:pPr>
      <w:r>
        <w:t>4. Plataformas prioritarias para análisis profundo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Herramienta</w:t>
            </w:r>
          </w:p>
        </w:tc>
        <w:tc>
          <w:tcPr>
            <w:tcW w:type="dxa" w:w="260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Foco</w:t>
            </w:r>
          </w:p>
        </w:tc>
        <w:tc>
          <w:tcPr>
            <w:tcW w:type="dxa" w:w="260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Fortaleza principal</w:t>
            </w:r>
          </w:p>
        </w:tc>
        <w:tc>
          <w:tcPr>
            <w:tcW w:type="dxa" w:w="260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Idea aplicable a Salvi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PVsyst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Simulación PV detallada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Rigor técnico, pérdidas, meteorología, informes bankable.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Árbol de pérdidas Salvi, informes técnicos, trazabilidad.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HOMER Pro/Grid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Microgrids e híbridos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Optimización PV+batería+red, resiliencia, sensibilidad.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Diseño solar/híbrido/blackout como microred unitaria.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RatedPower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Utility-scale PV+BESS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BOQ, layout, BESS, CAPEX, LCOE, feasibility.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Proyectos grandes, BOQ y análisis financiero.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PVcase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GIS, site selection, diseño y yield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GIS integrado, restricciones, terreno, flujo utility-scale.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Fase 3: GIS, segmentación, capas, proyectos masivos.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Aurora Solar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Diseño+venta solar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Diseño remoto, propuesta, IA, shading, UX comercial.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Modo comercial/partner, propuestas rápidas.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HelioScope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C&amp;I solar técnico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Layouts rápidos, iteraciones, informes, exports.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Flujo paso a paso y escenarios.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OpenSolar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Diseño, venta y gestión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Plataforma gratuita end-to-end, workflow, partners.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Ecosistema comercial y red partners.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NREL SAM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Performance + financiero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Modelo físico-financiero, baterías, tarifas, cash-flow.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Fase 7: cash-flow, TCO, VAN/TIR y escenarios.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SolarEdge Designer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Configurador de fabricante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Compatibilidades, diseño automático, storage/backup.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Validación de producto real Salvi.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PV*SOL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3D y sombreado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Escenas 3D, sombras detalladas, bibliotecas extensas.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Sombras urbanas, visualización y presentación.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Pylon / Solargraf / Formfy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Propuesta comercial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Rapidez, documentos, CRM, oferta visual.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Templates comerciales y ventas.</w:t>
            </w:r>
          </w:p>
        </w:tc>
      </w:tr>
    </w:tbl>
    <w:p>
      <w:pPr>
        <w:pStyle w:val="Heading1"/>
      </w:pPr>
      <w:r>
        <w:t>5. Comparativa funcional resumida</w:t>
      </w:r>
    </w:p>
    <w:p>
      <w:r>
        <w:rPr>
          <w:sz w:val="20"/>
        </w:rPr>
        <w:t>Escala: 0 = no relevante/no identificado; 1 = básico; 2 = sólido; 3 = muy fuerte o diferenciador. Esta valoración es cualitativa y sirve para orientar diseño de producto, no como ranking absoluto.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>
        <w:tc>
          <w:tcPr>
            <w:tcW w:type="dxa" w:w="869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Funcionalidad</w:t>
            </w:r>
          </w:p>
        </w:tc>
        <w:tc>
          <w:tcPr>
            <w:tcW w:type="dxa" w:w="869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PVsyst</w:t>
            </w:r>
          </w:p>
        </w:tc>
        <w:tc>
          <w:tcPr>
            <w:tcW w:type="dxa" w:w="869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HOMER</w:t>
            </w:r>
          </w:p>
        </w:tc>
        <w:tc>
          <w:tcPr>
            <w:tcW w:type="dxa" w:w="869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RatedPower</w:t>
            </w:r>
          </w:p>
        </w:tc>
        <w:tc>
          <w:tcPr>
            <w:tcW w:type="dxa" w:w="869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PVcase</w:t>
            </w:r>
          </w:p>
        </w:tc>
        <w:tc>
          <w:tcPr>
            <w:tcW w:type="dxa" w:w="869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Aurora</w:t>
            </w:r>
          </w:p>
        </w:tc>
        <w:tc>
          <w:tcPr>
            <w:tcW w:type="dxa" w:w="869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HelioScope</w:t>
            </w:r>
          </w:p>
        </w:tc>
        <w:tc>
          <w:tcPr>
            <w:tcW w:type="dxa" w:w="869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OpenSolar</w:t>
            </w:r>
          </w:p>
        </w:tc>
        <w:tc>
          <w:tcPr>
            <w:tcW w:type="dxa" w:w="869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SAM</w:t>
            </w:r>
          </w:p>
        </w:tc>
        <w:tc>
          <w:tcPr>
            <w:tcW w:type="dxa" w:w="869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SolarEdge</w:t>
            </w:r>
          </w:p>
        </w:tc>
        <w:tc>
          <w:tcPr>
            <w:tcW w:type="dxa" w:w="869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PV*SOL</w:t>
            </w:r>
          </w:p>
        </w:tc>
        <w:tc>
          <w:tcPr>
            <w:tcW w:type="dxa" w:w="869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Pylon</w:t>
            </w:r>
          </w:p>
        </w:tc>
      </w:tr>
      <w:tr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Simulación horaria / rendimiento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Modelo de pérdidas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Batería / BESS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Híbrido / microgrid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GIS / site selection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Diseño masivo / utility-scale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Sombreado / 3D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BOQ / BOM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Producto real / compatibilidad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Financiero / TCO / LCOE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Propuesta comercial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</w:tr>
      <w:tr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Operación / monitorización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Aprendizaje con datos reales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69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</w:t>
            </w:r>
          </w:p>
        </w:tc>
      </w:tr>
    </w:tbl>
    <w:p>
      <w:pPr>
        <w:pStyle w:val="Heading1"/>
      </w:pPr>
      <w:r>
        <w:t>6. Análisis por plataforma</w:t>
      </w:r>
    </w:p>
    <w:p>
      <w:pPr>
        <w:pStyle w:val="Heading2"/>
      </w:pPr>
      <w:r>
        <w:t>6.1 PVsyst</w:t>
      </w:r>
    </w:p>
    <w:p>
      <w:r>
        <w:rPr>
          <w:sz w:val="20"/>
        </w:rPr>
        <w:t>PVsyst es una referencia para simulación fotovoltaica técnica. Destaca por la estructura rigurosa de datos meteorológicos, parámetros del sistema, pérdidas, resultados horarios/subhorarios e informes.</w:t>
      </w:r>
    </w:p>
    <w:p>
      <w:r>
        <w:rPr>
          <w:sz w:val="20"/>
        </w:rPr>
        <w:t>Para Salvi: crear un árbol de pérdidas propio de farolas solares: orientación, soiling, temperatura, controlador, batería, degradación, sensor, modo protegido Smartec, energía no capturada y energía faltante. También conviene copiar la filosofía de trazabilidad: todo informe debe explicar hipótesis, fuentes, versiones y pérdidas.</w:t>
      </w:r>
    </w:p>
    <w:p>
      <w:pPr>
        <w:pStyle w:val="Heading2"/>
      </w:pPr>
      <w:r>
        <w:t>6.2 HOMER Pro / HOMER Grid</w:t>
      </w:r>
    </w:p>
    <w:p>
      <w:r>
        <w:rPr>
          <w:sz w:val="20"/>
        </w:rPr>
        <w:t>HOMER es una referencia en microredes e híbridos. Permite optimizar combinaciones de PV, baterías, generadores y red con análisis técnico-económico.</w:t>
      </w:r>
    </w:p>
    <w:p>
      <w:r>
        <w:rPr>
          <w:sz w:val="20"/>
        </w:rPr>
        <w:t>Para Salvi: tratar cada farola como una microred nocturna distribuida: carga crítica, batería, solar, red opcional, blackout y resiliencia. La optimización debe minimizar coste cumpliendo fiabilidad, no maximizar producción.</w:t>
      </w:r>
    </w:p>
    <w:p>
      <w:pPr>
        <w:pStyle w:val="Heading2"/>
      </w:pPr>
      <w:r>
        <w:t>6.3 RatedPower</w:t>
      </w:r>
    </w:p>
    <w:p>
      <w:r>
        <w:rPr>
          <w:sz w:val="20"/>
        </w:rPr>
        <w:t>RatedPower está orientado a plantas utility-scale y BESS: diseño, layout, documentación técnica, BOQ, CAPEX, LCOE y estudios de viabilidad.</w:t>
      </w:r>
    </w:p>
    <w:p>
      <w:r>
        <w:rPr>
          <w:sz w:val="20"/>
        </w:rPr>
        <w:t>Para Salvi: automatizar BOQ por proyecto y producir documentos técnicos/comerciales consistentes. Su enfoque de feasibility acelerado es muy aplicable a proyectos de 1.000 a 100.000 luminarias.</w:t>
      </w:r>
    </w:p>
    <w:p>
      <w:pPr>
        <w:pStyle w:val="Heading2"/>
      </w:pPr>
      <w:r>
        <w:t>6.4 PVcase</w:t>
      </w:r>
    </w:p>
    <w:p>
      <w:r>
        <w:rPr>
          <w:sz w:val="20"/>
        </w:rPr>
        <w:t>PVcase integra site selection, diseño PV y yield con GIS y capas de restricciones. Es especialmente fuerte para desarrollo utility-scale.</w:t>
      </w:r>
    </w:p>
    <w:p>
      <w:r>
        <w:rPr>
          <w:sz w:val="20"/>
        </w:rPr>
        <w:t>Para Salvi: la Fase 3 debe inspirarse en esta lógica: mapas, capas, restricciones, importación GIS, segmentación, análisis de buildable/usable area y paso fluido de selección a cálculo.</w:t>
      </w:r>
    </w:p>
    <w:p>
      <w:pPr>
        <w:pStyle w:val="Heading2"/>
      </w:pPr>
      <w:r>
        <w:t>6.5 Aurora Solar</w:t>
      </w:r>
    </w:p>
    <w:p>
      <w:r>
        <w:rPr>
          <w:sz w:val="20"/>
        </w:rPr>
        <w:t>Aurora destaca por diseño remoto, propuesta visual, shading y flujo comercial. Su orientación es vender rápido con suficiente precisión técnica.</w:t>
      </w:r>
    </w:p>
    <w:p>
      <w:r>
        <w:rPr>
          <w:sz w:val="20"/>
        </w:rPr>
        <w:t>Para Salvi: crear un modo comercial que permita evaluar rápidamente una calle/proyecto con datos mínimos, pero siempre usando bibliotecas oficiales y criterios técnicos controlados por ingeniería.</w:t>
      </w:r>
    </w:p>
    <w:p>
      <w:pPr>
        <w:pStyle w:val="Heading2"/>
      </w:pPr>
      <w:r>
        <w:t>6.6 HelioScope</w:t>
      </w:r>
    </w:p>
    <w:p>
      <w:r>
        <w:rPr>
          <w:sz w:val="20"/>
        </w:rPr>
        <w:t>HelioScope es muy fuerte en C&amp;I: layouts rápidos, muchas iteraciones, informes, propuestas y exportaciones.</w:t>
      </w:r>
    </w:p>
    <w:p>
      <w:r>
        <w:rPr>
          <w:sz w:val="20"/>
        </w:rPr>
        <w:t>Para Salvi: usar el concepto de iteración rápida: comparar soluciones de implantación, producto, sensor e híbrido en pocos minutos, con informes editables.</w:t>
      </w:r>
    </w:p>
    <w:p>
      <w:pPr>
        <w:pStyle w:val="Heading2"/>
      </w:pPr>
      <w:r>
        <w:t>6.7 OpenSolar</w:t>
      </w:r>
    </w:p>
    <w:p>
      <w:r>
        <w:rPr>
          <w:sz w:val="20"/>
        </w:rPr>
        <w:t>OpenSolar combina diseño, venta y gestión de proyectos en una plataforma accesible y orientada a profesionales y partners.</w:t>
      </w:r>
    </w:p>
    <w:p>
      <w:r>
        <w:rPr>
          <w:sz w:val="20"/>
        </w:rPr>
        <w:t>Para Salvi: diseñar una capa partner/comercial con permisos y plantillas, sin exponer costes sensibles ni permitir modificar bibliotecas oficiales.</w:t>
      </w:r>
    </w:p>
    <w:p>
      <w:pPr>
        <w:pStyle w:val="Heading2"/>
      </w:pPr>
      <w:r>
        <w:t>6.8 NREL SAM</w:t>
      </w:r>
    </w:p>
    <w:p>
      <w:r>
        <w:rPr>
          <w:sz w:val="20"/>
        </w:rPr>
        <w:t>SAM combina modelos de rendimiento y modelos financieros para estimar coste de energía, cash-flow y escenarios de proyectos conectados a red.</w:t>
      </w:r>
    </w:p>
    <w:p>
      <w:r>
        <w:rPr>
          <w:sz w:val="20"/>
        </w:rPr>
        <w:t>Para Salvi: robustecer Fase 7: TCO, VAN/TIR, payback, DSCR, sensibilidad, tarifas eléctricas, inflación, divisa y subvenciones.</w:t>
      </w:r>
    </w:p>
    <w:p>
      <w:pPr>
        <w:pStyle w:val="Heading2"/>
      </w:pPr>
      <w:r>
        <w:t>6.9 SolarEdge Designer</w:t>
      </w:r>
    </w:p>
    <w:p>
      <w:r>
        <w:rPr>
          <w:sz w:val="20"/>
        </w:rPr>
        <w:t>SolarEdge Designer es útil como referencia de configurador de fabricante: componentes reales, compatibilidad, diseño eléctrico, storage/backup y validación dentro de un ecosistema cerrado.</w:t>
      </w:r>
    </w:p>
    <w:p>
      <w:r>
        <w:rPr>
          <w:sz w:val="20"/>
        </w:rPr>
        <w:t>Para Salvi: Fase 4 debe impedir soluciones teóricas no fabricables o no mantenibles. El configurador debe validar luminaria, batería, panel, controlador, sensor, nodo Smartec y entrada híbrida 24 V.</w:t>
      </w:r>
    </w:p>
    <w:p>
      <w:pPr>
        <w:pStyle w:val="Heading2"/>
      </w:pPr>
      <w:r>
        <w:t>6.10 PV*SOL</w:t>
      </w:r>
    </w:p>
    <w:p>
      <w:r>
        <w:rPr>
          <w:sz w:val="20"/>
        </w:rPr>
        <w:t>PV*SOL destaca en modelado 3D y sombreado detallado, con grandes bibliotecas y simulación visual.</w:t>
      </w:r>
    </w:p>
    <w:p>
      <w:r>
        <w:rPr>
          <w:sz w:val="20"/>
        </w:rPr>
        <w:t>Para Salvi: incorporar en fases futuras un módulo de sombreado urbano simplificado: árboles, edificios, túneles urbanos, orientación de calle y obstáculos próximos.</w:t>
      </w:r>
    </w:p>
    <w:p>
      <w:pPr>
        <w:pStyle w:val="Heading2"/>
      </w:pPr>
      <w:r>
        <w:t>6.11 Pylon / Solargraf / Formfy</w:t>
      </w:r>
    </w:p>
    <w:p>
      <w:r>
        <w:rPr>
          <w:sz w:val="20"/>
        </w:rPr>
        <w:t>Estas herramientas son relevantes por su rapidez comercial, propuestas visuales y flujos de venta.</w:t>
      </w:r>
    </w:p>
    <w:p>
      <w:r>
        <w:rPr>
          <w:sz w:val="20"/>
        </w:rPr>
        <w:t>Para Salvi: propuesta comercial rápida, plantillas por país/cliente, comparación de alternativas y generación de paquete técnico-comercial para partner.</w:t>
      </w:r>
    </w:p>
    <w:p>
      <w:pPr>
        <w:pStyle w:val="Heading1"/>
      </w:pPr>
      <w:r>
        <w:t>7. Qué copiar, adaptar, evitar y hacer diferente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Origen</w:t>
            </w:r>
          </w:p>
        </w:tc>
        <w:tc>
          <w:tcPr>
            <w:tcW w:type="dxa" w:w="260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Copiar</w:t>
            </w:r>
          </w:p>
        </w:tc>
        <w:tc>
          <w:tcPr>
            <w:tcW w:type="dxa" w:w="260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Adaptar a Salvi</w:t>
            </w:r>
          </w:p>
        </w:tc>
        <w:tc>
          <w:tcPr>
            <w:tcW w:type="dxa" w:w="260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Evitar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PVsyst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Informe técnico, pérdidas, trazabilidad.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Árbol de pérdidas de farola solar y batería.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Complejidad excesiva para comerciales.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HOMER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Optimización coste-fiabilidad y resiliencia.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Farola como microred nocturna con modo protegido.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Optimizar solo por LCOE; no aplica directamente.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RatedPower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BOQ, feasibility, CAPEX, documentación.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BOQ por punto/segmento/grupo técnico.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Lenguaje utility-scale difícil para alumbrado.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PVcase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GIS, capas, restricciones y site selection.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Capas de calles, puntos, riesgos y productos.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Sobredimensionar la complejidad GIS en MVP.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Aurora/OpenSolar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UX comercial, propuesta y workflow.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Modo partner con datos oficiales y permisos.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Permitir edición libre de hipótesis críticas.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SolarEdge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Validación de ecosistema cerrado.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Configurador Salvi con compatibilidades.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Bloqueo excesivo que impida prototipos autorizados.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SAM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Modelo financiero transparente.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TCO, VAN, TIR y escenarios de financiación.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Demasiadas variables fiscales en fases iniciales.</w:t>
            </w:r>
          </w:p>
        </w:tc>
      </w:tr>
    </w:tbl>
    <w:p>
      <w:pPr>
        <w:pStyle w:val="Heading1"/>
      </w:pPr>
      <w:r>
        <w:t>8. Ideas prioritarias para Salvi Studio Solar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#</w:t>
            </w:r>
          </w:p>
        </w:tc>
        <w:tc>
          <w:tcPr>
            <w:tcW w:type="dxa" w:w="2085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Idea</w:t>
            </w:r>
          </w:p>
        </w:tc>
        <w:tc>
          <w:tcPr>
            <w:tcW w:type="dxa" w:w="2085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Descripción</w:t>
            </w:r>
          </w:p>
        </w:tc>
        <w:tc>
          <w:tcPr>
            <w:tcW w:type="dxa" w:w="2085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Fase</w:t>
            </w:r>
          </w:p>
        </w:tc>
        <w:tc>
          <w:tcPr>
            <w:tcW w:type="dxa" w:w="2085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Prioridad</w:t>
            </w:r>
          </w:p>
        </w:tc>
      </w:tr>
      <w:tr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Árbol de pérdidas Salvi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Visualizar pérdidas desde irradiación bruta hasta energía útil nocturna.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Fase 1/5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Muy alta</w:t>
            </w:r>
          </w:p>
        </w:tc>
      </w:tr>
      <w:tr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Microred por farola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Modelar PV+batería+red opcional+blackout+Smartec.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Fase 1/5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Muy alta</w:t>
            </w:r>
          </w:p>
        </w:tc>
      </w:tr>
      <w:tr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Modo comercial vs modo experto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Una UX simple para partners y profunda para ingeniería.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Fase 4/8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Producto real obligatorio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Pasar de Wp/Wh teóricos a referencias fabricables.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Fase 4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Muy alta</w:t>
            </w:r>
          </w:p>
        </w:tc>
      </w:tr>
      <w:tr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BOQ por punto, segmento y grupo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Evitar caos en proyectos grandes.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Fase 3/4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Muy alta</w:t>
            </w:r>
          </w:p>
        </w:tc>
      </w:tr>
      <w:tr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Mapa de riesgo energético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Capa visual con riesgo por segmento/punto.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Fase 3/5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Informe bankable Salvi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Documento técnico con hipótesis, versiones, pérdidas y fiabilidad.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Fase 4/7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Motor de sensibilidad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Panel, batería, coste, soiling, presencia, red, electricidad.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Fase 7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Caché climática/GIS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Reutilizar datos por zona y geometría.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Fase 3/8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Gemelo energético real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Comparar cálculo vs realidad y recalibrar.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Fase 5/6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Muy alta</w:t>
            </w:r>
          </w:p>
        </w:tc>
      </w:tr>
      <w:tr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Motor de alertas inteligentes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Suciedad, degradación, orientación, batería, consumo anómalo.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Fase 5/6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Matriz de compatibilidad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Luminaria-panel-batería-controlador-sensor-Smartec.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Fase 4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Muy alta</w:t>
            </w:r>
          </w:p>
        </w:tc>
      </w:tr>
      <w:tr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Propuesta editable por cliente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Versiones cliente/interna/financiador.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Fase 4/7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Media-alta</w:t>
            </w:r>
          </w:p>
        </w:tc>
      </w:tr>
      <w:tr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Site/project health score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Score ejecutivo técnico+financiero+operativo.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Fase 7/8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Bibliotecas versionadas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Producto, costes, clima, país, CO2, perfiles, sensores.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Todas</w:t>
            </w:r>
          </w:p>
        </w:tc>
        <w:tc>
          <w:tcPr>
            <w:tcW w:type="dxa" w:w="208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Muy alta</w:t>
            </w:r>
          </w:p>
        </w:tc>
      </w:tr>
    </w:tbl>
    <w:p>
      <w:pPr>
        <w:pStyle w:val="Heading1"/>
      </w:pPr>
      <w:r>
        <w:t>9. Benchmark de funcionalidades aplicadas a fases Salvi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Fase Salvi</w:t>
            </w:r>
          </w:p>
        </w:tc>
        <w:tc>
          <w:tcPr>
            <w:tcW w:type="dxa" w:w="260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260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Inspiración externa</w:t>
            </w:r>
          </w:p>
        </w:tc>
        <w:tc>
          <w:tcPr>
            <w:tcW w:type="dxa" w:w="260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Mejora recomendada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Fase 1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Calculadora solar avanzada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PVsyst, HOMER, SAM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Árbol de pérdidas, simulación horaria, fiabilidad tipo microred, sensibilidad básica.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Fase 2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Integración fotométrica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HelioScope, SolarEdge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Iteraciones rápidas, retorno de recomendaciones, compatibilidades de solución.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Fase 3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GIS y proyecto completo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PVcase, RatedPower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Capas de mapa, segmentación, agrupación técnica, cálculo masivo y BOQ.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Fase 4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Configurador y propuesta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SolarEdge, OpenSolar, Aurora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Producto real, propuesta comercial, permisos, precio y margen.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Fase 5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Operación Smartec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Asset management PV, SolarEdge monitoring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Gemelo energético, alarmas, mantenimiento, limpieza, batería y blackout.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Fase 6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Aprendizaje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Aurora AI, modelos de performance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Recalibrar producción, soiling, batería, perfiles y fiabilidad.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Fase 7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Financiero e inversor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SAM, HOMER, RatedPower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TCO, VAN/TIR, DSCR, sensibilidad, escenarios y bancabilidad.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Fase 8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Plataforma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OpenSolar, PVcase suite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Workflows, roles, auditoría, snapshots, APIs y gobierno.</w:t>
            </w:r>
          </w:p>
        </w:tc>
      </w:tr>
    </w:tbl>
    <w:p>
      <w:pPr>
        <w:pStyle w:val="Heading1"/>
      </w:pPr>
      <w:r>
        <w:t>10. Recomendación de diseño diferencial para Salvi</w:t>
      </w:r>
    </w:p>
    <w:p>
      <w:r>
        <w:rPr>
          <w:sz w:val="20"/>
        </w:rPr>
        <w:t>La oportunidad no está en competir con PVsyst, HOMER o PVcase en su terreno. La oportunidad está en crear la primera plataforma especializada en alumbrado público solar y autónomo que combine cálculo lumínico, energía solar, batería, producto real, Smartec, operación y financiación.</w:t>
      </w:r>
    </w:p>
    <w:p>
      <w:r>
        <w:rPr>
          <w:sz w:val="20"/>
        </w:rPr>
        <w:t>La propuesta diferencial debe expresarse así:</w:t>
      </w:r>
    </w:p>
    <w:p>
      <w:r>
        <w:rPr>
          <w:sz w:val="20"/>
        </w:rPr>
        <w:t>Salvi Studio Solar no diseña paneles solares; diseña servicio de alumbrado público autónomo, fiable y gestionado.</w:t>
      </w:r>
    </w:p>
    <w:p>
      <w:r>
        <w:rPr>
          <w:sz w:val="20"/>
        </w:rPr>
        <w:t>Principios de producto recomendados:</w:t>
      </w:r>
    </w:p>
    <w:p>
      <w:pPr>
        <w:pStyle w:val="ListBullet"/>
      </w:pPr>
      <w:r>
        <w:rPr>
          <w:sz w:val="20"/>
        </w:rPr>
        <w:t>La unidad de diseño no es el kWh: es la noche completa iluminada con nivel de servicio garantizado.</w:t>
      </w:r>
    </w:p>
    <w:p>
      <w:pPr>
        <w:pStyle w:val="ListBullet"/>
      </w:pPr>
      <w:r>
        <w:rPr>
          <w:sz w:val="20"/>
        </w:rPr>
        <w:t>La fiabilidad no se expresa solo como días de autonomía, sino como porcentaje de noches con servicio y estrategia Smartec para llegar al amanecer.</w:t>
      </w:r>
    </w:p>
    <w:p>
      <w:pPr>
        <w:pStyle w:val="ListBullet"/>
      </w:pPr>
      <w:r>
        <w:rPr>
          <w:sz w:val="20"/>
        </w:rPr>
        <w:t>El cálculo técnico siempre debe convertirse en producto real fabricable y mantenible.</w:t>
      </w:r>
    </w:p>
    <w:p>
      <w:pPr>
        <w:pStyle w:val="ListBullet"/>
      </w:pPr>
      <w:r>
        <w:rPr>
          <w:sz w:val="20"/>
        </w:rPr>
        <w:t>Todo proyecto debe dejar trazabilidad de hipótesis, versiones y fuentes.</w:t>
      </w:r>
    </w:p>
    <w:p>
      <w:pPr>
        <w:pStyle w:val="ListBullet"/>
      </w:pPr>
      <w:r>
        <w:rPr>
          <w:sz w:val="20"/>
        </w:rPr>
        <w:t>Cada instalación real debe mejorar el modelo futuro de Salvi.</w:t>
      </w:r>
    </w:p>
    <w:p>
      <w:pPr>
        <w:pStyle w:val="ListBullet"/>
      </w:pPr>
      <w:r>
        <w:rPr>
          <w:sz w:val="20"/>
        </w:rPr>
        <w:t>La propuesta comercial debe ocultar complejidad sin perder rigor técnico interno.</w:t>
      </w:r>
    </w:p>
    <w:p>
      <w:pPr>
        <w:pStyle w:val="Heading1"/>
      </w:pPr>
      <w:r>
        <w:t>11. Backlog recomendado a partir del benchmark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Horizonte</w:t>
            </w:r>
          </w:p>
        </w:tc>
        <w:tc>
          <w:tcPr>
            <w:tcW w:type="dxa" w:w="260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Funcionalidad</w:t>
            </w:r>
          </w:p>
        </w:tc>
        <w:tc>
          <w:tcPr>
            <w:tcW w:type="dxa" w:w="260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Inspiración</w:t>
            </w:r>
          </w:p>
        </w:tc>
        <w:tc>
          <w:tcPr>
            <w:tcW w:type="dxa" w:w="260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Valor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Corto plazo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Árbol de pérdidas Salvi en Fase 1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PVsyst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Rigor técnico y explicación al cliente.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Corto plazo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Comparador solar puro / híbrido / blackout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HOMER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Mejor decisión técnico-económica.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Corto plazo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Informe técnico con hipótesis y versiones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PVsyst/SAM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Trazabilidad y confianza.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Corto plazo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Matriz de compatibilidad de producto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SolarEdge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Evitar soluciones no fabricables.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Medio plazo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Capas GIS de riesgo y coste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PVcase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Gestión visual de proyectos grandes.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Medio plazo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BOQ por grupos técnicos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RatedPower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Compras, fabricación e instalación.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Medio plazo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Modo partner simplificado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OpenSolar/Aurora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Escalabilidad comercial.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Medio plazo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Sensibilidad financiera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SAM/HOMER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Decisiones con incertidumbre.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Largo plazo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Sombras urbanas simplificadas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PV*SOL/Aurora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Más precisión en ciudades.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Largo plazo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Modelos Salvi aprendidos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Aurora AI / Fase 6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Ventaja competitiva propia.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Largo plazo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Score de bancabilidad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RatedPower/SAM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Financiación e inversores.</w:t>
            </w:r>
          </w:p>
        </w:tc>
      </w:tr>
    </w:tbl>
    <w:p>
      <w:pPr>
        <w:pStyle w:val="Heading1"/>
      </w:pPr>
      <w:r>
        <w:t>12. Matriz de decisión: qué herramientas mirar primero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Prioridad</w:t>
            </w:r>
          </w:p>
        </w:tc>
        <w:tc>
          <w:tcPr>
            <w:tcW w:type="dxa" w:w="260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Herramienta</w:t>
            </w:r>
          </w:p>
        </w:tc>
        <w:tc>
          <w:tcPr>
            <w:tcW w:type="dxa" w:w="260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Por qué analizarla antes</w:t>
            </w:r>
          </w:p>
        </w:tc>
        <w:tc>
          <w:tcPr>
            <w:tcW w:type="dxa" w:w="260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Resultado esperado para Salvi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HOMER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 la más cercana al problema PV+batería+red+fiabilidad.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Mejorar híbrido, blackout y criterio coste-fiabilidad.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PVsyst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 la referencia de rigor técnico y pérdidas.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Crear árbol de pérdidas e informe técnico robusto.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PVcase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Resuelve GIS y proyectos grandes.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Mejorar Fase 3: mapas, capas y segmentación.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RatedPower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Conecta diseño, BOQ, CAPEX y feasibility.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Mejorar Fase 4/7: BOQ, coste y propuesta.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SAM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Modelo financiero transparente.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Reforzar VAN/TIR/TCO y sensibilidad.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Aurora / OpenSolar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UX comercial y workflow.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Mejorar modo partner y propuesta visual.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SolarEdge Designer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Configurador cerrado de fabricante.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Mejorar validación de producto Salvi.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PV*SOL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Sombras/3D.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Evaluar módulo futuro de obstáculos urbanos.</w:t>
            </w:r>
          </w:p>
        </w:tc>
      </w:tr>
    </w:tbl>
    <w:p>
      <w:pPr>
        <w:pStyle w:val="Heading1"/>
      </w:pPr>
      <w:r>
        <w:t>13. Requisitos nuevos que añadiría a Salvi Studio Solar tras el benchmark</w:t>
      </w:r>
    </w:p>
    <w:p>
      <w:pPr>
        <w:pStyle w:val="ListBullet"/>
      </w:pPr>
      <w:r>
        <w:rPr>
          <w:sz w:val="20"/>
        </w:rPr>
        <w:t>REQ-BMK-001: El sistema debe mostrar un árbol de pérdidas desde irradiación hasta energía útil nocturna.</w:t>
      </w:r>
    </w:p>
    <w:p>
      <w:pPr>
        <w:pStyle w:val="ListBullet"/>
      </w:pPr>
      <w:r>
        <w:rPr>
          <w:sz w:val="20"/>
        </w:rPr>
        <w:t>REQ-BMK-002: El sistema debe permitir comparar escenarios solar puro, híbrido, red+batería y blackout en una misma vista.</w:t>
      </w:r>
    </w:p>
    <w:p>
      <w:pPr>
        <w:pStyle w:val="ListBullet"/>
      </w:pPr>
      <w:r>
        <w:rPr>
          <w:sz w:val="20"/>
        </w:rPr>
        <w:t>REQ-BMK-003: El sistema debe mantener una biblioteca de hipótesis versionada: meteo, producto, costes, CO2, perfiles y sensores.</w:t>
      </w:r>
    </w:p>
    <w:p>
      <w:pPr>
        <w:pStyle w:val="ListBullet"/>
      </w:pPr>
      <w:r>
        <w:rPr>
          <w:sz w:val="20"/>
        </w:rPr>
        <w:t>REQ-BMK-004: El sistema debe generar un informe técnico con trazabilidad de versiones y fuente de datos.</w:t>
      </w:r>
    </w:p>
    <w:p>
      <w:pPr>
        <w:pStyle w:val="ListBullet"/>
      </w:pPr>
      <w:r>
        <w:rPr>
          <w:sz w:val="20"/>
        </w:rPr>
        <w:t>REQ-BMK-005: El sistema debe generar un informe comercial simplificado sin exponer costes internos.</w:t>
      </w:r>
    </w:p>
    <w:p>
      <w:pPr>
        <w:pStyle w:val="ListBullet"/>
      </w:pPr>
      <w:r>
        <w:rPr>
          <w:sz w:val="20"/>
        </w:rPr>
        <w:t>REQ-BMK-006: El sistema debe permitir modo experto y modo comercial/partner con permisos diferentes.</w:t>
      </w:r>
    </w:p>
    <w:p>
      <w:pPr>
        <w:pStyle w:val="ListBullet"/>
      </w:pPr>
      <w:r>
        <w:rPr>
          <w:sz w:val="20"/>
        </w:rPr>
        <w:t>REQ-BMK-007: El sistema debe ofrecer mapas de riesgo energético, coste y producto por segmento/punto.</w:t>
      </w:r>
    </w:p>
    <w:p>
      <w:pPr>
        <w:pStyle w:val="ListBullet"/>
      </w:pPr>
      <w:r>
        <w:rPr>
          <w:sz w:val="20"/>
        </w:rPr>
        <w:t>REQ-BMK-008: El sistema debe agrupar automáticamente soluciones cercanas en productos reales estándar.</w:t>
      </w:r>
    </w:p>
    <w:p>
      <w:pPr>
        <w:pStyle w:val="ListBullet"/>
      </w:pPr>
      <w:r>
        <w:rPr>
          <w:sz w:val="20"/>
        </w:rPr>
        <w:t>REQ-BMK-009: El sistema debe permitir sensibilidad de coste panel, coste batería, soiling, presencia, precio electricidad y degradación.</w:t>
      </w:r>
    </w:p>
    <w:p>
      <w:pPr>
        <w:pStyle w:val="ListBullet"/>
      </w:pPr>
      <w:r>
        <w:rPr>
          <w:sz w:val="20"/>
        </w:rPr>
        <w:t>REQ-BMK-010: El sistema debe preparar datasets comparables cálculo-realidad para aprendizaje posterior.</w:t>
      </w:r>
    </w:p>
    <w:p>
      <w:pPr>
        <w:pStyle w:val="ListBullet"/>
      </w:pPr>
      <w:r>
        <w:rPr>
          <w:sz w:val="20"/>
        </w:rPr>
        <w:t>REQ-BMK-011: El sistema debe registrar causas de descarte de alternativas: energía, producto, coste, fiabilidad, fotometría o red.</w:t>
      </w:r>
    </w:p>
    <w:p>
      <w:pPr>
        <w:pStyle w:val="ListBullet"/>
      </w:pPr>
      <w:r>
        <w:rPr>
          <w:sz w:val="20"/>
        </w:rPr>
        <w:t>REQ-BMK-012: El sistema debe tener una salida de propuesta editable por plantilla, país, idioma y tipo de cliente.</w:t>
      </w:r>
    </w:p>
    <w:p>
      <w:pPr>
        <w:pStyle w:val="Heading1"/>
      </w:pPr>
      <w:r>
        <w:t>14. Fuentes consultadas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260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Fuente</w:t>
            </w:r>
          </w:p>
        </w:tc>
        <w:tc>
          <w:tcPr>
            <w:tcW w:type="dxa" w:w="260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Información usada</w:t>
            </w:r>
          </w:p>
        </w:tc>
        <w:tc>
          <w:tcPr>
            <w:tcW w:type="dxa" w:w="260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URL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S1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PVsyst oficial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Simulación PV, PVsyst 8, simulaciones horarias/subhorarias y productos.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https://www.pvsyst.com/en/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S2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PVsyst documentación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Gestión de datos meteorológicos e importación.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https://www.pvsyst.com/en/training/pdf-tutorials/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S3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HOMER Pro oficial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Simulación y optimización de sistemas con PV, baterías, generadores y red.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https://homerenergy.com/homer-pro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S4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UL HOMER oficial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Microgrid design, proyectos grid-connected y off-grid.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https://www.ul.com/software/ultrus/homer-pro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S5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RatedPower oficial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Diseño utility-scale, BESS, ingeniería, documentación.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https://ratedpower.com/platform/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S6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RatedPower proposal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Reports, BOQ, CAPEX/LCOE, documentos y dibujos.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https://ratedpower.com/platform/proposal/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S7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PVcase oficial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Site selection, PV design, yield optimization y GIS.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https://pvcase.com/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S8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PVcase site selection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Capas GIS, restricciones, análisis de buildable acreage.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https://pvcase.com/site-selection-analysis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S9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Aurora Solar oficial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Diseño remoto, propuesta, precisión y lifecycle solar.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https://aurorasolar.com/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S10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Aurora AI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Shading, production estimates, NREL-validated engines.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https://aurorasolar.com/aurora-ai/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S11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HelioScope oficial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Diseño comercial/C&amp;I, iteraciones, reportes.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https://helioscope.aurorasolar.com/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S12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HelioScope reports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Production reports, shade reports, proposals, file exports.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https://help-center.helioscope.com/hc/en-us/categories/17530782764819-Reports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S13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OpenSolar oficial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Software gratuito para diseñar, vender y gestionar proyectos solares.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https://www.opensolar.com/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S14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NREL SAM oficial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Performance and financial model for grid-connected power projects.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https://sam.nlr.gov/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S15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SAM battery storage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BTM/FTM storage, battery models, dispatch.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https://sam.nlr.gov/battery-storage.html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S16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SolarEdge Designer oficial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Diseño, integración, validación, storage/backup.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https://www.solaredge.com/es/products/software-tools/designer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S17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PV*SOL oficial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3D design, shading, TMY data, component libraries.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https://pvsol.software/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S18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Pylon oficial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High-resolution imagery, design and proposal.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https://getpylon.com/</w:t>
            </w:r>
          </w:p>
        </w:tc>
      </w:tr>
    </w:tbl>
    <w:p>
      <w:pPr>
        <w:pStyle w:val="Heading1"/>
      </w:pPr>
      <w:r>
        <w:t>15. Conclusión ejecutiva</w:t>
      </w:r>
    </w:p>
    <w:p>
      <w:r>
        <w:rPr>
          <w:sz w:val="20"/>
        </w:rPr>
        <w:t>La revisión confirma que Salvi Studio Solar debe absorber tres grandes aprendizajes: el rigor de simulación de PVsyst/SAM, la optimización híbrida y resiliente de HOMER, y la gestión GIS/BOQ/proyecto masivo de PVcase/RatedPower. A esto se debe añadir la UX comercial de Aurora/OpenSolar y la validación de producto real tipo SolarEdge Designer.</w:t>
      </w:r>
    </w:p>
    <w:p>
      <w:r>
        <w:rPr>
          <w:sz w:val="20"/>
        </w:rPr>
        <w:t>La ventaja competitiva de Salvi estará en unir mundos que hoy están separados: cálculo lumínico, diseño solar, batería, producto real, gestión Smartec, mantenimiento, aprendizaje y financiación. Ninguna herramienta revisada resuelve específicamente el problema de alumbrado público solar distribuido con garantía de servicio nocturno. Ese debe ser el posicionamiento de Salvi Studio Solar.</w:t>
      </w:r>
    </w:p>
    <w:sectPr w:rsidR="00FC693F" w:rsidRPr="0006063C" w:rsidSect="00034616">
      <w:footerReference w:type="default" r:id="rId9"/>
      <w:pgSz w:w="12240" w:h="15840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Salvi Lighting | Benchmark aplicaciones renovables para Salvi Studio Solar | Uso interno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