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b/>
          <w:color w:val="1A3A6B"/>
          <w:sz w:val="24"/>
        </w:rPr>
        <w:t>10. Anexos de Entrega y Documentación Complementaria</w:t>
      </w:r>
    </w:p>
    <w:p>
      <w:pPr>
        <w:spacing w:before="80" w:after="80"/>
        <w:pBdr>
          <w:bottom w:val="single" w:sz="8" w:space="1" w:color="1A3A6B"/>
        </w:pBdr>
      </w:pPr>
    </w:p>
    <w:p>
      <w:r>
        <w:rPr>
          <w:sz w:val="18"/>
        </w:rPr>
        <w:t>Este índice organiza el expediente entregable del tubo. Los anexos técnicos de cálculo se incorporan a continuación en este Word; los archivos independientes deben emitirse junto con él y conservar su misma revisión de proyecto.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Ref.</w:t>
            </w:r>
          </w:p>
        </w:tc>
        <w:tc>
          <w:tcPr>
            <w:tcW w:type="dxa" w:w="2160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Documento / archivo</w:t>
            </w:r>
          </w:p>
        </w:tc>
        <w:tc>
          <w:tcPr>
            <w:tcW w:type="dxa" w:w="2160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Contenido y finalidad</w:t>
            </w:r>
          </w:p>
        </w:tc>
        <w:tc>
          <w:tcPr>
            <w:tcW w:type="dxa" w:w="2160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Situación de entrega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sz w:val="15"/>
              </w:rPr>
              <w:t>A</w:t>
            </w:r>
          </w:p>
        </w:tc>
        <w:tc>
          <w:tcPr>
            <w:tcW w:type="dxa" w:w="192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5"/>
              </w:rPr>
              <w:t>Libro Excel de cálculo — Tubo T1</w:t>
            </w:r>
          </w:p>
        </w:tc>
        <w:tc>
          <w:tcPr>
            <w:tcW w:type="dxa" w:w="3685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Resultados, zonas, verificación, consumos, control DALI y listado físico completo de luminarias con coordenadas, potencia, corriente, tilt y grupos.</w:t>
            </w:r>
          </w:p>
        </w:tc>
        <w:tc>
          <w:tcPr>
            <w:tcW w:type="dxa" w:w="2324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Generado por SALVI con la exportación Excel; entregar como archivo independiente.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5"/>
              </w:rPr>
              <w:t>B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5"/>
              </w:rPr>
              <w:t>Documento normativo y metodología de cálculo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Documento de apoyo imprimible desde Ayuda › Normativa. Describe el sistema CIE 88 / CIE 140 / CIE 144 e IEC 62386 y el alcance de cada comprobación.</w:t>
            </w:r>
          </w:p>
        </w:tc>
        <w:tc>
          <w:tcPr>
            <w:tcW w:type="dxa" w:w="232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Emitir en el idioma de entrega y archivar junto al informe.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sz w:val="15"/>
              </w:rPr>
              <w:t>C</w:t>
            </w:r>
          </w:p>
        </w:tc>
        <w:tc>
          <w:tcPr>
            <w:tcW w:type="dxa" w:w="192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5"/>
              </w:rPr>
              <w:t>Planos de implantación CAD / PDF</w:t>
            </w:r>
          </w:p>
        </w:tc>
        <w:tc>
          <w:tcPr>
            <w:tcW w:type="dxa" w:w="3685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Planta acotada, secciones, posiciones de luminarias, circuitos, grupos DALI, portal A/B, referencias de replanteo y cuadro de leyenda.</w:t>
            </w:r>
          </w:p>
        </w:tc>
        <w:tc>
          <w:tcPr>
            <w:tcW w:type="dxa" w:w="2324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Documento de proyecto externo: adjuntar DWG y PDF validados antes de obra.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5"/>
              </w:rPr>
              <w:t>D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5"/>
              </w:rPr>
              <w:t>Fichas de fabricante y fotometrías LDT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Ficha APHEX del modelo/driver instalado, óptica, declaración de prestaciones, curva polar y fichero LDT empleado para la comprobación CIE 140.</w:t>
            </w:r>
          </w:p>
        </w:tc>
        <w:tc>
          <w:tcPr>
            <w:tcW w:type="dxa" w:w="232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Adjuntar al expediente de suministro; las fichas resumidas figuran en la sección 6.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sz w:val="15"/>
              </w:rPr>
              <w:t>E</w:t>
            </w:r>
          </w:p>
        </w:tc>
        <w:tc>
          <w:tcPr>
            <w:tcW w:type="dxa" w:w="192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5"/>
              </w:rPr>
              <w:t>Instrucciones de instalación y puesta en marcha</w:t>
            </w:r>
          </w:p>
        </w:tc>
        <w:tc>
          <w:tcPr>
            <w:tcW w:type="dxa" w:w="3685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Fijación, estanqueidad, altura, posición transversal, orientación/tilt, cableado, direccionamiento DALI, escenas, rampas, ensayos y mediciones de recepción.</w:t>
            </w:r>
          </w:p>
        </w:tc>
        <w:tc>
          <w:tcPr>
            <w:tcW w:type="dxa" w:w="2324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Adjuntar manual de fabricante y acta de puesta en marcha firmada.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5"/>
              </w:rPr>
              <w:t>F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5"/>
              </w:rPr>
              <w:t>Configuración de control DALI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Exportación del plan de control, direcciones/grupos, escenas de respaldo, curvas de regulación continua, parámetros del luminancímetro y copia de seguridad del controlador.</w:t>
            </w:r>
          </w:p>
        </w:tc>
        <w:tc>
          <w:tcPr>
            <w:tcW w:type="dxa" w:w="232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Exportar desde Control y entregar al integrador / explotación.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sz w:val="15"/>
              </w:rPr>
              <w:t>G</w:t>
            </w:r>
          </w:p>
        </w:tc>
        <w:tc>
          <w:tcPr>
            <w:tcW w:type="dxa" w:w="192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5"/>
              </w:rPr>
              <w:t>Anexos técnicos de cálculo</w:t>
            </w:r>
          </w:p>
        </w:tc>
        <w:tc>
          <w:tcPr>
            <w:tcW w:type="dxa" w:w="3685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Clasificación, distancia de parada, L20/Lth, zonas, perfil y campos críticos de verificación CIE 140.</w:t>
            </w:r>
          </w:p>
        </w:tc>
        <w:tc>
          <w:tcPr>
            <w:tcW w:type="dxa" w:w="2324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Incorporados en las páginas siguientes de este mismo Word.</w:t>
            </w:r>
          </w:p>
        </w:tc>
      </w:tr>
    </w:tbl>
    <w:p>
      <w:pPr>
        <w:spacing w:before="100"/>
      </w:pPr>
      <w:r>
        <w:rPr>
          <w:i/>
          <w:color w:val="666666"/>
          <w:sz w:val="16"/>
        </w:rPr>
        <w:t>Nota de trazabilidad: los planos CAD/PDF, manuales y actas son documentos externos al motor de cálculo; este índice exige su incorporación al expediente, pero no declara su existencia ni su aprobación hasta que se adjunten y revisen.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