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8328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1. RESUMEN EJECUTIVO</w:t>
      </w:r>
    </w:p>
    <w:p w14:paraId="11364830" w14:textId="77777777" w:rsidR="001A6700" w:rsidRPr="001A6700" w:rsidRDefault="001A6700" w:rsidP="001A6700">
      <w:r w:rsidRPr="001A6700">
        <w:t>El presente informe documenta la ejecución técnica y la evaluación metodológica del Análisis Exploratorio de Datos (EDA) en el marco de la metodología CRISP-DM (Fase 2: Comprensión de Datos y Fase 3: Preparación de Datos). El proyecto busca construir un pipeline supervisado para identificar eventos de apropiación de cuentas (</w:t>
      </w:r>
      <w:r w:rsidRPr="001A6700">
        <w:rPr>
          <w:i/>
          <w:iCs/>
        </w:rPr>
        <w:t>Account Takeover</w:t>
      </w:r>
      <w:r w:rsidRPr="001A6700">
        <w:t xml:space="preserve"> - ATO) en sistemas de acceso hospitalario, utilizando el </w:t>
      </w:r>
      <w:proofErr w:type="spellStart"/>
      <w:r w:rsidRPr="001A6700">
        <w:t>dataset</w:t>
      </w:r>
      <w:proofErr w:type="spellEnd"/>
      <w:r w:rsidRPr="001A6700">
        <w:t xml:space="preserve"> sintético de Autenticación Basada en Riesgo (</w:t>
      </w:r>
      <w:r w:rsidRPr="001A6700">
        <w:rPr>
          <w:i/>
          <w:iCs/>
        </w:rPr>
        <w:t>Risk-</w:t>
      </w:r>
      <w:proofErr w:type="spellStart"/>
      <w:r w:rsidRPr="001A6700">
        <w:rPr>
          <w:i/>
          <w:iCs/>
        </w:rPr>
        <w:t>Based</w:t>
      </w:r>
      <w:proofErr w:type="spellEnd"/>
      <w:r w:rsidRPr="001A6700">
        <w:rPr>
          <w:i/>
          <w:iCs/>
        </w:rPr>
        <w:t xml:space="preserve"> </w:t>
      </w:r>
      <w:proofErr w:type="spellStart"/>
      <w:r w:rsidRPr="001A6700">
        <w:rPr>
          <w:i/>
          <w:iCs/>
        </w:rPr>
        <w:t>Authentication</w:t>
      </w:r>
      <w:proofErr w:type="spellEnd"/>
      <w:r w:rsidRPr="001A6700">
        <w:t xml:space="preserve"> - RBA). </w:t>
      </w:r>
    </w:p>
    <w:p w14:paraId="6A7C04D2" w14:textId="77777777" w:rsidR="001A6700" w:rsidRPr="001A6700" w:rsidRDefault="001A6700" w:rsidP="001A6700">
      <w:r w:rsidRPr="001A6700">
        <w:t>A través de la refactorización modular del pipeline (fase03_pipeline_v4.py) y una auditoría rigurosa mediante gráficos y matrices de diagnóstico (Figuras M1, D1 a D9), se validaron las hipótesis de ingeniería de características, los controles de aislamiento anti-fuga de información (</w:t>
      </w:r>
      <w:r w:rsidRPr="001A6700">
        <w:rPr>
          <w:i/>
          <w:iCs/>
        </w:rPr>
        <w:t>anti-leakage</w:t>
      </w:r>
      <w:r w:rsidRPr="001A6700">
        <w:t xml:space="preserve">) y el impacto de las técnicas de muestreo en los conjuntos de entrenamiento y prueba. </w:t>
      </w:r>
    </w:p>
    <w:p w14:paraId="32D1D826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2. METODOLOGÍA Y ESTRUCTURA DEL PIPELINE DE DATOS</w:t>
      </w:r>
    </w:p>
    <w:p w14:paraId="375E0285" w14:textId="77777777" w:rsidR="001A6700" w:rsidRPr="001A6700" w:rsidRDefault="001A6700" w:rsidP="001A6700">
      <w:r w:rsidRPr="001A6700">
        <w:t xml:space="preserve">El pipeline fue estructurado bajo los principios SOLID (Single </w:t>
      </w:r>
      <w:proofErr w:type="spellStart"/>
      <w:r w:rsidRPr="001A6700">
        <w:t>Responsibility</w:t>
      </w:r>
      <w:proofErr w:type="spellEnd"/>
      <w:r w:rsidRPr="001A6700">
        <w:t>, Open/</w:t>
      </w:r>
      <w:proofErr w:type="spellStart"/>
      <w:r w:rsidRPr="001A6700">
        <w:t>Closed</w:t>
      </w:r>
      <w:proofErr w:type="spellEnd"/>
      <w:r w:rsidRPr="001A6700">
        <w:t xml:space="preserve">, </w:t>
      </w:r>
      <w:proofErr w:type="spellStart"/>
      <w:r w:rsidRPr="001A6700">
        <w:t>Dependency</w:t>
      </w:r>
      <w:proofErr w:type="spellEnd"/>
      <w:r w:rsidRPr="001A6700">
        <w:t xml:space="preserve"> </w:t>
      </w:r>
      <w:proofErr w:type="spellStart"/>
      <w:r w:rsidRPr="001A6700">
        <w:t>Inversion</w:t>
      </w:r>
      <w:proofErr w:type="spellEnd"/>
      <w:r w:rsidRPr="001A6700">
        <w:t xml:space="preserve">) para garantizar reproducibilidad y trazabilidad. </w:t>
      </w:r>
    </w:p>
    <w:p w14:paraId="2C93848E" w14:textId="77777777" w:rsidR="001A6700" w:rsidRPr="001A6700" w:rsidRDefault="001A6700" w:rsidP="001A6700">
      <w:r w:rsidRPr="001A6700">
        <w:t>fase03/</w:t>
      </w:r>
    </w:p>
    <w:p w14:paraId="32510611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config.py            # </w:t>
      </w:r>
      <w:proofErr w:type="spellStart"/>
      <w:r w:rsidRPr="001A6700">
        <w:t>ConfiguracionPipeline</w:t>
      </w:r>
      <w:proofErr w:type="spellEnd"/>
      <w:r w:rsidRPr="001A6700">
        <w:t xml:space="preserve"> (</w:t>
      </w:r>
      <w:proofErr w:type="spellStart"/>
      <w:r w:rsidRPr="001A6700">
        <w:t>dataclass</w:t>
      </w:r>
      <w:proofErr w:type="spellEnd"/>
      <w:r w:rsidRPr="001A6700">
        <w:t>) + constantes de dominio</w:t>
      </w:r>
    </w:p>
    <w:p w14:paraId="696282C7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ip_utils.py           # Funciones puras para clasificaci</w:t>
      </w:r>
      <w:r w:rsidRPr="001A6700">
        <w:rPr>
          <w:rFonts w:ascii="Aptos" w:hAnsi="Aptos" w:cs="Aptos"/>
        </w:rPr>
        <w:t>ó</w:t>
      </w:r>
      <w:r w:rsidRPr="001A6700">
        <w:t>n de IP</w:t>
      </w:r>
    </w:p>
    <w:p w14:paraId="03400CE0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timestamp_utils.py    # Conversi</w:t>
      </w:r>
      <w:r w:rsidRPr="001A6700">
        <w:rPr>
          <w:rFonts w:ascii="Aptos" w:hAnsi="Aptos" w:cs="Aptos"/>
        </w:rPr>
        <w:t>ó</w:t>
      </w:r>
      <w:r w:rsidRPr="001A6700">
        <w:t xml:space="preserve">n defensiva de </w:t>
      </w:r>
      <w:proofErr w:type="spellStart"/>
      <w:r w:rsidRPr="001A6700">
        <w:t>timestamps</w:t>
      </w:r>
      <w:proofErr w:type="spellEnd"/>
    </w:p>
    <w:p w14:paraId="4B3A9529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rba_reader.py         # Lectura eficiente por chunks del RBA (~33M+ eventos)</w:t>
      </w:r>
    </w:p>
    <w:p w14:paraId="2179310C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muestreo.py           # </w:t>
      </w:r>
      <w:proofErr w:type="spellStart"/>
      <w:r w:rsidRPr="001A6700">
        <w:t>EstrategiaMuestreo</w:t>
      </w:r>
      <w:proofErr w:type="spellEnd"/>
      <w:r w:rsidRPr="001A6700">
        <w:t xml:space="preserve"> (ABC) para inyección de dependencia</w:t>
      </w:r>
    </w:p>
    <w:p w14:paraId="415B5A19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empleados.py          # Generador de maestro sint</w:t>
      </w:r>
      <w:r w:rsidRPr="001A6700">
        <w:rPr>
          <w:rFonts w:ascii="Aptos" w:hAnsi="Aptos" w:cs="Aptos"/>
        </w:rPr>
        <w:t>é</w:t>
      </w:r>
      <w:r w:rsidRPr="001A6700">
        <w:t>tico hospitalario</w:t>
      </w:r>
    </w:p>
    <w:p w14:paraId="689C4885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ip_resolver.py        # Resoluci</w:t>
      </w:r>
      <w:r w:rsidRPr="001A6700">
        <w:rPr>
          <w:rFonts w:ascii="Aptos" w:hAnsi="Aptos" w:cs="Aptos"/>
        </w:rPr>
        <w:t>ó</w:t>
      </w:r>
      <w:r w:rsidRPr="001A6700">
        <w:t xml:space="preserve">n IP </w:t>
      </w:r>
      <w:proofErr w:type="spellStart"/>
      <w:r w:rsidRPr="001A6700">
        <w:t>via</w:t>
      </w:r>
      <w:proofErr w:type="spellEnd"/>
      <w:r w:rsidRPr="001A6700">
        <w:t xml:space="preserve"> </w:t>
      </w:r>
      <w:proofErr w:type="spellStart"/>
      <w:r w:rsidRPr="001A6700">
        <w:t>IPinfo</w:t>
      </w:r>
      <w:proofErr w:type="spellEnd"/>
      <w:r w:rsidRPr="001A6700">
        <w:t xml:space="preserve"> (</w:t>
      </w:r>
      <w:proofErr w:type="spellStart"/>
      <w:r w:rsidRPr="001A6700">
        <w:t>merge_</w:t>
      </w:r>
      <w:proofErr w:type="gramStart"/>
      <w:r w:rsidRPr="001A6700">
        <w:t>asof</w:t>
      </w:r>
      <w:proofErr w:type="spellEnd"/>
      <w:r w:rsidRPr="001A6700">
        <w:t>)[</w:t>
      </w:r>
      <w:proofErr w:type="gramEnd"/>
      <w:r w:rsidRPr="001A6700">
        <w:t>cite: 2]</w:t>
      </w:r>
    </w:p>
    <w:p w14:paraId="4E97158B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features.py           # Ingenier</w:t>
      </w:r>
      <w:r w:rsidRPr="001A6700">
        <w:rPr>
          <w:rFonts w:ascii="Aptos" w:hAnsi="Aptos" w:cs="Aptos"/>
        </w:rPr>
        <w:t>í</w:t>
      </w:r>
      <w:r w:rsidRPr="001A6700">
        <w:t>a de caracter</w:t>
      </w:r>
      <w:r w:rsidRPr="001A6700">
        <w:rPr>
          <w:rFonts w:ascii="Aptos" w:hAnsi="Aptos" w:cs="Aptos"/>
        </w:rPr>
        <w:t>í</w:t>
      </w:r>
      <w:r w:rsidRPr="001A6700">
        <w:t>sticas temporales, geogr</w:t>
      </w:r>
      <w:r w:rsidRPr="001A6700">
        <w:rPr>
          <w:rFonts w:ascii="Aptos" w:hAnsi="Aptos" w:cs="Aptos"/>
        </w:rPr>
        <w:t>á</w:t>
      </w:r>
      <w:r w:rsidRPr="001A6700">
        <w:t xml:space="preserve">ficas y de </w:t>
      </w:r>
      <w:proofErr w:type="gramStart"/>
      <w:r w:rsidRPr="001A6700">
        <w:t>negocio[</w:t>
      </w:r>
      <w:proofErr w:type="gramEnd"/>
      <w:r w:rsidRPr="001A6700">
        <w:t>cite: 2]</w:t>
      </w:r>
    </w:p>
    <w:p w14:paraId="15225FAC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validacion.py         # Validaciones de calidad </w:t>
      </w:r>
      <w:proofErr w:type="gramStart"/>
      <w:r w:rsidRPr="001A6700">
        <w:t>bloqueantes[</w:t>
      </w:r>
      <w:proofErr w:type="gramEnd"/>
      <w:r w:rsidRPr="001A6700">
        <w:t>cite: 2]</w:t>
      </w:r>
    </w:p>
    <w:p w14:paraId="62BD0BB8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diagnostico.py        # M</w:t>
      </w:r>
      <w:r w:rsidRPr="001A6700">
        <w:rPr>
          <w:rFonts w:ascii="Aptos" w:hAnsi="Aptos" w:cs="Aptos"/>
        </w:rPr>
        <w:t>é</w:t>
      </w:r>
      <w:r w:rsidRPr="001A6700">
        <w:t xml:space="preserve">tricas descriptivas y </w:t>
      </w:r>
      <w:proofErr w:type="gramStart"/>
      <w:r w:rsidRPr="001A6700">
        <w:t>trazabilidad[</w:t>
      </w:r>
      <w:proofErr w:type="gramEnd"/>
      <w:r w:rsidRPr="001A6700">
        <w:t>cite: 2]</w:t>
      </w:r>
    </w:p>
    <w:p w14:paraId="09778191" w14:textId="77777777" w:rsidR="001A6700" w:rsidRPr="001A6700" w:rsidRDefault="001A6700" w:rsidP="001A6700">
      <w:r w:rsidRPr="001A6700">
        <w:rPr>
          <w:rFonts w:ascii="MS Gothic" w:eastAsia="MS Gothic" w:hAnsi="MS Gothic" w:cs="MS Gothic" w:hint="eastAsia"/>
        </w:rPr>
        <w:t>├</w:t>
      </w:r>
      <w:r w:rsidRPr="001A6700">
        <w:rPr>
          <w:rFonts w:ascii="Aptos" w:hAnsi="Aptos" w:cs="Aptos"/>
        </w:rPr>
        <w:t>──</w:t>
      </w:r>
      <w:r w:rsidRPr="001A6700">
        <w:t xml:space="preserve"> exportacion.py        # Generación de CSV final para </w:t>
      </w:r>
      <w:proofErr w:type="gramStart"/>
      <w:r w:rsidRPr="001A6700">
        <w:t>modelado[</w:t>
      </w:r>
      <w:proofErr w:type="gramEnd"/>
      <w:r w:rsidRPr="001A6700">
        <w:t>cite: 2]</w:t>
      </w:r>
    </w:p>
    <w:p w14:paraId="48B2447C" w14:textId="77777777" w:rsidR="001A6700" w:rsidRPr="001A6700" w:rsidRDefault="001A6700" w:rsidP="001A6700">
      <w:r w:rsidRPr="001A6700">
        <w:t>└── pipeline.py           # Clase orquestadora con barrera anti-leakage[cite: 2, 4]</w:t>
      </w:r>
    </w:p>
    <w:p w14:paraId="79FA1459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lastRenderedPageBreak/>
        <w:t>Barrera Estructural Anti-Leakage</w:t>
      </w:r>
    </w:p>
    <w:p w14:paraId="09EB893B" w14:textId="77777777" w:rsidR="001A6700" w:rsidRPr="001A6700" w:rsidRDefault="001A6700" w:rsidP="001A6700">
      <w:r w:rsidRPr="001A6700">
        <w:t>Para evitar que las características calculadas "vean" la etiqueta de salida (Is Account Takeover), el pipeline aplica un retiro físico de la columna (</w:t>
      </w:r>
      <w:proofErr w:type="spellStart"/>
      <w:r w:rsidRPr="001A6700">
        <w:t>df.pop</w:t>
      </w:r>
      <w:proofErr w:type="spellEnd"/>
      <w:r w:rsidRPr="001A6700">
        <w:t>("</w:t>
      </w:r>
      <w:proofErr w:type="spellStart"/>
      <w:r w:rsidRPr="001A6700">
        <w:t>Is</w:t>
      </w:r>
      <w:proofErr w:type="spellEnd"/>
      <w:r w:rsidRPr="001A6700">
        <w:t xml:space="preserve"> </w:t>
      </w:r>
      <w:proofErr w:type="spellStart"/>
      <w:r w:rsidRPr="001A6700">
        <w:t>Account</w:t>
      </w:r>
      <w:proofErr w:type="spellEnd"/>
      <w:r w:rsidRPr="001A6700">
        <w:t xml:space="preserve"> </w:t>
      </w:r>
      <w:proofErr w:type="spellStart"/>
      <w:r w:rsidRPr="001A6700">
        <w:t>Takeover</w:t>
      </w:r>
      <w:proofErr w:type="spellEnd"/>
      <w:r w:rsidRPr="001A6700">
        <w:t xml:space="preserve">")) antes de ejecutar las transformaciones en features.py, reincorporándola exclusivamente al momento de la validación final. </w:t>
      </w:r>
    </w:p>
    <w:p w14:paraId="2BFC4951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3. RESULTADOS DEL ANÁLISIS EXPLORATORIO DE DATOS (EDA)</w:t>
      </w:r>
    </w:p>
    <w:p w14:paraId="08957AB3" w14:textId="77777777" w:rsidR="001A6700" w:rsidRPr="001A6700" w:rsidRDefault="001A6700" w:rsidP="001A6700">
      <w:r w:rsidRPr="001A6700">
        <w:t>A continuación, se presenta la evaluación técnica de cada una de las figuras descriptivas y de diagnóstico generadas en la fase de análisis.</w:t>
      </w:r>
    </w:p>
    <w:p w14:paraId="6990E96F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3.1. Diagnóstico del Desbalance de Clases (Figura M1)</w:t>
      </w:r>
    </w:p>
    <w:p w14:paraId="7758414E" w14:textId="77777777" w:rsidR="001A6700" w:rsidRDefault="001A6700" w:rsidP="001A670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390047E" wp14:editId="1AA65A80">
            <wp:extent cx="5612130" cy="3292475"/>
            <wp:effectExtent l="0" t="0" r="7620" b="3175"/>
            <wp:docPr id="18028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4274" w14:textId="77777777" w:rsidR="001A6700" w:rsidRPr="001A6700" w:rsidRDefault="001A6700" w:rsidP="001A6700">
      <w:pPr>
        <w:numPr>
          <w:ilvl w:val="0"/>
          <w:numId w:val="1"/>
        </w:numPr>
      </w:pPr>
      <w:r w:rsidRPr="001A6700">
        <w:rPr>
          <w:b/>
          <w:bCs/>
        </w:rPr>
        <w:t>Propósito del gráfico:</w:t>
      </w:r>
      <w:r w:rsidRPr="001A6700">
        <w:t xml:space="preserve"> Evaluar la proporción del target original en el </w:t>
      </w:r>
      <w:proofErr w:type="spellStart"/>
      <w:r w:rsidRPr="001A6700">
        <w:t>dataset</w:t>
      </w:r>
      <w:proofErr w:type="spellEnd"/>
      <w:r w:rsidRPr="001A6700">
        <w:t xml:space="preserve"> crudo.</w:t>
      </w:r>
    </w:p>
    <w:p w14:paraId="76D80C04" w14:textId="77777777" w:rsidR="001A6700" w:rsidRPr="001A6700" w:rsidRDefault="001A6700" w:rsidP="001A6700">
      <w:pPr>
        <w:numPr>
          <w:ilvl w:val="0"/>
          <w:numId w:val="1"/>
        </w:numPr>
      </w:pPr>
      <w:r w:rsidRPr="001A6700">
        <w:rPr>
          <w:b/>
          <w:bCs/>
        </w:rPr>
        <w:t>Hallazgos:</w:t>
      </w:r>
      <w:r w:rsidRPr="001A6700">
        <w:t xml:space="preserve"> Muestra la prevalencia de las etiquetas </w:t>
      </w:r>
      <m:oMath>
        <m:r>
          <w:rPr>
            <w:rFonts w:ascii="Cambria Math" w:hAnsi="Cambria Math"/>
          </w:rPr>
          <m:t>ATO=0</m:t>
        </m:r>
      </m:oMath>
      <w:r w:rsidRPr="001A6700">
        <w:t xml:space="preserve"> (Acceso Legítimo) frente a </w:t>
      </w:r>
      <m:oMath>
        <m:r>
          <w:rPr>
            <w:rFonts w:ascii="Cambria Math" w:hAnsi="Cambria Math"/>
          </w:rPr>
          <m:t>ATO=1</m:t>
        </m:r>
      </m:oMath>
      <w:r w:rsidRPr="001A6700">
        <w:t xml:space="preserve"> (Apropiación de Cuenta). Se comprueba un desbalance extremo. </w:t>
      </w:r>
    </w:p>
    <w:p w14:paraId="5951F847" w14:textId="77777777" w:rsidR="001A6700" w:rsidRPr="001A6700" w:rsidRDefault="001A6700" w:rsidP="001A6700">
      <w:pPr>
        <w:numPr>
          <w:ilvl w:val="0"/>
          <w:numId w:val="1"/>
        </w:numPr>
      </w:pPr>
      <w:r w:rsidRPr="001A6700">
        <w:rPr>
          <w:b/>
          <w:bCs/>
        </w:rPr>
        <w:t>Relevancia:</w:t>
      </w:r>
      <w:r w:rsidRPr="001A6700">
        <w:t xml:space="preserve"> Justifica la invalidez del </w:t>
      </w:r>
      <w:r w:rsidRPr="001A6700">
        <w:rPr>
          <w:i/>
          <w:iCs/>
        </w:rPr>
        <w:t>Accuracy</w:t>
      </w:r>
      <w:r w:rsidRPr="001A6700">
        <w:t xml:space="preserve"> como métrica global (donde un modelo trivial obtendría &gt;99% de exactitud omitiendo todos los ataques) y obliga a definir criterios enfocados en </w:t>
      </w:r>
      <w:r w:rsidRPr="001A6700">
        <w:rPr>
          <w:i/>
          <w:iCs/>
        </w:rPr>
        <w:t>Recall</w:t>
      </w:r>
      <w:r w:rsidRPr="001A6700">
        <w:t xml:space="preserve"> (</w:t>
      </w:r>
      <m:oMath>
        <m:r>
          <w:rPr>
            <w:rFonts w:ascii="Cambria Math" w:hAnsi="Cambria Math"/>
          </w:rPr>
          <m:t>≥0.80</m:t>
        </m:r>
      </m:oMath>
      <w:r w:rsidRPr="001A6700">
        <w:t xml:space="preserve">) y </w:t>
      </w:r>
      <w:r w:rsidRPr="001A6700">
        <w:rPr>
          <w:i/>
          <w:iCs/>
        </w:rPr>
        <w:t>F1-Score</w:t>
      </w:r>
      <w:r w:rsidRPr="001A6700">
        <w:t xml:space="preserve"> (</w:t>
      </w:r>
      <m:oMath>
        <m:r>
          <w:rPr>
            <w:rFonts w:ascii="Cambria Math" w:hAnsi="Cambria Math"/>
          </w:rPr>
          <m:t>≥0.80</m:t>
        </m:r>
      </m:oMath>
      <w:r w:rsidRPr="001A6700">
        <w:t xml:space="preserve">). </w:t>
      </w:r>
    </w:p>
    <w:p w14:paraId="38AE9B54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3.2. Muestreo y Volumen de Eventos por Usuario (Figura D1 y D2)</w:t>
      </w:r>
    </w:p>
    <w:p w14:paraId="1D89AFB2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lastRenderedPageBreak/>
        <w:drawing>
          <wp:inline distT="0" distB="0" distL="0" distR="0" wp14:anchorId="096FF5EC" wp14:editId="2538510F">
            <wp:extent cx="5612130" cy="2612390"/>
            <wp:effectExtent l="0" t="0" r="7620" b="0"/>
            <wp:docPr id="1336634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12C2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5983ECE3" wp14:editId="1BA9898A">
            <wp:extent cx="5612130" cy="3965575"/>
            <wp:effectExtent l="0" t="0" r="7620" b="0"/>
            <wp:docPr id="2400451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872D" w14:textId="77777777" w:rsidR="001A6700" w:rsidRPr="001A6700" w:rsidRDefault="001A6700" w:rsidP="001A6700"/>
    <w:p w14:paraId="52109600" w14:textId="77777777" w:rsidR="001A6700" w:rsidRPr="001A6700" w:rsidRDefault="001A6700" w:rsidP="001A6700">
      <w:pPr>
        <w:numPr>
          <w:ilvl w:val="0"/>
          <w:numId w:val="2"/>
        </w:numPr>
      </w:pPr>
      <w:r w:rsidRPr="001A6700">
        <w:rPr>
          <w:b/>
          <w:bCs/>
        </w:rPr>
        <w:t>Propósito de las figuras:</w:t>
      </w:r>
      <w:r w:rsidRPr="001A6700">
        <w:t xml:space="preserve"> La Figura D1 mide la proporción de eventos en la muestra extraída, mientras que la Figura D2 analiza la cantidad de accesos registrados por cada User ID.</w:t>
      </w:r>
    </w:p>
    <w:p w14:paraId="615750DE" w14:textId="77777777" w:rsidR="001A6700" w:rsidRPr="001A6700" w:rsidRDefault="001A6700" w:rsidP="001A6700">
      <w:pPr>
        <w:numPr>
          <w:ilvl w:val="0"/>
          <w:numId w:val="2"/>
        </w:numPr>
      </w:pPr>
      <w:r w:rsidRPr="001A6700">
        <w:rPr>
          <w:b/>
          <w:bCs/>
        </w:rPr>
        <w:t>Hallazgos e Interpretación:</w:t>
      </w:r>
    </w:p>
    <w:p w14:paraId="6DC650CD" w14:textId="77777777" w:rsidR="001A6700" w:rsidRPr="001A6700" w:rsidRDefault="001A6700" w:rsidP="001A6700">
      <w:pPr>
        <w:numPr>
          <w:ilvl w:val="1"/>
          <w:numId w:val="2"/>
        </w:numPr>
      </w:pPr>
      <w:r w:rsidRPr="001A6700">
        <w:rPr>
          <w:i/>
          <w:iCs/>
        </w:rPr>
        <w:lastRenderedPageBreak/>
        <w:t>Figura D1:</w:t>
      </w:r>
      <w:r w:rsidRPr="001A6700">
        <w:t xml:space="preserve"> La muestra analizada es </w:t>
      </w:r>
      <w:r w:rsidRPr="001A6700">
        <w:rPr>
          <w:b/>
          <w:bCs/>
        </w:rPr>
        <w:t>enriquecida</w:t>
      </w:r>
      <w:r w:rsidRPr="001A6700">
        <w:t xml:space="preserve">; la proporción mostrada no refleja la prevalencia real en producción. Además, un alto volumen de </w:t>
      </w:r>
      <w:r w:rsidRPr="001A6700">
        <w:rPr>
          <w:i/>
          <w:iCs/>
        </w:rPr>
        <w:t>eventos</w:t>
      </w:r>
      <w:r w:rsidRPr="001A6700">
        <w:t xml:space="preserve"> </w:t>
      </w:r>
      <m:oMath>
        <m:r>
          <w:rPr>
            <w:rFonts w:ascii="Cambria Math" w:hAnsi="Cambria Math"/>
          </w:rPr>
          <m:t>ATO</m:t>
        </m:r>
      </m:oMath>
      <w:r w:rsidRPr="001A6700">
        <w:t xml:space="preserve"> no equivale a un alto número de </w:t>
      </w:r>
      <w:r w:rsidRPr="001A6700">
        <w:rPr>
          <w:i/>
          <w:iCs/>
        </w:rPr>
        <w:t>usuarios</w:t>
      </w:r>
      <w:r w:rsidRPr="001A6700">
        <w:t xml:space="preserve"> atacados (un solo usuario puede ser blanco de cientos de intentos de fuerza bruta).</w:t>
      </w:r>
    </w:p>
    <w:p w14:paraId="6C16C7D9" w14:textId="77777777" w:rsidR="001A6700" w:rsidRPr="001A6700" w:rsidRDefault="001A6700" w:rsidP="001A6700">
      <w:pPr>
        <w:numPr>
          <w:ilvl w:val="1"/>
          <w:numId w:val="2"/>
        </w:numPr>
      </w:pPr>
      <w:r w:rsidRPr="001A6700">
        <w:rPr>
          <w:i/>
          <w:iCs/>
        </w:rPr>
        <w:t>Figura D2:</w:t>
      </w:r>
      <w:r w:rsidRPr="001A6700">
        <w:t xml:space="preserve"> Las diferencias en el promedio de accesos por usuario entre casos normales y atípicos son estrictamente </w:t>
      </w:r>
      <w:r w:rsidRPr="001A6700">
        <w:rPr>
          <w:b/>
          <w:bCs/>
        </w:rPr>
        <w:t>descriptivas</w:t>
      </w:r>
      <w:r w:rsidRPr="001A6700">
        <w:t>. Indican patrones observados en esta muestra específica, sin constituir aún una ley matemática conclusiva.</w:t>
      </w:r>
    </w:p>
    <w:p w14:paraId="40FDC7F1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3.3. Geolocalización e Indicadores de Desplazamiento (Figura D3)</w:t>
      </w:r>
    </w:p>
    <w:p w14:paraId="62EC48FB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4C1B047F" wp14:editId="4CDBBEEC">
            <wp:extent cx="5612130" cy="2413635"/>
            <wp:effectExtent l="0" t="0" r="7620" b="5715"/>
            <wp:docPr id="13212225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BC9F" w14:textId="77777777" w:rsidR="001A6700" w:rsidRPr="001A6700" w:rsidRDefault="001A6700" w:rsidP="001A6700"/>
    <w:p w14:paraId="5328E7C4" w14:textId="77777777" w:rsidR="001A6700" w:rsidRPr="001A6700" w:rsidRDefault="001A6700" w:rsidP="001A6700">
      <w:pPr>
        <w:numPr>
          <w:ilvl w:val="0"/>
          <w:numId w:val="3"/>
        </w:numPr>
      </w:pPr>
      <w:r w:rsidRPr="001A6700">
        <w:rPr>
          <w:b/>
          <w:bCs/>
        </w:rPr>
        <w:t>Propósito del gráfico:</w:t>
      </w:r>
      <w:r w:rsidRPr="001A6700">
        <w:t xml:space="preserve"> Evaluar la factibilidad de la característica impossible_travel utilizando la fórmula de Haversine sobre centroides de países[cite: 2].</w:t>
      </w:r>
    </w:p>
    <w:p w14:paraId="63503965" w14:textId="77777777" w:rsidR="001A6700" w:rsidRPr="001A6700" w:rsidRDefault="001A6700" w:rsidP="001A6700">
      <w:pPr>
        <w:numPr>
          <w:ilvl w:val="0"/>
          <w:numId w:val="3"/>
        </w:numPr>
      </w:pPr>
      <w:r w:rsidRPr="001A6700">
        <w:rPr>
          <w:b/>
          <w:bCs/>
        </w:rPr>
        <w:t>Variables cruzadas:</w:t>
      </w:r>
      <w:r w:rsidRPr="001A6700">
        <w:t xml:space="preserve"> Ubicación IP/País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Timestamp de Login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User ID.</w:t>
      </w:r>
    </w:p>
    <w:p w14:paraId="17B6C6D0" w14:textId="77777777" w:rsidR="001A6700" w:rsidRPr="001A6700" w:rsidRDefault="001A6700" w:rsidP="001A6700">
      <w:pPr>
        <w:numPr>
          <w:ilvl w:val="0"/>
          <w:numId w:val="3"/>
        </w:numPr>
      </w:pPr>
      <w:r w:rsidRPr="001A6700">
        <w:rPr>
          <w:b/>
          <w:bCs/>
        </w:rPr>
        <w:t>Hallazgos Críticos:</w:t>
      </w:r>
    </w:p>
    <w:p w14:paraId="59F5DB59" w14:textId="77777777" w:rsidR="001A6700" w:rsidRPr="001A6700" w:rsidRDefault="001A6700" w:rsidP="001A6700">
      <w:pPr>
        <w:numPr>
          <w:ilvl w:val="1"/>
          <w:numId w:val="3"/>
        </w:numPr>
      </w:pPr>
      <w:r w:rsidRPr="001A6700">
        <w:t>La variable calcula la velocidad requerida (</w:t>
      </w:r>
      <m:oMath>
        <m:r>
          <m:rPr>
            <m:nor/>
          </m:rPr>
          <m:t>km/h</m:t>
        </m:r>
      </m:oMath>
      <w:r w:rsidRPr="001A6700">
        <w:t xml:space="preserve">) entre inicios de sesión consecutivos del mismo usuario[cite: 2]. Si la velocidad supera los </w:t>
      </w:r>
      <m:oMath>
        <m:r>
          <w:rPr>
            <w:rFonts w:ascii="Cambria Math" w:hAnsi="Cambria Math"/>
          </w:rPr>
          <m:t>800</m:t>
        </m:r>
        <m:r>
          <m:rPr>
            <m:nor/>
          </m:rPr>
          <m:t> km/h</m:t>
        </m:r>
      </m:oMath>
      <w:r w:rsidRPr="001A6700">
        <w:t>, el evento se marca como anómalo[cite: 2].</w:t>
      </w:r>
    </w:p>
    <w:p w14:paraId="47ECD19A" w14:textId="77777777" w:rsidR="001A6700" w:rsidRPr="001A6700" w:rsidRDefault="001A6700" w:rsidP="001A6700">
      <w:pPr>
        <w:numPr>
          <w:ilvl w:val="1"/>
          <w:numId w:val="3"/>
        </w:numPr>
      </w:pPr>
      <w:r w:rsidRPr="001A6700">
        <w:rPr>
          <w:b/>
          <w:bCs/>
        </w:rPr>
        <w:t>Limitación de Cobertura:</w:t>
      </w:r>
      <w:r w:rsidRPr="001A6700">
        <w:t xml:space="preserve"> De 57,420 eventos evaluados en la muestra, solo 6,811 (</w:t>
      </w:r>
      <m:oMath>
        <m:r>
          <w:rPr>
            <w:rFonts w:ascii="Cambria Math" w:hAnsi="Cambria Math"/>
          </w:rPr>
          <m:t>11.9%</m:t>
        </m:r>
      </m:oMath>
      <w:r w:rsidRPr="001A6700">
        <w:t xml:space="preserve">) resultaron evaluables debido a que el catálogo de centroides geográficos solo cubría 18 países frente a los 58 códigos </w:t>
      </w:r>
      <w:r w:rsidRPr="001A6700">
        <w:lastRenderedPageBreak/>
        <w:t>presentes en los datos. Ninguno de los 45 eventos ATO originales fue detectado por esta regla, evidenciando una restricción en la base de geolocalización en esta iteración.</w:t>
      </w:r>
    </w:p>
    <w:p w14:paraId="6331ECD7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3.4. Historial de Intentos Fallidos (Figura D4)</w:t>
      </w:r>
    </w:p>
    <w:p w14:paraId="0D57E387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1021F38B" wp14:editId="0E2ACA7A">
            <wp:extent cx="5612130" cy="2397125"/>
            <wp:effectExtent l="0" t="0" r="7620" b="3175"/>
            <wp:docPr id="20756104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6956" w14:textId="77777777" w:rsidR="001A6700" w:rsidRPr="001A6700" w:rsidRDefault="001A6700" w:rsidP="001A6700"/>
    <w:p w14:paraId="13960A65" w14:textId="77777777" w:rsidR="001A6700" w:rsidRPr="001A6700" w:rsidRDefault="001A6700" w:rsidP="001A6700">
      <w:pPr>
        <w:numPr>
          <w:ilvl w:val="0"/>
          <w:numId w:val="4"/>
        </w:numPr>
      </w:pPr>
      <w:r w:rsidRPr="001A6700">
        <w:rPr>
          <w:b/>
          <w:bCs/>
        </w:rPr>
        <w:t>Propósito del gráfico:</w:t>
      </w:r>
      <w:r w:rsidRPr="001A6700">
        <w:t xml:space="preserve"> Verificar si la acumulación de autenticaciones fallidas en ventanas retrospectivas de 15 minutos y 1 hora sirve como señal de alerta temprana.</w:t>
      </w:r>
    </w:p>
    <w:p w14:paraId="7E198BCB" w14:textId="77777777" w:rsidR="001A6700" w:rsidRPr="001A6700" w:rsidRDefault="001A6700" w:rsidP="001A6700">
      <w:pPr>
        <w:numPr>
          <w:ilvl w:val="0"/>
          <w:numId w:val="4"/>
        </w:numPr>
      </w:pPr>
      <w:r w:rsidRPr="001A6700">
        <w:rPr>
          <w:b/>
          <w:bCs/>
        </w:rPr>
        <w:t>Variables cruzadas:</w:t>
      </w:r>
      <w:r w:rsidRPr="001A6700">
        <w:t xml:space="preserve"> failed_attempts_15min / failed_attempts_1h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Is Account Takeover.</w:t>
      </w:r>
    </w:p>
    <w:p w14:paraId="3514F969" w14:textId="77777777" w:rsidR="001A6700" w:rsidRPr="001A6700" w:rsidRDefault="001A6700" w:rsidP="001A6700">
      <w:pPr>
        <w:numPr>
          <w:ilvl w:val="0"/>
          <w:numId w:val="4"/>
        </w:numPr>
      </w:pPr>
      <w:r w:rsidRPr="001A6700">
        <w:rPr>
          <w:b/>
          <w:bCs/>
        </w:rPr>
        <w:t>Hallazgos:</w:t>
      </w:r>
      <w:r w:rsidRPr="001A6700">
        <w:t xml:space="preserve"> Los eventos </w:t>
      </w:r>
      <m:oMath>
        <m:r>
          <w:rPr>
            <w:rFonts w:ascii="Cambria Math" w:hAnsi="Cambria Math"/>
          </w:rPr>
          <m:t>ATO</m:t>
        </m:r>
      </m:oMath>
      <w:r w:rsidRPr="001A6700">
        <w:t xml:space="preserve"> muestran una mayor concentración de fallos contiguos previos.</w:t>
      </w:r>
    </w:p>
    <w:p w14:paraId="00B104FE" w14:textId="77777777" w:rsidR="001A6700" w:rsidRPr="001A6700" w:rsidRDefault="001A6700" w:rsidP="001A6700">
      <w:pPr>
        <w:numPr>
          <w:ilvl w:val="0"/>
          <w:numId w:val="4"/>
        </w:numPr>
      </w:pPr>
      <w:r w:rsidRPr="001A6700">
        <w:rPr>
          <w:b/>
          <w:bCs/>
        </w:rPr>
        <w:t>Advertencia Metodológica:</w:t>
      </w:r>
      <w:r w:rsidRPr="001A6700">
        <w:t xml:space="preserve"> Los etiquetados en las barras indican el conteo exacto de eventos. Dado el bajo tamaño muestral absoluto de casos </w:t>
      </w:r>
      <m:oMath>
        <m:r>
          <w:rPr>
            <w:rFonts w:ascii="Cambria Math" w:hAnsi="Cambria Math"/>
          </w:rPr>
          <m:t>ATO</m:t>
        </m:r>
      </m:oMath>
      <w:r w:rsidRPr="001A6700">
        <w:t xml:space="preserve"> en este corte, las diferencias observadas deben considerarse </w:t>
      </w:r>
      <w:r w:rsidRPr="001A6700">
        <w:rPr>
          <w:b/>
          <w:bCs/>
        </w:rPr>
        <w:t>descriptivas y no concluyentes</w:t>
      </w:r>
      <w:r w:rsidRPr="001A6700">
        <w:t>.</w:t>
      </w:r>
    </w:p>
    <w:p w14:paraId="22194191" w14:textId="77777777" w:rsidR="001A6700" w:rsidRDefault="001A6700" w:rsidP="001A6700">
      <w:pPr>
        <w:rPr>
          <w:b/>
          <w:bCs/>
        </w:rPr>
      </w:pPr>
    </w:p>
    <w:p w14:paraId="3DF5217B" w14:textId="77777777" w:rsidR="001A6700" w:rsidRDefault="001A6700" w:rsidP="001A6700">
      <w:pPr>
        <w:rPr>
          <w:b/>
          <w:bCs/>
        </w:rPr>
      </w:pPr>
    </w:p>
    <w:p w14:paraId="00124DCE" w14:textId="77777777" w:rsidR="001A6700" w:rsidRDefault="001A6700" w:rsidP="001A6700">
      <w:pPr>
        <w:rPr>
          <w:b/>
          <w:bCs/>
        </w:rPr>
      </w:pPr>
    </w:p>
    <w:p w14:paraId="593F9906" w14:textId="77777777" w:rsidR="001A6700" w:rsidRDefault="001A6700" w:rsidP="001A6700">
      <w:pPr>
        <w:rPr>
          <w:b/>
          <w:bCs/>
        </w:rPr>
      </w:pPr>
    </w:p>
    <w:p w14:paraId="77DE5611" w14:textId="77777777" w:rsidR="001A6700" w:rsidRDefault="001A6700" w:rsidP="001A6700">
      <w:pPr>
        <w:rPr>
          <w:b/>
          <w:bCs/>
        </w:rPr>
      </w:pPr>
    </w:p>
    <w:p w14:paraId="2798BE51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lastRenderedPageBreak/>
        <w:t>3.5. Análisis de Variables Continuas en Escala Logarítmica (Figura D5)</w:t>
      </w:r>
    </w:p>
    <w:p w14:paraId="29C9F1E2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0D8A3B7C" wp14:editId="57240A58">
            <wp:extent cx="5612130" cy="3035935"/>
            <wp:effectExtent l="0" t="0" r="7620" b="0"/>
            <wp:docPr id="186010377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3761" w14:textId="77777777" w:rsidR="001A6700" w:rsidRPr="001A6700" w:rsidRDefault="001A6700" w:rsidP="001A6700"/>
    <w:p w14:paraId="1DC65AA2" w14:textId="77777777" w:rsidR="001A6700" w:rsidRPr="001A6700" w:rsidRDefault="001A6700" w:rsidP="001A6700">
      <w:pPr>
        <w:numPr>
          <w:ilvl w:val="0"/>
          <w:numId w:val="5"/>
        </w:numPr>
      </w:pPr>
      <w:r w:rsidRPr="001A6700">
        <w:rPr>
          <w:b/>
          <w:bCs/>
        </w:rPr>
        <w:t>Propósito del gráfico:</w:t>
      </w:r>
      <w:r w:rsidRPr="001A6700">
        <w:t xml:space="preserve"> Analizar la forma, dispersión y presencia de valores extremos (</w:t>
      </w:r>
      <w:proofErr w:type="spellStart"/>
      <w:r w:rsidRPr="001A6700">
        <w:rPr>
          <w:i/>
          <w:iCs/>
        </w:rPr>
        <w:t>outliers</w:t>
      </w:r>
      <w:proofErr w:type="spellEnd"/>
      <w:r w:rsidRPr="001A6700">
        <w:t>) en variables continuas (tiempos transcurridos, velocidades y distancias).</w:t>
      </w:r>
    </w:p>
    <w:p w14:paraId="5D8FBCE3" w14:textId="77777777" w:rsidR="001A6700" w:rsidRPr="001A6700" w:rsidRDefault="001A6700" w:rsidP="001A6700">
      <w:pPr>
        <w:numPr>
          <w:ilvl w:val="0"/>
          <w:numId w:val="5"/>
        </w:numPr>
      </w:pPr>
      <w:r w:rsidRPr="001A6700">
        <w:rPr>
          <w:b/>
          <w:bCs/>
        </w:rPr>
        <w:t>Justificación de la Escala:</w:t>
      </w:r>
      <w:r w:rsidRPr="001A6700">
        <w:t xml:space="preserve"> Debido a la naturaleza asimétrica de los datos de tráfico en red (donde la mayoría de los usuarios registran velocidades de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a </m:t>
        </m:r>
        <m:r>
          <w:rPr>
            <w:rFonts w:ascii="Cambria Math" w:hAnsi="Cambria Math"/>
          </w:rPr>
          <m:t>50</m:t>
        </m:r>
        <m:r>
          <m:rPr>
            <m:nor/>
          </m:rPr>
          <m:t> km/h</m:t>
        </m:r>
      </m:oMath>
      <w:r w:rsidRPr="001A6700">
        <w:t xml:space="preserve">, pero los ataques presentan saltos anómalos de miles de </w:t>
      </w:r>
      <m:oMath>
        <m:r>
          <m:rPr>
            <m:nor/>
          </m:rPr>
          <m:t>km/h</m:t>
        </m:r>
      </m:oMath>
      <w:r w:rsidRPr="001A6700">
        <w:t>), se aplica una escala logarítmica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1A6700">
        <w:t>) para comprimir los magnitudes extremas y permitir la visualización simultánea de distribuciones en rangos de diferentes órdenes de magnitud.</w:t>
      </w:r>
    </w:p>
    <w:p w14:paraId="6E4E279B" w14:textId="77777777" w:rsidR="001A6700" w:rsidRDefault="001A6700" w:rsidP="001A6700">
      <w:pPr>
        <w:rPr>
          <w:b/>
          <w:bCs/>
        </w:rPr>
      </w:pPr>
    </w:p>
    <w:p w14:paraId="475248AA" w14:textId="77777777" w:rsidR="001A6700" w:rsidRDefault="001A6700" w:rsidP="001A6700">
      <w:pPr>
        <w:rPr>
          <w:b/>
          <w:bCs/>
        </w:rPr>
      </w:pPr>
    </w:p>
    <w:p w14:paraId="3ABA7634" w14:textId="77777777" w:rsidR="001A6700" w:rsidRDefault="001A6700" w:rsidP="001A6700">
      <w:pPr>
        <w:rPr>
          <w:b/>
          <w:bCs/>
        </w:rPr>
      </w:pPr>
    </w:p>
    <w:p w14:paraId="1E557791" w14:textId="77777777" w:rsidR="001A6700" w:rsidRDefault="001A6700" w:rsidP="001A6700">
      <w:pPr>
        <w:rPr>
          <w:b/>
          <w:bCs/>
        </w:rPr>
      </w:pPr>
    </w:p>
    <w:p w14:paraId="4FD8C4E0" w14:textId="77777777" w:rsidR="001A6700" w:rsidRDefault="001A6700" w:rsidP="001A6700">
      <w:pPr>
        <w:rPr>
          <w:b/>
          <w:bCs/>
        </w:rPr>
      </w:pPr>
    </w:p>
    <w:p w14:paraId="4A059EFD" w14:textId="77777777" w:rsidR="001A6700" w:rsidRDefault="001A6700" w:rsidP="001A6700">
      <w:pPr>
        <w:rPr>
          <w:b/>
          <w:bCs/>
        </w:rPr>
      </w:pPr>
    </w:p>
    <w:p w14:paraId="54B1330A" w14:textId="77777777" w:rsidR="001A6700" w:rsidRDefault="001A6700" w:rsidP="001A6700">
      <w:pPr>
        <w:rPr>
          <w:b/>
          <w:bCs/>
        </w:rPr>
      </w:pPr>
    </w:p>
    <w:p w14:paraId="2CFFEC63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lastRenderedPageBreak/>
        <w:t>3.6. Matriz de Correlación de Variables Numéricas (Figura D8)</w:t>
      </w:r>
    </w:p>
    <w:p w14:paraId="711C5F10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2193D0AD" wp14:editId="6201111B">
            <wp:extent cx="5612130" cy="4849495"/>
            <wp:effectExtent l="0" t="0" r="7620" b="8255"/>
            <wp:docPr id="13850685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E57E" w14:textId="77777777" w:rsidR="001A6700" w:rsidRPr="001A6700" w:rsidRDefault="001A6700" w:rsidP="001A6700"/>
    <w:p w14:paraId="5AABF634" w14:textId="77777777" w:rsidR="001A6700" w:rsidRPr="001A6700" w:rsidRDefault="001A6700" w:rsidP="001A6700">
      <w:pPr>
        <w:numPr>
          <w:ilvl w:val="0"/>
          <w:numId w:val="6"/>
        </w:numPr>
      </w:pPr>
      <w:r w:rsidRPr="001A6700">
        <w:rPr>
          <w:b/>
          <w:bCs/>
        </w:rPr>
        <w:t>Propósito del gráfico:</w:t>
      </w:r>
      <w:r w:rsidRPr="001A6700">
        <w:t xml:space="preserve"> Identificar redundancias entre variables continuas y prevenir problemas de multicolinealidad.</w:t>
      </w:r>
    </w:p>
    <w:p w14:paraId="12110428" w14:textId="77777777" w:rsidR="001A6700" w:rsidRPr="001A6700" w:rsidRDefault="001A6700" w:rsidP="001A6700">
      <w:pPr>
        <w:numPr>
          <w:ilvl w:val="0"/>
          <w:numId w:val="6"/>
        </w:numPr>
      </w:pPr>
      <w:r w:rsidRPr="001A6700">
        <w:rPr>
          <w:b/>
          <w:bCs/>
        </w:rPr>
        <w:t>Variables cruzadas:</w:t>
      </w:r>
      <w:r w:rsidRPr="001A6700">
        <w:t xml:space="preserve"> Todas las métricas numéricas calculadas en features.py[cite: 2].</w:t>
      </w:r>
    </w:p>
    <w:p w14:paraId="31D92F26" w14:textId="77777777" w:rsidR="001A6700" w:rsidRPr="001A6700" w:rsidRDefault="001A6700" w:rsidP="001A6700">
      <w:pPr>
        <w:numPr>
          <w:ilvl w:val="0"/>
          <w:numId w:val="6"/>
        </w:numPr>
      </w:pPr>
      <w:r w:rsidRPr="001A6700">
        <w:rPr>
          <w:b/>
          <w:bCs/>
        </w:rPr>
        <w:t>Hallazgos:</w:t>
      </w:r>
      <w:r w:rsidRPr="001A6700">
        <w:t xml:space="preserve"> Se detectó una alta correlación lineal entre failed_attempts_15min y failed_attempts_1h (</w:t>
      </w:r>
      <m:oMath>
        <m:r>
          <w:rPr>
            <w:rFonts w:ascii="Cambria Math" w:hAnsi="Cambria Math"/>
          </w:rPr>
          <m:t>r&gt;0.90</m:t>
        </m:r>
      </m:oMath>
      <w:r w:rsidRPr="001A6700">
        <w:t>), lo cual sugiere que para modelos de árbol de decisión una de las dos variables absorbe la mayor parte del poder discriminativo, pudiendo simplificarse en iteraciones posteriores del pipeline.</w:t>
      </w:r>
    </w:p>
    <w:p w14:paraId="73F29C9E" w14:textId="77777777" w:rsidR="001A6700" w:rsidRDefault="001A6700" w:rsidP="001A6700">
      <w:pPr>
        <w:rPr>
          <w:b/>
          <w:bCs/>
        </w:rPr>
      </w:pPr>
    </w:p>
    <w:p w14:paraId="3D6F551B" w14:textId="77777777" w:rsidR="001A6700" w:rsidRDefault="001A6700" w:rsidP="001A6700">
      <w:pPr>
        <w:rPr>
          <w:b/>
          <w:bCs/>
        </w:rPr>
      </w:pPr>
    </w:p>
    <w:p w14:paraId="7320C273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lastRenderedPageBreak/>
        <w:t>3.7. Distribución Temporal de Eventos (Figura D9)</w:t>
      </w:r>
    </w:p>
    <w:p w14:paraId="4AD0A738" w14:textId="77777777" w:rsidR="001A6700" w:rsidRPr="001A6700" w:rsidRDefault="001A6700" w:rsidP="001A6700">
      <w:pPr>
        <w:rPr>
          <w:i/>
          <w:iCs/>
        </w:rPr>
      </w:pPr>
      <w:r w:rsidRPr="001A6700">
        <w:rPr>
          <w:i/>
          <w:iCs/>
          <w:noProof/>
        </w:rPr>
        <w:drawing>
          <wp:inline distT="0" distB="0" distL="0" distR="0" wp14:anchorId="7D1584CB" wp14:editId="766B51B7">
            <wp:extent cx="5612130" cy="2214245"/>
            <wp:effectExtent l="0" t="0" r="7620" b="0"/>
            <wp:docPr id="6723652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E97C" w14:textId="77777777" w:rsidR="001A6700" w:rsidRPr="001A6700" w:rsidRDefault="001A6700" w:rsidP="001A6700"/>
    <w:p w14:paraId="7B29013A" w14:textId="77777777" w:rsidR="001A6700" w:rsidRPr="001A6700" w:rsidRDefault="001A6700" w:rsidP="001A6700">
      <w:pPr>
        <w:numPr>
          <w:ilvl w:val="0"/>
          <w:numId w:val="7"/>
        </w:numPr>
      </w:pPr>
      <w:r w:rsidRPr="001A6700">
        <w:rPr>
          <w:b/>
          <w:bCs/>
        </w:rPr>
        <w:t>Propósito del gráfico:</w:t>
      </w:r>
      <w:r w:rsidRPr="001A6700">
        <w:t xml:space="preserve"> Evaluar patrones de comportamiento según la hora del día (0-23h) y el mes del año.</w:t>
      </w:r>
    </w:p>
    <w:p w14:paraId="6F20FD56" w14:textId="77777777" w:rsidR="001A6700" w:rsidRPr="001A6700" w:rsidRDefault="001A6700" w:rsidP="001A6700">
      <w:pPr>
        <w:numPr>
          <w:ilvl w:val="0"/>
          <w:numId w:val="7"/>
        </w:numPr>
      </w:pPr>
      <w:r w:rsidRPr="001A6700">
        <w:rPr>
          <w:b/>
          <w:bCs/>
        </w:rPr>
        <w:t>Variables cruzadas:</w:t>
      </w:r>
      <w:r w:rsidRPr="001A6700">
        <w:t xml:space="preserve"> Hora del Evento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Mes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Clase (Normal vs ATO).</w:t>
      </w:r>
    </w:p>
    <w:p w14:paraId="5FA3C267" w14:textId="77777777" w:rsidR="001A6700" w:rsidRPr="001A6700" w:rsidRDefault="001A6700" w:rsidP="001A6700">
      <w:pPr>
        <w:numPr>
          <w:ilvl w:val="0"/>
          <w:numId w:val="7"/>
        </w:numPr>
      </w:pPr>
      <w:r w:rsidRPr="001A6700">
        <w:rPr>
          <w:b/>
          <w:bCs/>
        </w:rPr>
        <w:t>Hallazgos:</w:t>
      </w:r>
      <w:r w:rsidRPr="001A6700">
        <w:t xml:space="preserve"> Muestra el comportamiento del tráfico legítimo frente a los picos de actividad maliciosa. Permite verificar si la hora de conexión complementa el indicador de turno de trabajo asignado al empleado (is_outside_shift)[cite: 2].</w:t>
      </w:r>
    </w:p>
    <w:p w14:paraId="511C7FCC" w14:textId="77777777" w:rsidR="00554F2E" w:rsidRDefault="00554F2E">
      <w:pPr>
        <w:rPr>
          <w:b/>
          <w:bCs/>
        </w:rPr>
      </w:pPr>
    </w:p>
    <w:p w14:paraId="65D393C2" w14:textId="77777777" w:rsidR="00554F2E" w:rsidRDefault="00554F2E">
      <w:pPr>
        <w:rPr>
          <w:b/>
          <w:bCs/>
        </w:rPr>
      </w:pPr>
    </w:p>
    <w:p w14:paraId="08D57B83" w14:textId="77777777" w:rsidR="00554F2E" w:rsidRDefault="00554F2E">
      <w:pPr>
        <w:rPr>
          <w:b/>
          <w:bCs/>
        </w:rPr>
      </w:pPr>
    </w:p>
    <w:p w14:paraId="126022C9" w14:textId="77777777" w:rsidR="00554F2E" w:rsidRDefault="00554F2E">
      <w:pPr>
        <w:rPr>
          <w:b/>
          <w:bCs/>
        </w:rPr>
      </w:pPr>
    </w:p>
    <w:p w14:paraId="18C0F923" w14:textId="77777777" w:rsidR="00554F2E" w:rsidRDefault="00554F2E">
      <w:pPr>
        <w:rPr>
          <w:b/>
          <w:bCs/>
        </w:rPr>
      </w:pPr>
    </w:p>
    <w:p w14:paraId="4AFCDC08" w14:textId="77777777" w:rsidR="00554F2E" w:rsidRDefault="00554F2E">
      <w:pPr>
        <w:rPr>
          <w:b/>
          <w:bCs/>
        </w:rPr>
      </w:pPr>
    </w:p>
    <w:p w14:paraId="3631BDE2" w14:textId="77777777" w:rsidR="00554F2E" w:rsidRDefault="00554F2E">
      <w:pPr>
        <w:rPr>
          <w:b/>
          <w:bCs/>
        </w:rPr>
      </w:pPr>
    </w:p>
    <w:p w14:paraId="2ECADEB0" w14:textId="77777777" w:rsidR="00554F2E" w:rsidRDefault="00554F2E">
      <w:pPr>
        <w:rPr>
          <w:b/>
          <w:bCs/>
        </w:rPr>
      </w:pPr>
    </w:p>
    <w:p w14:paraId="6CAD6DE4" w14:textId="77777777" w:rsidR="00554F2E" w:rsidRDefault="00554F2E">
      <w:pPr>
        <w:rPr>
          <w:b/>
          <w:bCs/>
        </w:rPr>
      </w:pPr>
    </w:p>
    <w:p w14:paraId="2850C575" w14:textId="77777777" w:rsidR="00554F2E" w:rsidRDefault="00554F2E">
      <w:pPr>
        <w:rPr>
          <w:b/>
          <w:bCs/>
        </w:rPr>
      </w:pPr>
    </w:p>
    <w:p w14:paraId="42E055E5" w14:textId="77777777" w:rsidR="00554F2E" w:rsidRDefault="00554F2E">
      <w:pPr>
        <w:rPr>
          <w:b/>
          <w:bCs/>
        </w:rPr>
      </w:pPr>
    </w:p>
    <w:p w14:paraId="2865D47E" w14:textId="7B49376D" w:rsidR="00932169" w:rsidRDefault="00000000">
      <w:pPr>
        <w:rPr>
          <w:b/>
          <w:bCs/>
        </w:rPr>
      </w:pPr>
      <w:r>
        <w:rPr>
          <w:b/>
          <w:bCs/>
        </w:rPr>
        <w:lastRenderedPageBreak/>
        <w:t>3.8. Árboles de Decisión Conceptuales (Ejemplos Didácticos)</w:t>
      </w:r>
    </w:p>
    <w:p w14:paraId="6595AEE7" w14:textId="77777777" w:rsidR="00932169" w:rsidRDefault="00000000">
      <w:r>
        <w:t>Los siguientes cinco árboles son ilustraciones didácticas del razonamiento de un analista de seguridad. No son modelos entrenados ni se derivan de los datos; su propósito es explicar cómo podrían combinarse las señales analizadas en el EDA.</w:t>
      </w:r>
    </w:p>
    <w:p w14:paraId="1EABAA87" w14:textId="046E1D0A" w:rsidR="00932169" w:rsidRDefault="00000000">
      <w:pPr>
        <w:rPr>
          <w:b/>
          <w:bCs/>
        </w:rPr>
      </w:pPr>
      <w:r>
        <w:rPr>
          <w:b/>
          <w:bCs/>
        </w:rPr>
        <w:t>Árbol 1 · Fuerza bruta: intentos fallidos en poco tiempo</w:t>
      </w:r>
    </w:p>
    <w:p w14:paraId="1F539E43" w14:textId="08EAE113" w:rsidR="00554F2E" w:rsidRDefault="00554F2E">
      <w:pPr>
        <w:rPr>
          <w:b/>
          <w:bCs/>
        </w:rPr>
      </w:pPr>
      <w:r w:rsidRPr="00554F2E">
        <w:rPr>
          <w:b/>
          <w:bCs/>
        </w:rPr>
        <w:drawing>
          <wp:inline distT="0" distB="0" distL="0" distR="0" wp14:anchorId="35C94CD3" wp14:editId="43C8F4AF">
            <wp:extent cx="5612130" cy="2384425"/>
            <wp:effectExtent l="0" t="0" r="7620" b="0"/>
            <wp:docPr id="3" name="Image 0" descr="Árbol 1: intentos fallidos: ejemplo didáctico, no es un modelo entre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Árbol 1: intentos fallidos: ejemplo didáctico, no es un modelo entrenado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473" w14:textId="77777777" w:rsidR="00932169" w:rsidRDefault="00932169"/>
    <w:p w14:paraId="03B24D97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Lógica de decisión:</w:t>
      </w:r>
      <w:r>
        <w:t xml:space="preserve"> Evalúa si hubo 3 o más fallos de inicio de sesión en los últimos 15 minutos y si el intento actual tuvo éxito. Un acceso exitoso tras varios fallos se marca como posible fuerza bruta conseguida y requiere revisión inmediata.</w:t>
      </w:r>
    </w:p>
    <w:p w14:paraId="6A575D37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Evidencia y limitaciones:</w:t>
      </w:r>
      <w:r>
        <w:t xml:space="preserve"> El umbral de 3 intentos es ilustrativo y no fue validado. En el EDA (D4), 7 de 45 eventos ATO tenían al menos un fallo previo en 15 minutos.</w:t>
      </w:r>
    </w:p>
    <w:p w14:paraId="349FEC22" w14:textId="77777777" w:rsidR="00932169" w:rsidRDefault="00932169"/>
    <w:p w14:paraId="08455745" w14:textId="77777777" w:rsidR="00554F2E" w:rsidRDefault="00554F2E">
      <w:pPr>
        <w:rPr>
          <w:b/>
          <w:bCs/>
        </w:rPr>
      </w:pPr>
    </w:p>
    <w:p w14:paraId="781E465A" w14:textId="77777777" w:rsidR="00554F2E" w:rsidRDefault="00554F2E">
      <w:pPr>
        <w:rPr>
          <w:b/>
          <w:bCs/>
        </w:rPr>
      </w:pPr>
    </w:p>
    <w:p w14:paraId="45CBC9C0" w14:textId="77777777" w:rsidR="00554F2E" w:rsidRDefault="00554F2E">
      <w:pPr>
        <w:rPr>
          <w:b/>
          <w:bCs/>
        </w:rPr>
      </w:pPr>
    </w:p>
    <w:p w14:paraId="5D92AE6A" w14:textId="77777777" w:rsidR="00554F2E" w:rsidRDefault="00554F2E">
      <w:pPr>
        <w:rPr>
          <w:b/>
          <w:bCs/>
        </w:rPr>
      </w:pPr>
    </w:p>
    <w:p w14:paraId="502F4E2E" w14:textId="77777777" w:rsidR="00554F2E" w:rsidRDefault="00554F2E">
      <w:pPr>
        <w:rPr>
          <w:b/>
          <w:bCs/>
        </w:rPr>
      </w:pPr>
    </w:p>
    <w:p w14:paraId="74924780" w14:textId="77777777" w:rsidR="00554F2E" w:rsidRDefault="00554F2E">
      <w:pPr>
        <w:rPr>
          <w:b/>
          <w:bCs/>
        </w:rPr>
      </w:pPr>
    </w:p>
    <w:p w14:paraId="7632B66E" w14:textId="41D71D77" w:rsidR="00932169" w:rsidRDefault="00000000">
      <w:pPr>
        <w:rPr>
          <w:b/>
          <w:bCs/>
        </w:rPr>
      </w:pPr>
      <w:r>
        <w:rPr>
          <w:b/>
          <w:bCs/>
        </w:rPr>
        <w:lastRenderedPageBreak/>
        <w:t>Árbol 2 · Viaje imposible: ubicación frente al acceso anterior</w:t>
      </w:r>
    </w:p>
    <w:p w14:paraId="128D9140" w14:textId="7D33623F" w:rsidR="00932169" w:rsidRPr="00554F2E" w:rsidRDefault="00554F2E">
      <w:pPr>
        <w:rPr>
          <w:b/>
          <w:bCs/>
        </w:rPr>
      </w:pPr>
      <w:r w:rsidRPr="00554F2E">
        <w:rPr>
          <w:b/>
          <w:bCs/>
        </w:rPr>
        <w:drawing>
          <wp:inline distT="0" distB="0" distL="0" distR="0" wp14:anchorId="025B1F84" wp14:editId="7299240F">
            <wp:extent cx="5612130" cy="2384425"/>
            <wp:effectExtent l="0" t="0" r="7620" b="0"/>
            <wp:docPr id="4" name="Image 1" descr="Árbol 2: ubicación: ejemplo didáctico, no es un modelo entre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Árbol 2: ubicación: ejemplo didáctico, no es un modelo entrenado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FE51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Lógica de decisión:</w:t>
      </w:r>
      <w:r>
        <w:t xml:space="preserve"> Compara el país actual con el del acceso anterior y genera una alerta si la velocidad necesaria supera 800 km/h en menos de 12 horas. Distingue el primer acceso y la información insuficiente del acceso normal.</w:t>
      </w:r>
    </w:p>
    <w:p w14:paraId="066E60DE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Evidencia y limitaciones:</w:t>
      </w:r>
      <w:r>
        <w:t xml:space="preserve"> El movimiento solo es evaluable en el 11,9 % de los eventos (6.811 de 57.420, D3); un caso no evaluable no equivale a un acceso normal.</w:t>
      </w:r>
    </w:p>
    <w:p w14:paraId="5386C64A" w14:textId="77777777" w:rsidR="00932169" w:rsidRDefault="00932169"/>
    <w:p w14:paraId="7471F413" w14:textId="77777777" w:rsidR="00932169" w:rsidRDefault="00000000">
      <w:pPr>
        <w:rPr>
          <w:b/>
          <w:bCs/>
        </w:rPr>
      </w:pPr>
      <w:r>
        <w:rPr>
          <w:b/>
          <w:bCs/>
        </w:rPr>
        <w:t>Árbol 3 · Reputación de la IP</w:t>
      </w:r>
    </w:p>
    <w:p w14:paraId="52AD6C05" w14:textId="27C98DB9" w:rsidR="00932169" w:rsidRPr="00554F2E" w:rsidRDefault="00554F2E">
      <w:pPr>
        <w:rPr>
          <w:b/>
          <w:bCs/>
        </w:rPr>
      </w:pPr>
      <w:r w:rsidRPr="00554F2E">
        <w:rPr>
          <w:b/>
          <w:bCs/>
        </w:rPr>
        <w:drawing>
          <wp:inline distT="0" distB="0" distL="0" distR="0" wp14:anchorId="40E76AC9" wp14:editId="129849F3">
            <wp:extent cx="5612130" cy="2384425"/>
            <wp:effectExtent l="0" t="0" r="7620" b="0"/>
            <wp:docPr id="5" name="Image 2" descr="Árbol 3: reputación de IP: ejemplo didáctico, no es un modelo entre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 descr="Árbol 3: reputación de IP: ejemplo didáctico, no es un modelo entrenado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40A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Lógica de decisión:</w:t>
      </w:r>
      <w:r>
        <w:t xml:space="preserve"> Verifica si la IP figura en la lista de atacantes conocidos y si el acceso fue exitoso, priorizando los accesos exitosos desde IP hostiles.</w:t>
      </w:r>
    </w:p>
    <w:p w14:paraId="7CDA46DE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Evidencia y limitaciones:</w:t>
      </w:r>
      <w:r>
        <w:t xml:space="preserve"> La ausencia de bandera no descarta riesgo: ninguno de los 45 eventos ATO tenía Is Attack IP activa (D7). La validez de esta variable sigue pendiente de validación conceptual.</w:t>
      </w:r>
    </w:p>
    <w:p w14:paraId="4239CEE3" w14:textId="3D96F186" w:rsidR="00932169" w:rsidRDefault="00000000">
      <w:pPr>
        <w:rPr>
          <w:b/>
          <w:bCs/>
        </w:rPr>
      </w:pPr>
      <w:r>
        <w:rPr>
          <w:b/>
          <w:bCs/>
        </w:rPr>
        <w:t>Árbol 4 · Horario del acceso fuera de turno</w:t>
      </w:r>
    </w:p>
    <w:p w14:paraId="7AFA1902" w14:textId="2764C55C" w:rsidR="00554F2E" w:rsidRDefault="00554F2E">
      <w:pPr>
        <w:rPr>
          <w:b/>
          <w:bCs/>
        </w:rPr>
      </w:pPr>
      <w:r w:rsidRPr="00554F2E">
        <w:rPr>
          <w:b/>
          <w:bCs/>
        </w:rPr>
        <w:drawing>
          <wp:inline distT="0" distB="0" distL="0" distR="0" wp14:anchorId="5FF41AA2" wp14:editId="1650D432">
            <wp:extent cx="6205477" cy="2636520"/>
            <wp:effectExtent l="0" t="0" r="5080" b="0"/>
            <wp:docPr id="6" name="Image 3" descr="Árbol 4: horario: ejemplo didáctico, no es un modelo entre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 descr="Árbol 4: horario: ejemplo didáctico, no es un modelo entrenado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6217200" cy="26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BB93" w14:textId="77777777" w:rsidR="00932169" w:rsidRDefault="00932169"/>
    <w:p w14:paraId="4FA2B976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Lógica de decisión:</w:t>
      </w:r>
      <w:r>
        <w:t xml:space="preserve"> Revisa si el acceso ocurre fuera del turno asignado al empleado y si fue exitoso, para revisarlo con contexto o solo registrarlo.</w:t>
      </w:r>
    </w:p>
    <w:p w14:paraId="30B1D383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Evidencia y limitaciones:</w:t>
      </w:r>
      <w:r>
        <w:t xml:space="preserve"> Las horas están en UTC y los turnos son sintéticos. La señal casi no separa clases: fuera de turno en el 64,4 % de los ATO frente al 60,5 % de los no ATO (D6).</w:t>
      </w:r>
    </w:p>
    <w:p w14:paraId="310C14CB" w14:textId="77777777" w:rsidR="00932169" w:rsidRDefault="00932169"/>
    <w:p w14:paraId="3C1F127C" w14:textId="77777777" w:rsidR="00554F2E" w:rsidRDefault="00554F2E">
      <w:pPr>
        <w:rPr>
          <w:b/>
          <w:bCs/>
        </w:rPr>
      </w:pPr>
    </w:p>
    <w:p w14:paraId="30F0A168" w14:textId="77777777" w:rsidR="00554F2E" w:rsidRDefault="00554F2E">
      <w:pPr>
        <w:rPr>
          <w:b/>
          <w:bCs/>
        </w:rPr>
      </w:pPr>
    </w:p>
    <w:p w14:paraId="5FB5C1D2" w14:textId="77777777" w:rsidR="00554F2E" w:rsidRDefault="00554F2E">
      <w:pPr>
        <w:rPr>
          <w:b/>
          <w:bCs/>
        </w:rPr>
      </w:pPr>
    </w:p>
    <w:p w14:paraId="64522218" w14:textId="77777777" w:rsidR="00554F2E" w:rsidRDefault="00554F2E">
      <w:pPr>
        <w:rPr>
          <w:b/>
          <w:bCs/>
        </w:rPr>
      </w:pPr>
    </w:p>
    <w:p w14:paraId="2BD6FF7C" w14:textId="77777777" w:rsidR="00554F2E" w:rsidRDefault="00554F2E">
      <w:pPr>
        <w:rPr>
          <w:b/>
          <w:bCs/>
        </w:rPr>
      </w:pPr>
    </w:p>
    <w:p w14:paraId="0735A0AF" w14:textId="77777777" w:rsidR="00554F2E" w:rsidRDefault="00554F2E">
      <w:pPr>
        <w:rPr>
          <w:b/>
          <w:bCs/>
        </w:rPr>
      </w:pPr>
    </w:p>
    <w:p w14:paraId="5F50C0C1" w14:textId="77777777" w:rsidR="00554F2E" w:rsidRDefault="00554F2E">
      <w:pPr>
        <w:rPr>
          <w:b/>
          <w:bCs/>
        </w:rPr>
      </w:pPr>
    </w:p>
    <w:p w14:paraId="65407F95" w14:textId="77777777" w:rsidR="00554F2E" w:rsidRDefault="00554F2E">
      <w:pPr>
        <w:rPr>
          <w:b/>
          <w:bCs/>
        </w:rPr>
      </w:pPr>
    </w:p>
    <w:p w14:paraId="37867F2C" w14:textId="37FFA3ED" w:rsidR="00932169" w:rsidRDefault="00000000">
      <w:pPr>
        <w:rPr>
          <w:b/>
          <w:bCs/>
        </w:rPr>
      </w:pPr>
      <w:r>
        <w:rPr>
          <w:b/>
          <w:bCs/>
        </w:rPr>
        <w:lastRenderedPageBreak/>
        <w:t>Árbol 5 · Señales combinadas</w:t>
      </w:r>
    </w:p>
    <w:p w14:paraId="3DC98324" w14:textId="47E0C992" w:rsidR="00932169" w:rsidRPr="00554F2E" w:rsidRDefault="00554F2E">
      <w:pPr>
        <w:rPr>
          <w:b/>
          <w:bCs/>
        </w:rPr>
      </w:pPr>
      <w:r>
        <w:rPr>
          <w:noProof/>
        </w:rPr>
        <w:drawing>
          <wp:inline distT="0" distB="0" distL="0" distR="0" wp14:anchorId="562EA133" wp14:editId="44929EBE">
            <wp:extent cx="5859780" cy="2489644"/>
            <wp:effectExtent l="0" t="0" r="7620" b="6350"/>
            <wp:docPr id="7" name="Image 4" descr="Árbol 5: señales combinadas: ejemplo didáctico, no es un modelo entre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 descr="Árbol 5: señales combinadas: ejemplo didáctico, no es un modelo entrenado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880049" cy="24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D2D8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Lógica de decisión:</w:t>
      </w:r>
      <w:r>
        <w:t xml:space="preserve"> Combina fallos recientes o IP sospechosa con país distinto u horario fuera de turno, y añade si una cuenta inactiva tuvo acceso exitoso. Cuantas más señales coinciden, mayor es la prioridad.</w:t>
      </w:r>
    </w:p>
    <w:p w14:paraId="2B7D8F59" w14:textId="77777777" w:rsidR="00932169" w:rsidRDefault="00000000">
      <w:pPr>
        <w:numPr>
          <w:ilvl w:val="0"/>
          <w:numId w:val="7"/>
        </w:numPr>
      </w:pPr>
      <w:r>
        <w:rPr>
          <w:b/>
          <w:bCs/>
        </w:rPr>
        <w:t>Evidencia y limitaciones:</w:t>
      </w:r>
      <w:r>
        <w:t xml:space="preserve"> Es un análisis descriptivo: 7 de 45 ATO (15,6 %) reúnen 3 señales frente al 8,9 % de los no ATO. Con tan pocos eventos, no demuestra capacidad predictiva.</w:t>
      </w:r>
    </w:p>
    <w:p w14:paraId="0AF10BF2" w14:textId="77777777" w:rsidR="00932169" w:rsidRDefault="00932169"/>
    <w:p w14:paraId="5C6408BF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4. HALLAZGOS CRÍTICOS Y LIMITACIONES IDENTIFICADAS</w:t>
      </w:r>
    </w:p>
    <w:p w14:paraId="04B06C52" w14:textId="77777777" w:rsidR="001A6700" w:rsidRPr="001A6700" w:rsidRDefault="001A6700" w:rsidP="001A6700">
      <w:r w:rsidRPr="001A6700">
        <w:t>El EDA reveló 5 aspectos metodológicos relevantes que deben ser documentados para la fase de modelado:</w:t>
      </w:r>
    </w:p>
    <w:p w14:paraId="7F382C99" w14:textId="77777777" w:rsidR="001A6700" w:rsidRPr="001A6700" w:rsidRDefault="001A6700" w:rsidP="001A6700">
      <w:pPr>
        <w:numPr>
          <w:ilvl w:val="0"/>
          <w:numId w:val="8"/>
        </w:numPr>
      </w:pPr>
      <w:r w:rsidRPr="001A6700">
        <w:rPr>
          <w:b/>
          <w:bCs/>
        </w:rPr>
        <w:t>Baja Cobertura de impossible_travel:</w:t>
      </w:r>
      <w:r w:rsidRPr="001A6700">
        <w:t xml:space="preserve"> La regla geográfica solo es evaluable en el </w:t>
      </w:r>
      <m:oMath>
        <m:r>
          <w:rPr>
            <w:rFonts w:ascii="Cambria Math" w:hAnsi="Cambria Math"/>
          </w:rPr>
          <m:t>11.9%</m:t>
        </m:r>
      </m:oMath>
      <w:r w:rsidRPr="001A6700">
        <w:t xml:space="preserve"> de los datos debido a la discrepancia entre el catálogo de centroides (18 países) y el </w:t>
      </w:r>
      <w:proofErr w:type="spellStart"/>
      <w:r w:rsidRPr="001A6700">
        <w:t>dataset</w:t>
      </w:r>
      <w:proofErr w:type="spellEnd"/>
      <w:r w:rsidRPr="001A6700">
        <w:t xml:space="preserve"> (58 países).</w:t>
      </w:r>
    </w:p>
    <w:p w14:paraId="2913ED3C" w14:textId="77777777" w:rsidR="001A6700" w:rsidRPr="001A6700" w:rsidRDefault="001A6700" w:rsidP="001A6700">
      <w:pPr>
        <w:numPr>
          <w:ilvl w:val="0"/>
          <w:numId w:val="8"/>
        </w:numPr>
      </w:pPr>
      <w:r w:rsidRPr="001A6700">
        <w:rPr>
          <w:b/>
          <w:bCs/>
        </w:rPr>
        <w:t>Impacto del Sobremuestreo y Repetición de Patrones:</w:t>
      </w:r>
      <w:r w:rsidRPr="001A6700">
        <w:t xml:space="preserve"> En el conjunto de entrenamiento preparado, la clase positiva se expandió a 46,523 filas mediante sobremuestreo con reemplazo sobre </w:t>
      </w:r>
      <w:r w:rsidRPr="001A6700">
        <w:rPr>
          <w:b/>
          <w:bCs/>
        </w:rPr>
        <w:t>únicamente 36 patrones únicos</w:t>
      </w:r>
      <w:r w:rsidRPr="001A6700">
        <w:t xml:space="preserve"> (repetidos ~1,292 veces cada uno). El modelo aprenderá a reconocer esos 36 patrones, pero esto no garantiza generalización a nuevos tipos de ataques.</w:t>
      </w:r>
    </w:p>
    <w:p w14:paraId="7C80CFD0" w14:textId="77777777" w:rsidR="001A6700" w:rsidRPr="001A6700" w:rsidRDefault="001A6700" w:rsidP="001A6700">
      <w:pPr>
        <w:numPr>
          <w:ilvl w:val="0"/>
          <w:numId w:val="8"/>
        </w:numPr>
      </w:pPr>
      <w:r w:rsidRPr="001A6700">
        <w:rPr>
          <w:b/>
          <w:bCs/>
        </w:rPr>
        <w:t>Inestabilidad de Métricas en Prueba:</w:t>
      </w:r>
      <w:r w:rsidRPr="001A6700">
        <w:t xml:space="preserve"> El conjunto de evaluación de prueba (</w:t>
      </w:r>
      <w:r w:rsidRPr="001A6700">
        <w:rPr>
          <w:i/>
          <w:iCs/>
        </w:rPr>
        <w:t>Test Set</w:t>
      </w:r>
      <w:r w:rsidRPr="001A6700">
        <w:t xml:space="preserve">) contiene únicamente </w:t>
      </w:r>
      <w:r w:rsidRPr="001A6700">
        <w:rPr>
          <w:b/>
          <w:bCs/>
        </w:rPr>
        <w:t>9 eventos positivos</w:t>
      </w:r>
      <w:r w:rsidRPr="001A6700">
        <w:t xml:space="preserve">. Debido a este bajo </w:t>
      </w:r>
      <w:r w:rsidRPr="001A6700">
        <w:lastRenderedPageBreak/>
        <w:t xml:space="preserve">volumen, la falla en un solo caso modifica el </w:t>
      </w:r>
      <w:r w:rsidRPr="001A6700">
        <w:rPr>
          <w:i/>
          <w:iCs/>
        </w:rPr>
        <w:t>Recall</w:t>
      </w:r>
      <w:r w:rsidRPr="001A6700">
        <w:t xml:space="preserve"> en un </w:t>
      </w:r>
      <m:oMath>
        <m:r>
          <w:rPr>
            <w:rFonts w:ascii="Cambria Math" w:hAnsi="Cambria Math"/>
          </w:rPr>
          <m:t>11.1%</m:t>
        </m:r>
      </m:oMath>
      <w:r w:rsidRPr="001A6700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≈0.1111</m:t>
        </m:r>
      </m:oMath>
      <w:r w:rsidRPr="001A6700">
        <w:t>), por lo que las métricas porcentuales de prueba deberán reportarse acompañadas de sus conteos absolutos.</w:t>
      </w:r>
    </w:p>
    <w:p w14:paraId="74B16787" w14:textId="77777777" w:rsidR="001A6700" w:rsidRPr="001A6700" w:rsidRDefault="001A6700" w:rsidP="001A6700">
      <w:pPr>
        <w:numPr>
          <w:ilvl w:val="0"/>
          <w:numId w:val="8"/>
        </w:numPr>
      </w:pPr>
      <w:r w:rsidRPr="001A6700">
        <w:rPr>
          <w:b/>
          <w:bCs/>
        </w:rPr>
        <w:t>Comportamiento de Variables Binarias:</w:t>
      </w:r>
      <w:r w:rsidRPr="001A6700">
        <w:t xml:space="preserve"> La característica country_mismatch adopta un valor casi constante (</w:t>
      </w:r>
      <m:oMath>
        <m:r>
          <w:rPr>
            <w:rFonts w:ascii="Cambria Math" w:hAnsi="Cambria Math"/>
          </w:rPr>
          <m:t>1</m:t>
        </m:r>
      </m:oMath>
      <w:r w:rsidRPr="001A6700">
        <w:t>) en la muestra resuelta, reduciendo su capacidad discriminativa directa.</w:t>
      </w:r>
    </w:p>
    <w:p w14:paraId="54DDA7BE" w14:textId="77777777" w:rsidR="001A6700" w:rsidRPr="001A6700" w:rsidRDefault="001A6700" w:rsidP="001A6700">
      <w:pPr>
        <w:numPr>
          <w:ilvl w:val="0"/>
          <w:numId w:val="8"/>
        </w:numPr>
      </w:pPr>
      <w:r w:rsidRPr="001A6700">
        <w:rPr>
          <w:b/>
          <w:bCs/>
        </w:rPr>
        <w:t>Aislamiento de Identidad por Usuario:</w:t>
      </w:r>
      <w:r w:rsidRPr="001A6700">
        <w:t xml:space="preserve"> El </w:t>
      </w:r>
      <w:proofErr w:type="spellStart"/>
      <w:r w:rsidRPr="001A6700">
        <w:t>dataset</w:t>
      </w:r>
      <w:proofErr w:type="spellEnd"/>
      <w:r w:rsidRPr="001A6700">
        <w:t xml:space="preserve"> procesado remueve el User ID previo al modelado por privacidad y diseño de características; la separación disjunta de usuarios entre conjuntos de entrenamiento y prueba requiere ser verificada en los archivos primarios de selección (rba_2000_users.csv).</w:t>
      </w:r>
    </w:p>
    <w:p w14:paraId="56790E0C" w14:textId="77777777" w:rsidR="001A6700" w:rsidRPr="001A6700" w:rsidRDefault="001A6700" w:rsidP="001A6700">
      <w:pPr>
        <w:rPr>
          <w:b/>
          <w:bCs/>
        </w:rPr>
      </w:pPr>
      <w:r w:rsidRPr="001A6700">
        <w:rPr>
          <w:b/>
          <w:bCs/>
        </w:rPr>
        <w:t>5. DETALLE TÉCNICO: LOS 36 PATRONES DUPLICADOS EN EL SOBREMUESTREO</w:t>
      </w:r>
    </w:p>
    <w:p w14:paraId="7D1CBD05" w14:textId="77777777" w:rsidR="001A6700" w:rsidRPr="001A6700" w:rsidRDefault="001A6700" w:rsidP="001A6700">
      <w:r w:rsidRPr="001A6700">
        <w:t xml:space="preserve">A solicitud del análisis de diagnóstico, se identificó la composición exacta de los </w:t>
      </w:r>
      <w:r w:rsidRPr="001A6700">
        <w:rPr>
          <w:b/>
          <w:bCs/>
        </w:rPr>
        <w:t>36 patrones positivos únicos</w:t>
      </w:r>
      <w:r w:rsidRPr="001A6700">
        <w:t xml:space="preserve"> (</w:t>
      </w:r>
      <m:oMath>
        <m:r>
          <w:rPr>
            <w:rFonts w:ascii="Cambria Math" w:hAnsi="Cambria Math"/>
          </w:rPr>
          <m:t>ATO=1</m:t>
        </m:r>
      </m:oMath>
      <w:r w:rsidRPr="001A6700">
        <w:t>) presentes en el conjunto original antes de la aplicación del algoritmo de sobremuestreo (ROS).</w:t>
      </w:r>
    </w:p>
    <w:p w14:paraId="528C60C7" w14:textId="77777777" w:rsidR="001A6700" w:rsidRPr="001A6700" w:rsidRDefault="001A6700" w:rsidP="001A6700">
      <w:r w:rsidRPr="001A6700">
        <w:t>Estos 36 patrones corresponden a las combinaciones únicas de las siguientes variables de comportamiento y entorno:</w:t>
      </w:r>
    </w:p>
    <w:p w14:paraId="6E6984C9" w14:textId="77777777" w:rsidR="001A6700" w:rsidRPr="001A6700" w:rsidRDefault="001A6700" w:rsidP="001A6700">
      <w:pPr>
        <w:numPr>
          <w:ilvl w:val="0"/>
          <w:numId w:val="9"/>
        </w:numPr>
      </w:pPr>
      <w:r w:rsidRPr="001A6700">
        <w:rPr>
          <w:b/>
          <w:bCs/>
        </w:rPr>
        <w:t>Estructura de Autenticación:</w:t>
      </w:r>
      <w:r w:rsidRPr="001A6700">
        <w:t xml:space="preserve"> Combinación de </w:t>
      </w:r>
      <w:proofErr w:type="spellStart"/>
      <w:r w:rsidRPr="001A6700">
        <w:t>login_exitoso_normalizado</w:t>
      </w:r>
      <w:proofErr w:type="spellEnd"/>
      <w:r w:rsidRPr="001A6700">
        <w:t xml:space="preserve">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failed_attempts_15min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failed_attempts_1h.</w:t>
      </w:r>
    </w:p>
    <w:p w14:paraId="611812B2" w14:textId="77777777" w:rsidR="001A6700" w:rsidRPr="001A6700" w:rsidRDefault="001A6700" w:rsidP="001A6700">
      <w:pPr>
        <w:numPr>
          <w:ilvl w:val="0"/>
          <w:numId w:val="9"/>
        </w:numPr>
      </w:pPr>
      <w:r w:rsidRPr="001A6700">
        <w:rPr>
          <w:b/>
          <w:bCs/>
        </w:rPr>
        <w:t>Entorno de Red:</w:t>
      </w:r>
      <w:r w:rsidRPr="001A6700">
        <w:t xml:space="preserve"> Dirección IP clasificada / Rango ASN </w:t>
      </w:r>
      <m:oMath>
        <m:r>
          <w:rPr>
            <w:rFonts w:ascii="Cambria Math" w:hAnsi="Cambria Math"/>
          </w:rPr>
          <m:t>×</m:t>
        </m:r>
      </m:oMath>
      <w:r w:rsidRPr="001A6700">
        <w:t xml:space="preserve"> País de Origen resuelto.</w:t>
      </w:r>
    </w:p>
    <w:p w14:paraId="73922448" w14:textId="77777777" w:rsidR="001A6700" w:rsidRPr="001A6700" w:rsidRDefault="001A6700" w:rsidP="001A6700">
      <w:pPr>
        <w:numPr>
          <w:ilvl w:val="0"/>
          <w:numId w:val="9"/>
        </w:numPr>
      </w:pPr>
      <w:r w:rsidRPr="001A6700">
        <w:rPr>
          <w:b/>
          <w:bCs/>
        </w:rPr>
        <w:t>Ubicación del Empleado:</w:t>
      </w:r>
      <w:r w:rsidRPr="001A6700">
        <w:t xml:space="preserve"> Coincidencia con el país de residencia (country_mismatch).</w:t>
      </w:r>
    </w:p>
    <w:p w14:paraId="4886D465" w14:textId="77777777" w:rsidR="001A6700" w:rsidRPr="001A6700" w:rsidRDefault="001A6700" w:rsidP="001A6700">
      <w:pPr>
        <w:numPr>
          <w:ilvl w:val="0"/>
          <w:numId w:val="9"/>
        </w:numPr>
      </w:pPr>
      <w:r w:rsidRPr="001A6700">
        <w:rPr>
          <w:b/>
          <w:bCs/>
        </w:rPr>
        <w:t>Perfil Temporal:</w:t>
      </w:r>
      <w:r w:rsidRPr="001A6700">
        <w:t xml:space="preserve"> Hora de acceso dentro/fuera de turno laboral (is_outside_shift).</w:t>
      </w:r>
    </w:p>
    <w:p w14:paraId="778EF271" w14:textId="77777777" w:rsidR="001A6700" w:rsidRPr="001A6700" w:rsidRDefault="001A6700" w:rsidP="001A6700">
      <w:r w:rsidRPr="001A6700">
        <w:t xml:space="preserve">Al aplicar el sobremuestreo con reemplazo para equilibrar la clase minoritaria en el conjunto de entrenamiento, el script tomó cada uno de estos 36 registros únicos y los replicó consecutivamente un promedio de </w:t>
      </w:r>
      <w:r w:rsidRPr="001A6700">
        <w:rPr>
          <w:b/>
          <w:bCs/>
        </w:rPr>
        <w:t>1,292 veces por patrón</w:t>
      </w:r>
      <w:r w:rsidRPr="001A6700">
        <w:t>, alcanzando el total de 46,523 filas positivas.</w:t>
      </w:r>
    </w:p>
    <w:p w14:paraId="41F7CB64" w14:textId="77777777" w:rsidR="001A6700" w:rsidRPr="001A6700" w:rsidRDefault="001A6700" w:rsidP="001A6700">
      <w:pPr>
        <w:numPr>
          <w:ilvl w:val="0"/>
          <w:numId w:val="10"/>
        </w:numPr>
      </w:pPr>
      <w:r w:rsidRPr="001A6700">
        <w:rPr>
          <w:b/>
          <w:bCs/>
        </w:rPr>
        <w:t>Implicación para el Modelo:</w:t>
      </w:r>
      <w:r w:rsidRPr="001A6700">
        <w:t xml:space="preserve"> Un algoritmo basado en árboles (como </w:t>
      </w:r>
      <w:proofErr w:type="spellStart"/>
      <w:r w:rsidRPr="001A6700">
        <w:rPr>
          <w:i/>
          <w:iCs/>
        </w:rPr>
        <w:t>Decision</w:t>
      </w:r>
      <w:proofErr w:type="spellEnd"/>
      <w:r w:rsidRPr="001A6700">
        <w:rPr>
          <w:i/>
          <w:iCs/>
        </w:rPr>
        <w:t xml:space="preserve"> Tree</w:t>
      </w:r>
      <w:r w:rsidRPr="001A6700">
        <w:t xml:space="preserve"> o </w:t>
      </w:r>
      <w:r w:rsidRPr="001A6700">
        <w:rPr>
          <w:i/>
          <w:iCs/>
        </w:rPr>
        <w:t>Random Forest</w:t>
      </w:r>
      <w:r w:rsidRPr="001A6700">
        <w:t xml:space="preserve">) memorizará las ramificaciones exactas de estos 36 patrones. Por tanto, métricas del 100% de precisión en el conjunto de </w:t>
      </w:r>
      <w:r w:rsidRPr="001A6700">
        <w:lastRenderedPageBreak/>
        <w:t>entrenamiento constituirán un artefacto del sobremuestreo y no una prueba de aprendizaje generalizable.</w:t>
      </w:r>
    </w:p>
    <w:p w14:paraId="59E5273A" w14:textId="77777777" w:rsidR="000B05AA" w:rsidRDefault="000B05AA"/>
    <w:sectPr w:rsidR="000B05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D38"/>
    <w:multiLevelType w:val="multilevel"/>
    <w:tmpl w:val="028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45C1"/>
    <w:multiLevelType w:val="multilevel"/>
    <w:tmpl w:val="627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4145"/>
    <w:multiLevelType w:val="multilevel"/>
    <w:tmpl w:val="463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1392"/>
    <w:multiLevelType w:val="multilevel"/>
    <w:tmpl w:val="E7B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E41CD"/>
    <w:multiLevelType w:val="multilevel"/>
    <w:tmpl w:val="226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55D43"/>
    <w:multiLevelType w:val="multilevel"/>
    <w:tmpl w:val="518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D1F25"/>
    <w:multiLevelType w:val="multilevel"/>
    <w:tmpl w:val="E66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D7171"/>
    <w:multiLevelType w:val="multilevel"/>
    <w:tmpl w:val="883A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B657D"/>
    <w:multiLevelType w:val="multilevel"/>
    <w:tmpl w:val="4C3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62858"/>
    <w:multiLevelType w:val="multilevel"/>
    <w:tmpl w:val="E4BA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B7D9B"/>
    <w:multiLevelType w:val="multilevel"/>
    <w:tmpl w:val="D86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927290">
    <w:abstractNumId w:val="3"/>
  </w:num>
  <w:num w:numId="2" w16cid:durableId="676729871">
    <w:abstractNumId w:val="6"/>
  </w:num>
  <w:num w:numId="3" w16cid:durableId="100686225">
    <w:abstractNumId w:val="2"/>
  </w:num>
  <w:num w:numId="4" w16cid:durableId="1669285791">
    <w:abstractNumId w:val="1"/>
  </w:num>
  <w:num w:numId="5" w16cid:durableId="910047176">
    <w:abstractNumId w:val="0"/>
  </w:num>
  <w:num w:numId="6" w16cid:durableId="788359866">
    <w:abstractNumId w:val="8"/>
  </w:num>
  <w:num w:numId="7" w16cid:durableId="471555746">
    <w:abstractNumId w:val="4"/>
  </w:num>
  <w:num w:numId="8" w16cid:durableId="1157696374">
    <w:abstractNumId w:val="10"/>
  </w:num>
  <w:num w:numId="9" w16cid:durableId="467170646">
    <w:abstractNumId w:val="7"/>
  </w:num>
  <w:num w:numId="10" w16cid:durableId="631713927">
    <w:abstractNumId w:val="5"/>
  </w:num>
  <w:num w:numId="11" w16cid:durableId="1317151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00"/>
    <w:rsid w:val="000B05AA"/>
    <w:rsid w:val="001A6700"/>
    <w:rsid w:val="003C02B6"/>
    <w:rsid w:val="004E03FC"/>
    <w:rsid w:val="00554F2E"/>
    <w:rsid w:val="008C4DF8"/>
    <w:rsid w:val="00932169"/>
    <w:rsid w:val="00E7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3705"/>
  <w15:chartTrackingRefBased/>
  <w15:docId w15:val="{0ADAB960-DFD9-402C-AD2C-C5A7A7AF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7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1920</Words>
  <Characters>10564</Characters>
  <Application>Microsoft Office Word</Application>
  <DocSecurity>0</DocSecurity>
  <Lines>88</Lines>
  <Paragraphs>24</Paragraphs>
  <ScaleCrop>false</ScaleCrop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Ovalle Javier Eduardo</dc:creator>
  <cp:keywords/>
  <dc:description/>
  <cp:lastModifiedBy>Ballares Diaz Juan Camilo</cp:lastModifiedBy>
  <cp:revision>2</cp:revision>
  <dcterms:created xsi:type="dcterms:W3CDTF">2026-10-19T12:40:00Z</dcterms:created>
  <dcterms:modified xsi:type="dcterms:W3CDTF">2026-10-27T02:45:00Z</dcterms:modified>
</cp:coreProperties>
</file>