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EF0954" w14:textId="77777777" w:rsidR="00CB3C6C" w:rsidRPr="00306FD2" w:rsidRDefault="00EB7F08">
      <w:pPr>
        <w:pStyle w:val="Ttulo1"/>
        <w:spacing w:line="360" w:lineRule="auto"/>
        <w:ind w:left="720" w:hanging="720"/>
        <w:jc w:val="both"/>
        <w:rPr>
          <w:color w:val="EC6568"/>
          <w:sz w:val="30"/>
          <w:szCs w:val="30"/>
        </w:rPr>
      </w:pPr>
      <w:r w:rsidRPr="00306FD2">
        <w:rPr>
          <w:color w:val="EC6568"/>
          <w:sz w:val="30"/>
          <w:szCs w:val="30"/>
        </w:rPr>
        <w:t>Intégrate a la virtualidad</w:t>
      </w:r>
    </w:p>
    <w:p w14:paraId="5645C8C3" w14:textId="77777777" w:rsidR="00CB3C6C" w:rsidRPr="00306FD2" w:rsidRDefault="00CB3C6C">
      <w:pPr>
        <w:spacing w:line="360" w:lineRule="auto"/>
        <w:jc w:val="both"/>
        <w:rPr>
          <w:rFonts w:ascii="Calibri" w:eastAsia="Calibri" w:hAnsi="Calibri" w:cs="Calibri"/>
        </w:rPr>
      </w:pPr>
    </w:p>
    <w:p w14:paraId="4E33B462" w14:textId="77777777" w:rsidR="00CB3C6C" w:rsidRPr="00306FD2" w:rsidRDefault="00EB7F08">
      <w:pPr>
        <w:spacing w:after="200" w:line="360" w:lineRule="auto"/>
        <w:jc w:val="both"/>
        <w:rPr>
          <w:rFonts w:ascii="Calibri" w:eastAsia="Calibri" w:hAnsi="Calibri" w:cs="Calibri"/>
        </w:rPr>
      </w:pPr>
      <w:r w:rsidRPr="00306FD2">
        <w:rPr>
          <w:rFonts w:ascii="Arial" w:eastAsia="Arial" w:hAnsi="Arial" w:cs="Arial"/>
        </w:rPr>
        <w:t>Con esta actividad habrás terminado el módulo propedéutico. ¡Felicidades!</w:t>
      </w:r>
    </w:p>
    <w:p w14:paraId="309C01BF" w14:textId="7B5A87F1" w:rsidR="00CB3C6C" w:rsidRPr="00306FD2" w:rsidRDefault="00EB7F08">
      <w:pPr>
        <w:spacing w:after="200" w:line="360" w:lineRule="auto"/>
        <w:jc w:val="both"/>
        <w:rPr>
          <w:rFonts w:ascii="Arial" w:eastAsia="Arial" w:hAnsi="Arial" w:cs="Arial"/>
        </w:rPr>
      </w:pPr>
      <w:r w:rsidRPr="00306FD2">
        <w:rPr>
          <w:rFonts w:ascii="Arial" w:eastAsia="Arial" w:hAnsi="Arial" w:cs="Arial"/>
        </w:rPr>
        <w:t>A continuación, se presentan algunas dudas de los miembros de la comunidad de Claudia respecto a Prepa en Línea-SEP (PL-SEP). Con todo lo que has aprendido en estas dos semanas, ayúdala a elaborar una respuesta en la que les orienten y aclaren sus inquietudes. Recuerda que puedes consultar los recursos del módulo.</w:t>
      </w:r>
    </w:p>
    <w:p w14:paraId="6BFBD6AC" w14:textId="77777777" w:rsidR="00CB3C6C" w:rsidRPr="00306FD2" w:rsidRDefault="00EB7F08">
      <w:pPr>
        <w:spacing w:line="360" w:lineRule="auto"/>
        <w:jc w:val="both"/>
        <w:rPr>
          <w:rFonts w:ascii="Arial" w:eastAsia="Arial" w:hAnsi="Arial" w:cs="Arial"/>
        </w:rPr>
      </w:pPr>
      <w:r w:rsidRPr="00306FD2">
        <w:rPr>
          <w:rFonts w:ascii="Arial" w:eastAsia="Arial" w:hAnsi="Arial" w:cs="Arial"/>
          <w:b/>
        </w:rPr>
        <w:t>Uso de la plataforma de aprendizaje</w:t>
      </w:r>
    </w:p>
    <w:p w14:paraId="37677FF8" w14:textId="77777777" w:rsidR="00CB3C6C" w:rsidRPr="00306FD2" w:rsidRDefault="00EB7F08">
      <w:pPr>
        <w:numPr>
          <w:ilvl w:val="0"/>
          <w:numId w:val="1"/>
        </w:numPr>
        <w:spacing w:line="360" w:lineRule="auto"/>
        <w:jc w:val="both"/>
      </w:pPr>
      <w:r w:rsidRPr="00306FD2">
        <w:rPr>
          <w:rFonts w:ascii="Arial" w:eastAsia="Arial" w:hAnsi="Arial" w:cs="Arial"/>
        </w:rPr>
        <w:t>Eduardo está por cursar el módulo propedéutico, pero no sabe cómo ingresar a “Mi aula”. ¿Cómo le explicarías el proceso de ingreso? ¿Qué recomendaciones le podrías dar para aprovechar al máximo esta plataforma?</w:t>
      </w:r>
    </w:p>
    <w:p w14:paraId="18A50DC2" w14:textId="29585210" w:rsidR="00CB3C6C" w:rsidRPr="00306FD2" w:rsidRDefault="00CB3C6C">
      <w:pPr>
        <w:widowControl w:val="0"/>
        <w:spacing w:line="360" w:lineRule="auto"/>
        <w:jc w:val="both"/>
        <w:rPr>
          <w:rFonts w:ascii="Calibri" w:eastAsia="Calibri" w:hAnsi="Calibri" w:cs="Calibri"/>
        </w:rPr>
      </w:pPr>
    </w:p>
    <w:tbl>
      <w:tblPr>
        <w:tblStyle w:val="6"/>
        <w:tblW w:w="8804"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04"/>
      </w:tblGrid>
      <w:tr w:rsidR="00CB3C6C" w:rsidRPr="00306FD2" w14:paraId="1612B3B5" w14:textId="77777777">
        <w:trPr>
          <w:trHeight w:val="1120"/>
        </w:trPr>
        <w:tc>
          <w:tcPr>
            <w:tcW w:w="8804" w:type="dxa"/>
            <w:tcMar>
              <w:top w:w="100" w:type="dxa"/>
              <w:left w:w="100" w:type="dxa"/>
              <w:bottom w:w="100" w:type="dxa"/>
              <w:right w:w="100" w:type="dxa"/>
            </w:tcMar>
          </w:tcPr>
          <w:p w14:paraId="0F0D9BF4" w14:textId="5BCB5C25" w:rsidR="00CB3C6C" w:rsidRPr="00B62C8D" w:rsidRDefault="00B62C8D">
            <w:pPr>
              <w:widowControl w:val="0"/>
              <w:spacing w:line="360" w:lineRule="auto"/>
              <w:jc w:val="both"/>
              <w:rPr>
                <w:rFonts w:ascii="Calibri" w:eastAsia="Calibri" w:hAnsi="Calibri" w:cs="Calibri"/>
                <w:sz w:val="22"/>
                <w:szCs w:val="22"/>
              </w:rPr>
            </w:pPr>
            <w:r w:rsidRPr="00B62C8D">
              <w:rPr>
                <w:rFonts w:ascii="Calibri" w:eastAsia="Calibri" w:hAnsi="Calibri" w:cs="Calibri"/>
                <w:sz w:val="22"/>
                <w:szCs w:val="22"/>
              </w:rPr>
              <w:t xml:space="preserve">Antes de ingresar a la plataforma es muy importante revisar la conexión a internet, si se conecta con un teléfono revisar que tenga datos para poder navegar. El siguiente paso será abrir el navegador de internet por ejemplo Chrome, en una pestaña nueva escribir el enlace de la plataforma que es: prepaenlinea.sep.gob.mx, al hacer esto estaremos viendo la pantalla principal de la plataforma, a continuación, te indico los pasos a seguir:  1. Ingresa tu usuario para tener acceso a “Mi comunidad” </w:t>
            </w:r>
          </w:p>
          <w:p w14:paraId="42533187" w14:textId="15DD15E6" w:rsidR="00B62C8D" w:rsidRPr="00B62C8D" w:rsidRDefault="00B62C8D">
            <w:pPr>
              <w:widowControl w:val="0"/>
              <w:spacing w:line="360" w:lineRule="auto"/>
              <w:jc w:val="both"/>
              <w:rPr>
                <w:rFonts w:ascii="Calibri" w:eastAsia="Calibri" w:hAnsi="Calibri" w:cs="Calibri"/>
                <w:sz w:val="22"/>
                <w:szCs w:val="22"/>
              </w:rPr>
            </w:pPr>
            <w:r w:rsidRPr="00B62C8D">
              <w:rPr>
                <w:rFonts w:ascii="Calibri" w:eastAsia="Calibri" w:hAnsi="Calibri" w:cs="Calibri"/>
                <w:sz w:val="22"/>
                <w:szCs w:val="22"/>
              </w:rPr>
              <w:drawing>
                <wp:anchor distT="0" distB="0" distL="114300" distR="114300" simplePos="0" relativeHeight="251658240" behindDoc="0" locked="0" layoutInCell="1" allowOverlap="1" wp14:anchorId="4EA26F67" wp14:editId="7F9E9504">
                  <wp:simplePos x="0" y="0"/>
                  <wp:positionH relativeFrom="column">
                    <wp:posOffset>912199</wp:posOffset>
                  </wp:positionH>
                  <wp:positionV relativeFrom="page">
                    <wp:posOffset>1687583</wp:posOffset>
                  </wp:positionV>
                  <wp:extent cx="979714" cy="613264"/>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983759" cy="615796"/>
                          </a:xfrm>
                          <a:prstGeom prst="rect">
                            <a:avLst/>
                          </a:prstGeom>
                        </pic:spPr>
                      </pic:pic>
                    </a:graphicData>
                  </a:graphic>
                  <wp14:sizeRelH relativeFrom="margin">
                    <wp14:pctWidth>0</wp14:pctWidth>
                  </wp14:sizeRelH>
                  <wp14:sizeRelV relativeFrom="margin">
                    <wp14:pctHeight>0</wp14:pctHeight>
                  </wp14:sizeRelV>
                </wp:anchor>
              </w:drawing>
            </w:r>
            <w:r w:rsidRPr="00B62C8D">
              <w:rPr>
                <w:rFonts w:ascii="Calibri" w:eastAsia="Calibri" w:hAnsi="Calibri" w:cs="Calibri"/>
                <w:sz w:val="22"/>
                <w:szCs w:val="22"/>
              </w:rPr>
              <w:t>2.Busca la opción que indica la generación a la que correspondes por ejemplo C1G82 y da clic para ingresar.</w:t>
            </w:r>
          </w:p>
          <w:p w14:paraId="163726E3" w14:textId="7BB34244" w:rsidR="00B62C8D" w:rsidRPr="00B62C8D" w:rsidRDefault="00B62C8D">
            <w:pPr>
              <w:widowControl w:val="0"/>
              <w:spacing w:line="360" w:lineRule="auto"/>
              <w:jc w:val="both"/>
              <w:rPr>
                <w:rFonts w:ascii="Calibri" w:eastAsia="Calibri" w:hAnsi="Calibri" w:cs="Calibri"/>
                <w:sz w:val="22"/>
                <w:szCs w:val="22"/>
              </w:rPr>
            </w:pPr>
          </w:p>
          <w:p w14:paraId="1B328EDE" w14:textId="099AC13A" w:rsidR="00B62C8D" w:rsidRPr="00B62C8D" w:rsidRDefault="00B62C8D">
            <w:pPr>
              <w:widowControl w:val="0"/>
              <w:spacing w:line="360" w:lineRule="auto"/>
              <w:jc w:val="both"/>
              <w:rPr>
                <w:rFonts w:ascii="Calibri" w:eastAsia="Calibri" w:hAnsi="Calibri" w:cs="Calibri"/>
                <w:sz w:val="22"/>
                <w:szCs w:val="22"/>
              </w:rPr>
            </w:pPr>
            <w:r w:rsidRPr="00B62C8D">
              <w:rPr>
                <w:rFonts w:ascii="Calibri" w:eastAsia="Calibri" w:hAnsi="Calibri" w:cs="Calibri"/>
                <w:sz w:val="22"/>
                <w:szCs w:val="22"/>
              </w:rPr>
              <w:drawing>
                <wp:anchor distT="0" distB="0" distL="114300" distR="114300" simplePos="0" relativeHeight="251659264" behindDoc="1" locked="0" layoutInCell="1" allowOverlap="1" wp14:anchorId="2255492B" wp14:editId="0F0D10A5">
                  <wp:simplePos x="0" y="0"/>
                  <wp:positionH relativeFrom="column">
                    <wp:posOffset>93790</wp:posOffset>
                  </wp:positionH>
                  <wp:positionV relativeFrom="page">
                    <wp:posOffset>2494899</wp:posOffset>
                  </wp:positionV>
                  <wp:extent cx="778510" cy="680720"/>
                  <wp:effectExtent l="0" t="0" r="2540" b="5080"/>
                  <wp:wrapTight wrapText="bothSides">
                    <wp:wrapPolygon edited="0">
                      <wp:start x="0" y="0"/>
                      <wp:lineTo x="0" y="21157"/>
                      <wp:lineTo x="21142" y="21157"/>
                      <wp:lineTo x="21142"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778510" cy="680720"/>
                          </a:xfrm>
                          <a:prstGeom prst="rect">
                            <a:avLst/>
                          </a:prstGeom>
                        </pic:spPr>
                      </pic:pic>
                    </a:graphicData>
                  </a:graphic>
                  <wp14:sizeRelH relativeFrom="margin">
                    <wp14:pctWidth>0</wp14:pctWidth>
                  </wp14:sizeRelH>
                  <wp14:sizeRelV relativeFrom="margin">
                    <wp14:pctHeight>0</wp14:pctHeight>
                  </wp14:sizeRelV>
                </wp:anchor>
              </w:drawing>
            </w:r>
            <w:r w:rsidRPr="00B62C8D">
              <w:rPr>
                <w:rFonts w:ascii="Calibri" w:eastAsia="Calibri" w:hAnsi="Calibri" w:cs="Calibri"/>
                <w:sz w:val="22"/>
                <w:szCs w:val="22"/>
              </w:rPr>
              <w:t xml:space="preserve">3.A continuación ingresa tu usuario y contraseña en el apartado que dice Acceso a Propedéutico, </w:t>
            </w:r>
          </w:p>
          <w:p w14:paraId="713E03B4" w14:textId="0E290780" w:rsidR="00B62C8D" w:rsidRPr="00B62C8D" w:rsidRDefault="00B62C8D">
            <w:pPr>
              <w:widowControl w:val="0"/>
              <w:spacing w:line="360" w:lineRule="auto"/>
              <w:jc w:val="both"/>
              <w:rPr>
                <w:rFonts w:ascii="Calibri" w:eastAsia="Calibri" w:hAnsi="Calibri" w:cs="Calibri"/>
                <w:sz w:val="22"/>
                <w:szCs w:val="22"/>
              </w:rPr>
            </w:pPr>
          </w:p>
          <w:p w14:paraId="1814205F" w14:textId="78447FD5" w:rsidR="00B62C8D" w:rsidRPr="00B62C8D" w:rsidRDefault="00B62C8D">
            <w:pPr>
              <w:widowControl w:val="0"/>
              <w:spacing w:line="360" w:lineRule="auto"/>
              <w:jc w:val="both"/>
              <w:rPr>
                <w:rFonts w:ascii="Calibri" w:eastAsia="Calibri" w:hAnsi="Calibri" w:cs="Calibri"/>
                <w:sz w:val="22"/>
                <w:szCs w:val="22"/>
              </w:rPr>
            </w:pPr>
          </w:p>
          <w:p w14:paraId="6D0A3C15" w14:textId="65FEF8F2" w:rsidR="00B62C8D" w:rsidRPr="00B62C8D" w:rsidRDefault="00B62C8D">
            <w:pPr>
              <w:widowControl w:val="0"/>
              <w:spacing w:line="360" w:lineRule="auto"/>
              <w:jc w:val="both"/>
              <w:rPr>
                <w:rFonts w:ascii="Calibri" w:eastAsia="Calibri" w:hAnsi="Calibri" w:cs="Calibri"/>
                <w:sz w:val="22"/>
                <w:szCs w:val="22"/>
              </w:rPr>
            </w:pPr>
            <w:r w:rsidRPr="00B62C8D">
              <w:rPr>
                <w:rFonts w:ascii="Calibri" w:eastAsia="Calibri" w:hAnsi="Calibri" w:cs="Calibri"/>
                <w:sz w:val="22"/>
                <w:szCs w:val="22"/>
              </w:rPr>
              <w:drawing>
                <wp:anchor distT="0" distB="0" distL="114300" distR="114300" simplePos="0" relativeHeight="251660288" behindDoc="0" locked="0" layoutInCell="1" allowOverlap="1" wp14:anchorId="779A939B" wp14:editId="6EC1D63E">
                  <wp:simplePos x="0" y="0"/>
                  <wp:positionH relativeFrom="column">
                    <wp:posOffset>581512</wp:posOffset>
                  </wp:positionH>
                  <wp:positionV relativeFrom="page">
                    <wp:posOffset>3287518</wp:posOffset>
                  </wp:positionV>
                  <wp:extent cx="992505" cy="406400"/>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92505" cy="406400"/>
                          </a:xfrm>
                          <a:prstGeom prst="rect">
                            <a:avLst/>
                          </a:prstGeom>
                        </pic:spPr>
                      </pic:pic>
                    </a:graphicData>
                  </a:graphic>
                  <wp14:sizeRelH relativeFrom="margin">
                    <wp14:pctWidth>0</wp14:pctWidth>
                  </wp14:sizeRelH>
                  <wp14:sizeRelV relativeFrom="margin">
                    <wp14:pctHeight>0</wp14:pctHeight>
                  </wp14:sizeRelV>
                </wp:anchor>
              </w:drawing>
            </w:r>
            <w:r w:rsidRPr="00B62C8D">
              <w:rPr>
                <w:rFonts w:ascii="Calibri" w:eastAsia="Calibri" w:hAnsi="Calibri" w:cs="Calibri"/>
                <w:sz w:val="22"/>
                <w:szCs w:val="22"/>
              </w:rPr>
              <w:t xml:space="preserve">al hacer esto estarás ingresando a la pantalla que tiene el apartado: Ingresa a mi Aula  </w:t>
            </w:r>
          </w:p>
          <w:p w14:paraId="702486E0" w14:textId="7032EFCA" w:rsidR="00B62C8D" w:rsidRPr="00B62C8D" w:rsidRDefault="00B62C8D" w:rsidP="00B62C8D">
            <w:pPr>
              <w:pStyle w:val="Prrafodelista"/>
              <w:widowControl w:val="0"/>
              <w:spacing w:line="360" w:lineRule="auto"/>
              <w:jc w:val="both"/>
              <w:rPr>
                <w:rFonts w:ascii="Calibri" w:eastAsia="Calibri" w:hAnsi="Calibri" w:cs="Calibri"/>
                <w:sz w:val="22"/>
                <w:szCs w:val="22"/>
              </w:rPr>
            </w:pPr>
            <w:r w:rsidRPr="00B62C8D">
              <w:rPr>
                <w:rFonts w:ascii="Calibri" w:eastAsia="Calibri" w:hAnsi="Calibri" w:cs="Calibri"/>
                <w:sz w:val="22"/>
                <w:szCs w:val="22"/>
              </w:rPr>
              <w:t xml:space="preserve">                             </w:t>
            </w:r>
            <w:r>
              <w:rPr>
                <w:rFonts w:ascii="Calibri" w:eastAsia="Calibri" w:hAnsi="Calibri" w:cs="Calibri"/>
                <w:sz w:val="22"/>
                <w:szCs w:val="22"/>
              </w:rPr>
              <w:t xml:space="preserve">          por último, m</w:t>
            </w:r>
            <w:r w:rsidRPr="00B62C8D">
              <w:rPr>
                <w:rFonts w:ascii="Calibri" w:eastAsia="Calibri" w:hAnsi="Calibri" w:cs="Calibri"/>
                <w:sz w:val="22"/>
                <w:szCs w:val="22"/>
              </w:rPr>
              <w:t>i recomendación es que lea todas las indicaciones y explore todos los recursos y menú</w:t>
            </w:r>
            <w:r>
              <w:rPr>
                <w:rFonts w:ascii="Calibri" w:eastAsia="Calibri" w:hAnsi="Calibri" w:cs="Calibri"/>
                <w:sz w:val="22"/>
                <w:szCs w:val="22"/>
              </w:rPr>
              <w:t>, que tome notas y que sea muy cuidadoso y paciente.</w:t>
            </w:r>
          </w:p>
          <w:p w14:paraId="18249644" w14:textId="12121EF1" w:rsidR="00CB3C6C" w:rsidRPr="00306FD2" w:rsidRDefault="00CB3C6C">
            <w:pPr>
              <w:widowControl w:val="0"/>
              <w:spacing w:line="360" w:lineRule="auto"/>
              <w:jc w:val="both"/>
              <w:rPr>
                <w:rFonts w:ascii="Calibri" w:eastAsia="Calibri" w:hAnsi="Calibri" w:cs="Calibri"/>
              </w:rPr>
            </w:pPr>
          </w:p>
          <w:p w14:paraId="4EA57223" w14:textId="0956F71E" w:rsidR="00CB3C6C" w:rsidRDefault="00CB3C6C">
            <w:pPr>
              <w:widowControl w:val="0"/>
              <w:spacing w:line="360" w:lineRule="auto"/>
              <w:jc w:val="both"/>
              <w:rPr>
                <w:rFonts w:ascii="Calibri" w:eastAsia="Calibri" w:hAnsi="Calibri" w:cs="Calibri"/>
              </w:rPr>
            </w:pPr>
          </w:p>
          <w:p w14:paraId="6852EF78" w14:textId="77777777" w:rsidR="00B62C8D" w:rsidRPr="00306FD2" w:rsidRDefault="00B62C8D">
            <w:pPr>
              <w:widowControl w:val="0"/>
              <w:spacing w:line="360" w:lineRule="auto"/>
              <w:jc w:val="both"/>
              <w:rPr>
                <w:rFonts w:ascii="Calibri" w:eastAsia="Calibri" w:hAnsi="Calibri" w:cs="Calibri"/>
              </w:rPr>
            </w:pPr>
          </w:p>
          <w:p w14:paraId="3C1894D6" w14:textId="77777777" w:rsidR="00CB3C6C" w:rsidRPr="00306FD2" w:rsidRDefault="00CB3C6C">
            <w:pPr>
              <w:widowControl w:val="0"/>
              <w:spacing w:line="360" w:lineRule="auto"/>
              <w:jc w:val="both"/>
              <w:rPr>
                <w:rFonts w:ascii="Calibri" w:eastAsia="Calibri" w:hAnsi="Calibri" w:cs="Calibri"/>
              </w:rPr>
            </w:pPr>
          </w:p>
        </w:tc>
      </w:tr>
    </w:tbl>
    <w:p w14:paraId="6684D1B0" w14:textId="77777777" w:rsidR="00CB3C6C" w:rsidRPr="00306FD2" w:rsidRDefault="00CB3C6C">
      <w:pPr>
        <w:spacing w:line="360" w:lineRule="auto"/>
        <w:jc w:val="both"/>
        <w:rPr>
          <w:rFonts w:ascii="Calibri" w:eastAsia="Calibri" w:hAnsi="Calibri" w:cs="Calibri"/>
        </w:rPr>
      </w:pPr>
    </w:p>
    <w:p w14:paraId="106D29DA" w14:textId="77777777" w:rsidR="00CB3C6C" w:rsidRPr="00306FD2" w:rsidRDefault="00EB7F08">
      <w:pPr>
        <w:numPr>
          <w:ilvl w:val="0"/>
          <w:numId w:val="1"/>
        </w:numPr>
        <w:spacing w:line="360" w:lineRule="auto"/>
        <w:jc w:val="both"/>
      </w:pPr>
      <w:r w:rsidRPr="00306FD2">
        <w:rPr>
          <w:rFonts w:ascii="Arial" w:eastAsia="Arial" w:hAnsi="Arial" w:cs="Arial"/>
        </w:rPr>
        <w:t>Sandra está explorando la “Mesa de servicio”. Si te pidiera ayuda, ¿qué información le compartirías acerca de cómo funciona y cuándo utilizarla?</w:t>
      </w:r>
    </w:p>
    <w:tbl>
      <w:tblPr>
        <w:tblStyle w:val="5"/>
        <w:tblW w:w="879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90"/>
      </w:tblGrid>
      <w:tr w:rsidR="00CB3C6C" w:rsidRPr="00306FD2" w14:paraId="3585B666" w14:textId="77777777">
        <w:tc>
          <w:tcPr>
            <w:tcW w:w="8790" w:type="dxa"/>
            <w:tcMar>
              <w:top w:w="100" w:type="dxa"/>
              <w:left w:w="100" w:type="dxa"/>
              <w:bottom w:w="100" w:type="dxa"/>
              <w:right w:w="100" w:type="dxa"/>
            </w:tcMar>
          </w:tcPr>
          <w:p w14:paraId="46EB4CAA" w14:textId="26073F2F" w:rsidR="00CB3C6C" w:rsidRPr="00306FD2" w:rsidRDefault="00B62C8D" w:rsidP="00B62C8D">
            <w:pPr>
              <w:widowControl w:val="0"/>
              <w:spacing w:line="480" w:lineRule="auto"/>
              <w:jc w:val="both"/>
              <w:rPr>
                <w:rFonts w:ascii="Calibri" w:eastAsia="Calibri" w:hAnsi="Calibri" w:cs="Calibri"/>
              </w:rPr>
            </w:pPr>
            <w:r>
              <w:rPr>
                <w:rFonts w:ascii="Calibri" w:eastAsia="Calibri" w:hAnsi="Calibri" w:cs="Calibri"/>
              </w:rPr>
              <w:t>La mesa de servicio es un recurso que tenemos disponible para diferentes casos que se nos pueden presentar, por ejemplo: actualizar nuestros datos en la plataforma, si necesitas una constancia de estudios, un historial académico, tramitar una baja temporal entre otros. Para hacer uso del recurso necesitas ingresar a: prepaenlinea.sep.gob.mx/mesadeservicio para generar un tiket, buscar el apartado “aspirantes”, seleccionar el tema de ayuda y completar los datos que se piden, si es posible detalla tu duda, has clic en “crear tiket”. La información solicitada la recibirás en tu correo electrónico en un plazo promedio de tres días hábiles. Si es urgente la información que necesitas puedes buscar en la sección de “Preguntas frecuentes” es posible que ahí encuentres la respuesta.</w:t>
            </w:r>
          </w:p>
          <w:p w14:paraId="4BE8DFA3" w14:textId="77777777" w:rsidR="00CB3C6C" w:rsidRPr="00306FD2" w:rsidRDefault="00CB3C6C">
            <w:pPr>
              <w:widowControl w:val="0"/>
              <w:spacing w:line="360" w:lineRule="auto"/>
              <w:jc w:val="both"/>
              <w:rPr>
                <w:rFonts w:ascii="Calibri" w:eastAsia="Calibri" w:hAnsi="Calibri" w:cs="Calibri"/>
              </w:rPr>
            </w:pPr>
          </w:p>
          <w:p w14:paraId="3FD84DCD" w14:textId="77777777" w:rsidR="00CB3C6C" w:rsidRPr="00306FD2" w:rsidRDefault="00CB3C6C">
            <w:pPr>
              <w:widowControl w:val="0"/>
              <w:spacing w:line="360" w:lineRule="auto"/>
              <w:jc w:val="both"/>
              <w:rPr>
                <w:rFonts w:ascii="Calibri" w:eastAsia="Calibri" w:hAnsi="Calibri" w:cs="Calibri"/>
              </w:rPr>
            </w:pPr>
          </w:p>
          <w:p w14:paraId="682D864A" w14:textId="77777777" w:rsidR="00CB3C6C" w:rsidRPr="00306FD2" w:rsidRDefault="00CB3C6C">
            <w:pPr>
              <w:widowControl w:val="0"/>
              <w:spacing w:line="360" w:lineRule="auto"/>
              <w:jc w:val="both"/>
              <w:rPr>
                <w:rFonts w:ascii="Calibri" w:eastAsia="Calibri" w:hAnsi="Calibri" w:cs="Calibri"/>
              </w:rPr>
            </w:pPr>
          </w:p>
        </w:tc>
      </w:tr>
    </w:tbl>
    <w:p w14:paraId="65B34803" w14:textId="77777777" w:rsidR="00CB3C6C" w:rsidRPr="00306FD2" w:rsidRDefault="00CB3C6C">
      <w:pPr>
        <w:spacing w:line="360" w:lineRule="auto"/>
        <w:jc w:val="both"/>
        <w:rPr>
          <w:rFonts w:ascii="Calibri" w:eastAsia="Calibri" w:hAnsi="Calibri" w:cs="Calibri"/>
        </w:rPr>
      </w:pPr>
    </w:p>
    <w:p w14:paraId="29DE7694" w14:textId="77777777" w:rsidR="00CB3C6C" w:rsidRPr="00306FD2" w:rsidRDefault="00EB7F08">
      <w:pPr>
        <w:spacing w:line="360" w:lineRule="auto"/>
        <w:jc w:val="both"/>
        <w:rPr>
          <w:rFonts w:ascii="Arial" w:eastAsia="Arial" w:hAnsi="Arial" w:cs="Arial"/>
        </w:rPr>
      </w:pPr>
      <w:r w:rsidRPr="00306FD2">
        <w:rPr>
          <w:rFonts w:ascii="Arial" w:eastAsia="Arial" w:hAnsi="Arial" w:cs="Arial"/>
          <w:b/>
        </w:rPr>
        <w:t>Comunicación con los agentes educativos</w:t>
      </w:r>
    </w:p>
    <w:p w14:paraId="5677DD49" w14:textId="77777777" w:rsidR="00CB3C6C" w:rsidRPr="00306FD2" w:rsidRDefault="00CB3C6C">
      <w:pPr>
        <w:spacing w:line="360" w:lineRule="auto"/>
        <w:jc w:val="both"/>
        <w:rPr>
          <w:rFonts w:ascii="Calibri" w:eastAsia="Calibri" w:hAnsi="Calibri" w:cs="Calibri"/>
        </w:rPr>
      </w:pPr>
    </w:p>
    <w:p w14:paraId="4F712B56" w14:textId="77777777" w:rsidR="00CB3C6C" w:rsidRPr="00306FD2" w:rsidRDefault="00EB7F08">
      <w:pPr>
        <w:numPr>
          <w:ilvl w:val="0"/>
          <w:numId w:val="1"/>
        </w:numPr>
        <w:spacing w:line="360" w:lineRule="auto"/>
        <w:jc w:val="both"/>
      </w:pPr>
      <w:r w:rsidRPr="00306FD2">
        <w:rPr>
          <w:rFonts w:ascii="Arial" w:eastAsia="Arial" w:hAnsi="Arial" w:cs="Arial"/>
        </w:rPr>
        <w:t>Raymundo tiene dudas sobre las funciones del tutor escolar y del asesor virtual. Redacta una breve explicación donde señales las funciones que tiene cada figura.</w:t>
      </w:r>
    </w:p>
    <w:tbl>
      <w:tblPr>
        <w:tblStyle w:val="4"/>
        <w:tblW w:w="8818"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18"/>
      </w:tblGrid>
      <w:tr w:rsidR="00CB3C6C" w:rsidRPr="00306FD2" w14:paraId="779E133C" w14:textId="77777777">
        <w:trPr>
          <w:trHeight w:val="1400"/>
          <w:jc w:val="center"/>
        </w:trPr>
        <w:tc>
          <w:tcPr>
            <w:tcW w:w="8818" w:type="dxa"/>
            <w:tcMar>
              <w:top w:w="100" w:type="dxa"/>
              <w:left w:w="100" w:type="dxa"/>
              <w:bottom w:w="100" w:type="dxa"/>
              <w:right w:w="100" w:type="dxa"/>
            </w:tcMar>
          </w:tcPr>
          <w:p w14:paraId="439858B6" w14:textId="7E32BBC8" w:rsidR="00CB3C6C" w:rsidRDefault="00B62C8D">
            <w:pPr>
              <w:widowControl w:val="0"/>
              <w:spacing w:line="360" w:lineRule="auto"/>
              <w:jc w:val="both"/>
              <w:rPr>
                <w:rFonts w:ascii="Calibri" w:eastAsia="Calibri" w:hAnsi="Calibri" w:cs="Calibri"/>
              </w:rPr>
            </w:pPr>
            <w:r>
              <w:rPr>
                <w:rFonts w:ascii="Calibri" w:eastAsia="Calibri" w:hAnsi="Calibri" w:cs="Calibri"/>
              </w:rPr>
              <w:lastRenderedPageBreak/>
              <w:t>Asesor virtual: nos podemos comunicar con el por medio de mensajes o correo electrónico. Entre las funciones de el esta: resolver nuestras dudas sobre el contenido del modulo o de nuestras actividades y nos puede atender individualmente o a todo el grupo, podemos pedir retroalimentación sobre nuestras calificaciones y sobre nuestras actividades. Él se encarga también de coordinar los trabajos colaborativos.</w:t>
            </w:r>
          </w:p>
          <w:p w14:paraId="78B6131E" w14:textId="6FC8F9A2" w:rsidR="00B62C8D" w:rsidRPr="00306FD2" w:rsidRDefault="00B62C8D">
            <w:pPr>
              <w:widowControl w:val="0"/>
              <w:spacing w:line="360" w:lineRule="auto"/>
              <w:jc w:val="both"/>
              <w:rPr>
                <w:rFonts w:ascii="Calibri" w:eastAsia="Calibri" w:hAnsi="Calibri" w:cs="Calibri"/>
              </w:rPr>
            </w:pPr>
            <w:r>
              <w:rPr>
                <w:rFonts w:ascii="Calibri" w:eastAsia="Calibri" w:hAnsi="Calibri" w:cs="Calibri"/>
              </w:rPr>
              <w:t xml:space="preserve">Tutor escolar: nos podemos comunicar por medio de mensajes, foros, correo electrónico y videoconferencias. Entre sus actividades están: dar orientación educativa, brindar apoyo socioemocional, atender los problemas académicos, administrativos y tecnológicos que se presentan y ayudar a la formación integral de todos los estudiantes </w:t>
            </w:r>
          </w:p>
          <w:p w14:paraId="4690091F" w14:textId="77777777" w:rsidR="00CB3C6C" w:rsidRPr="00306FD2" w:rsidRDefault="00CB3C6C">
            <w:pPr>
              <w:widowControl w:val="0"/>
              <w:spacing w:line="360" w:lineRule="auto"/>
              <w:jc w:val="both"/>
              <w:rPr>
                <w:rFonts w:ascii="Calibri" w:eastAsia="Calibri" w:hAnsi="Calibri" w:cs="Calibri"/>
              </w:rPr>
            </w:pPr>
          </w:p>
          <w:p w14:paraId="1EBABD49" w14:textId="77777777" w:rsidR="00CB3C6C" w:rsidRPr="00306FD2" w:rsidRDefault="00CB3C6C">
            <w:pPr>
              <w:widowControl w:val="0"/>
              <w:spacing w:line="360" w:lineRule="auto"/>
              <w:jc w:val="both"/>
              <w:rPr>
                <w:rFonts w:ascii="Calibri" w:eastAsia="Calibri" w:hAnsi="Calibri" w:cs="Calibri"/>
              </w:rPr>
            </w:pPr>
          </w:p>
          <w:p w14:paraId="7CFC56E2" w14:textId="77777777" w:rsidR="00CB3C6C" w:rsidRPr="00306FD2" w:rsidRDefault="00CB3C6C">
            <w:pPr>
              <w:widowControl w:val="0"/>
              <w:spacing w:line="360" w:lineRule="auto"/>
              <w:jc w:val="both"/>
              <w:rPr>
                <w:rFonts w:ascii="Calibri" w:eastAsia="Calibri" w:hAnsi="Calibri" w:cs="Calibri"/>
              </w:rPr>
            </w:pPr>
          </w:p>
        </w:tc>
      </w:tr>
    </w:tbl>
    <w:p w14:paraId="0654DDCF" w14:textId="77777777" w:rsidR="00CB3C6C" w:rsidRPr="00306FD2" w:rsidRDefault="00CB3C6C">
      <w:pPr>
        <w:spacing w:line="360" w:lineRule="auto"/>
        <w:jc w:val="both"/>
        <w:rPr>
          <w:rFonts w:ascii="Calibri" w:eastAsia="Calibri" w:hAnsi="Calibri" w:cs="Calibri"/>
        </w:rPr>
      </w:pPr>
    </w:p>
    <w:p w14:paraId="00CE0F2B" w14:textId="77777777" w:rsidR="00CB3C6C" w:rsidRPr="00306FD2" w:rsidRDefault="00EB7F08">
      <w:pPr>
        <w:spacing w:line="360" w:lineRule="auto"/>
        <w:jc w:val="both"/>
        <w:rPr>
          <w:rFonts w:ascii="Arial" w:eastAsia="Arial" w:hAnsi="Arial" w:cs="Arial"/>
          <w:b/>
        </w:rPr>
      </w:pPr>
      <w:r w:rsidRPr="00306FD2">
        <w:rPr>
          <w:rFonts w:ascii="Arial" w:eastAsia="Arial" w:hAnsi="Arial" w:cs="Arial"/>
          <w:b/>
        </w:rPr>
        <w:t>Reglas de comunicación virtual (netiqueta)</w:t>
      </w:r>
    </w:p>
    <w:p w14:paraId="7C28843D" w14:textId="77777777" w:rsidR="00CB3C6C" w:rsidRPr="00306FD2" w:rsidRDefault="00CB3C6C">
      <w:pPr>
        <w:spacing w:line="360" w:lineRule="auto"/>
        <w:jc w:val="both"/>
        <w:rPr>
          <w:rFonts w:ascii="Arial" w:eastAsia="Arial" w:hAnsi="Arial" w:cs="Arial"/>
          <w:b/>
        </w:rPr>
      </w:pPr>
    </w:p>
    <w:p w14:paraId="39660B07" w14:textId="77777777" w:rsidR="00CB3C6C" w:rsidRPr="00306FD2" w:rsidRDefault="00EB7F08">
      <w:pPr>
        <w:numPr>
          <w:ilvl w:val="0"/>
          <w:numId w:val="1"/>
        </w:numPr>
        <w:spacing w:line="360" w:lineRule="auto"/>
        <w:jc w:val="both"/>
      </w:pPr>
      <w:r w:rsidRPr="00306FD2">
        <w:rPr>
          <w:rFonts w:ascii="Arial" w:eastAsia="Arial" w:hAnsi="Arial" w:cs="Arial"/>
        </w:rPr>
        <w:t>Siguiendo las reglas de comunicación virtual, redacta un mensaje que enviarías a la asesora o al asesor tecnológico para solicitar apoyo con la recuperación de tu usuario y contraseña.</w:t>
      </w:r>
    </w:p>
    <w:tbl>
      <w:tblPr>
        <w:tblStyle w:val="3"/>
        <w:tblW w:w="870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00"/>
      </w:tblGrid>
      <w:tr w:rsidR="00CB3C6C" w:rsidRPr="00306FD2" w14:paraId="5342AFF3" w14:textId="77777777">
        <w:trPr>
          <w:trHeight w:val="1280"/>
        </w:trPr>
        <w:tc>
          <w:tcPr>
            <w:tcW w:w="8700" w:type="dxa"/>
          </w:tcPr>
          <w:p w14:paraId="3A889FFB" w14:textId="7B1739EA" w:rsidR="00B62C8D" w:rsidRDefault="00B62C8D">
            <w:pPr>
              <w:spacing w:line="360" w:lineRule="auto"/>
              <w:jc w:val="both"/>
              <w:rPr>
                <w:rFonts w:ascii="Calibri" w:eastAsia="Calibri" w:hAnsi="Calibri" w:cs="Calibri"/>
              </w:rPr>
            </w:pPr>
            <w:r>
              <w:rPr>
                <w:rFonts w:ascii="Calibri" w:eastAsia="Calibri" w:hAnsi="Calibri" w:cs="Calibri"/>
              </w:rPr>
              <w:t>Buenas noches Asesor, soy Analía Pérez Pérez de la generación G82 y le escribo porque estoy cursando el módulo propedéutico, pero olvide mi usuario y mi contraseña. Le pido de favor se tan amable de apoyarme para recuperarlas y así poder continuar con mi curso.</w:t>
            </w:r>
          </w:p>
          <w:p w14:paraId="1AC1DC18" w14:textId="7CE00E11" w:rsidR="00CB3C6C" w:rsidRPr="00306FD2" w:rsidRDefault="00B62C8D">
            <w:pPr>
              <w:spacing w:line="360" w:lineRule="auto"/>
              <w:jc w:val="both"/>
              <w:rPr>
                <w:rFonts w:ascii="Calibri" w:eastAsia="Calibri" w:hAnsi="Calibri" w:cs="Calibri"/>
              </w:rPr>
            </w:pPr>
            <w:r>
              <w:rPr>
                <w:rFonts w:ascii="Calibri" w:eastAsia="Calibri" w:hAnsi="Calibri" w:cs="Calibri"/>
              </w:rPr>
              <w:t xml:space="preserve"> Muchas gracias</w:t>
            </w:r>
          </w:p>
          <w:p w14:paraId="1A254250" w14:textId="77777777" w:rsidR="00CB3C6C" w:rsidRPr="00306FD2" w:rsidRDefault="00CB3C6C">
            <w:pPr>
              <w:spacing w:line="360" w:lineRule="auto"/>
              <w:jc w:val="both"/>
              <w:rPr>
                <w:rFonts w:ascii="Calibri" w:eastAsia="Calibri" w:hAnsi="Calibri" w:cs="Calibri"/>
              </w:rPr>
            </w:pPr>
          </w:p>
          <w:p w14:paraId="226DB661" w14:textId="77777777" w:rsidR="00CB3C6C" w:rsidRPr="00306FD2" w:rsidRDefault="00CB3C6C">
            <w:pPr>
              <w:spacing w:line="360" w:lineRule="auto"/>
              <w:jc w:val="both"/>
              <w:rPr>
                <w:rFonts w:ascii="Calibri" w:eastAsia="Calibri" w:hAnsi="Calibri" w:cs="Calibri"/>
              </w:rPr>
            </w:pPr>
          </w:p>
          <w:p w14:paraId="65FA6D5F" w14:textId="77777777" w:rsidR="00CB3C6C" w:rsidRPr="00306FD2" w:rsidRDefault="00CB3C6C">
            <w:pPr>
              <w:spacing w:line="360" w:lineRule="auto"/>
              <w:jc w:val="both"/>
              <w:rPr>
                <w:rFonts w:ascii="Calibri" w:eastAsia="Calibri" w:hAnsi="Calibri" w:cs="Calibri"/>
              </w:rPr>
            </w:pPr>
          </w:p>
        </w:tc>
      </w:tr>
    </w:tbl>
    <w:p w14:paraId="4064E055" w14:textId="77777777" w:rsidR="00CB3C6C" w:rsidRPr="00306FD2" w:rsidRDefault="00EB7F08">
      <w:pPr>
        <w:spacing w:before="200" w:after="200" w:line="360" w:lineRule="auto"/>
        <w:jc w:val="both"/>
        <w:rPr>
          <w:rFonts w:ascii="Calibri" w:eastAsia="Calibri" w:hAnsi="Calibri" w:cs="Calibri"/>
        </w:rPr>
      </w:pPr>
      <w:r w:rsidRPr="00306FD2">
        <w:rPr>
          <w:rFonts w:ascii="Arial" w:eastAsia="Arial" w:hAnsi="Arial" w:cs="Arial"/>
          <w:b/>
        </w:rPr>
        <w:t>Evaluación</w:t>
      </w:r>
    </w:p>
    <w:p w14:paraId="78FEFBA9" w14:textId="77777777" w:rsidR="00CB3C6C" w:rsidRPr="00306FD2" w:rsidRDefault="00EB7F08">
      <w:pPr>
        <w:numPr>
          <w:ilvl w:val="0"/>
          <w:numId w:val="1"/>
        </w:numPr>
        <w:spacing w:after="200" w:line="360" w:lineRule="auto"/>
        <w:jc w:val="both"/>
      </w:pPr>
      <w:r w:rsidRPr="00306FD2">
        <w:rPr>
          <w:rFonts w:ascii="Arial" w:eastAsia="Arial" w:hAnsi="Arial" w:cs="Arial"/>
        </w:rPr>
        <w:lastRenderedPageBreak/>
        <w:t>Susana tiene mucho entusiasmo por estar en el módulo propedéutico y por comenzar su bachillerato en línea, pero no sabe cuántos módulos deberá cursar y quiere saber cuáles son las áreas disciplinares que los conforman.</w:t>
      </w:r>
    </w:p>
    <w:p w14:paraId="690979FA" w14:textId="77777777" w:rsidR="00CB3C6C" w:rsidRPr="00306FD2" w:rsidRDefault="00EB7F08">
      <w:pPr>
        <w:spacing w:line="360" w:lineRule="auto"/>
        <w:ind w:left="720"/>
        <w:jc w:val="both"/>
        <w:rPr>
          <w:rFonts w:ascii="Arial" w:eastAsia="Arial" w:hAnsi="Arial" w:cs="Arial"/>
        </w:rPr>
      </w:pPr>
      <w:r w:rsidRPr="00306FD2">
        <w:rPr>
          <w:rFonts w:ascii="Arial" w:eastAsia="Arial" w:hAnsi="Arial" w:cs="Arial"/>
        </w:rPr>
        <w:t>Ayúdala al brindarle esta información.</w:t>
      </w:r>
    </w:p>
    <w:tbl>
      <w:tblPr>
        <w:tblStyle w:val="2"/>
        <w:tblW w:w="8819"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19"/>
      </w:tblGrid>
      <w:tr w:rsidR="00CB3C6C" w:rsidRPr="00306FD2" w14:paraId="2E202A69" w14:textId="77777777">
        <w:trPr>
          <w:trHeight w:val="1380"/>
        </w:trPr>
        <w:tc>
          <w:tcPr>
            <w:tcW w:w="8819" w:type="dxa"/>
            <w:tcMar>
              <w:top w:w="100" w:type="dxa"/>
              <w:left w:w="100" w:type="dxa"/>
              <w:bottom w:w="100" w:type="dxa"/>
              <w:right w:w="100" w:type="dxa"/>
            </w:tcMar>
          </w:tcPr>
          <w:p w14:paraId="22AF3A4C" w14:textId="23565103" w:rsidR="00B62C8D" w:rsidRDefault="00B62C8D">
            <w:pPr>
              <w:widowControl w:val="0"/>
              <w:spacing w:line="360" w:lineRule="auto"/>
              <w:jc w:val="both"/>
              <w:rPr>
                <w:rFonts w:ascii="Calibri" w:eastAsia="Calibri" w:hAnsi="Calibri" w:cs="Calibri"/>
              </w:rPr>
            </w:pPr>
            <w:r>
              <w:rPr>
                <w:rFonts w:ascii="Calibri" w:eastAsia="Calibri" w:hAnsi="Calibri" w:cs="Calibri"/>
              </w:rPr>
              <w:t xml:space="preserve">El modulo propedéutico consta de dos semanas, al finalizar entonces se debe uno inscribir formalmente a Prepaenlinea-sep, que consta de 23 módulos </w:t>
            </w:r>
          </w:p>
          <w:p w14:paraId="2B996821" w14:textId="56D73ECF" w:rsidR="00CB3C6C" w:rsidRPr="00306FD2" w:rsidRDefault="00B62C8D">
            <w:pPr>
              <w:widowControl w:val="0"/>
              <w:spacing w:line="360" w:lineRule="auto"/>
              <w:jc w:val="both"/>
              <w:rPr>
                <w:rFonts w:ascii="Calibri" w:eastAsia="Calibri" w:hAnsi="Calibri" w:cs="Calibri"/>
              </w:rPr>
            </w:pPr>
            <w:r>
              <w:rPr>
                <w:rFonts w:ascii="Calibri" w:eastAsia="Calibri" w:hAnsi="Calibri" w:cs="Calibri"/>
              </w:rPr>
              <w:t>Las áreas disciplinares que la conforman son: comunicación, matemáticas, ciencias experimentales, ciencias sociales y humanidades, las cuales se estudian en los primeros 21 módulos y en el modulo 22 y 23 corresponde ver el componente profesional, orientado al desarrollo y competencias para el uso de las tecnologías emergentes en el ámbito laboral.</w:t>
            </w:r>
          </w:p>
          <w:p w14:paraId="373C7A94" w14:textId="77777777" w:rsidR="00CB3C6C" w:rsidRPr="00306FD2" w:rsidRDefault="00CB3C6C">
            <w:pPr>
              <w:widowControl w:val="0"/>
              <w:spacing w:line="360" w:lineRule="auto"/>
              <w:jc w:val="both"/>
              <w:rPr>
                <w:rFonts w:ascii="Calibri" w:eastAsia="Calibri" w:hAnsi="Calibri" w:cs="Calibri"/>
              </w:rPr>
            </w:pPr>
          </w:p>
          <w:p w14:paraId="26374946" w14:textId="77777777" w:rsidR="00CB3C6C" w:rsidRPr="00306FD2" w:rsidRDefault="00CB3C6C">
            <w:pPr>
              <w:widowControl w:val="0"/>
              <w:spacing w:line="360" w:lineRule="auto"/>
              <w:jc w:val="both"/>
              <w:rPr>
                <w:rFonts w:ascii="Calibri" w:eastAsia="Calibri" w:hAnsi="Calibri" w:cs="Calibri"/>
              </w:rPr>
            </w:pPr>
          </w:p>
          <w:p w14:paraId="3202BD2D" w14:textId="77777777" w:rsidR="00CB3C6C" w:rsidRPr="00306FD2" w:rsidRDefault="00CB3C6C">
            <w:pPr>
              <w:widowControl w:val="0"/>
              <w:spacing w:line="360" w:lineRule="auto"/>
              <w:jc w:val="both"/>
              <w:rPr>
                <w:rFonts w:ascii="Calibri" w:eastAsia="Calibri" w:hAnsi="Calibri" w:cs="Calibri"/>
              </w:rPr>
            </w:pPr>
          </w:p>
        </w:tc>
      </w:tr>
    </w:tbl>
    <w:p w14:paraId="2307C76D" w14:textId="77777777" w:rsidR="00CB3C6C" w:rsidRPr="00306FD2" w:rsidRDefault="00CB3C6C">
      <w:pPr>
        <w:spacing w:line="360" w:lineRule="auto"/>
        <w:jc w:val="both"/>
        <w:rPr>
          <w:rFonts w:ascii="Calibri" w:eastAsia="Calibri" w:hAnsi="Calibri" w:cs="Calibri"/>
        </w:rPr>
      </w:pPr>
    </w:p>
    <w:p w14:paraId="7C7A6CCC" w14:textId="77777777" w:rsidR="00CB3C6C" w:rsidRPr="00306FD2" w:rsidRDefault="00CB3C6C">
      <w:pPr>
        <w:spacing w:line="360" w:lineRule="auto"/>
        <w:jc w:val="both"/>
        <w:rPr>
          <w:rFonts w:ascii="Calibri" w:eastAsia="Calibri" w:hAnsi="Calibri" w:cs="Calibri"/>
        </w:rPr>
      </w:pPr>
    </w:p>
    <w:p w14:paraId="7FACC3E5" w14:textId="77777777" w:rsidR="00CB3C6C" w:rsidRPr="00306FD2" w:rsidRDefault="00EB7F08">
      <w:pPr>
        <w:numPr>
          <w:ilvl w:val="0"/>
          <w:numId w:val="1"/>
        </w:numPr>
        <w:spacing w:line="360" w:lineRule="auto"/>
        <w:jc w:val="both"/>
      </w:pPr>
      <w:r w:rsidRPr="00306FD2">
        <w:rPr>
          <w:rFonts w:ascii="Arial" w:eastAsia="Arial" w:hAnsi="Arial" w:cs="Arial"/>
        </w:rPr>
        <w:t>Javier se quiere registrar en un periodo remedial en Sigaprep, pero se encuentra cursando un módulo ordinario, por lo que se pregunta si los puede tomar de manera simultánea, así como cuánto tiempo dura el remedial. Ayúdale proporcionándole esa información.</w:t>
      </w:r>
    </w:p>
    <w:tbl>
      <w:tblPr>
        <w:tblStyle w:val="1"/>
        <w:tblW w:w="8804"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04"/>
      </w:tblGrid>
      <w:tr w:rsidR="00CB3C6C" w:rsidRPr="00306FD2" w14:paraId="35FFB147" w14:textId="77777777">
        <w:trPr>
          <w:trHeight w:val="1500"/>
        </w:trPr>
        <w:tc>
          <w:tcPr>
            <w:tcW w:w="8804" w:type="dxa"/>
            <w:tcMar>
              <w:top w:w="100" w:type="dxa"/>
              <w:left w:w="100" w:type="dxa"/>
              <w:bottom w:w="100" w:type="dxa"/>
              <w:right w:w="100" w:type="dxa"/>
            </w:tcMar>
          </w:tcPr>
          <w:p w14:paraId="21E416B6" w14:textId="6502C2E4" w:rsidR="00CB3C6C" w:rsidRPr="00306FD2" w:rsidRDefault="00B62C8D">
            <w:pPr>
              <w:widowControl w:val="0"/>
              <w:spacing w:line="360" w:lineRule="auto"/>
              <w:jc w:val="both"/>
              <w:rPr>
                <w:rFonts w:ascii="Calibri" w:eastAsia="Calibri" w:hAnsi="Calibri" w:cs="Calibri"/>
              </w:rPr>
            </w:pPr>
            <w:r>
              <w:rPr>
                <w:rFonts w:ascii="Calibri" w:eastAsia="Calibri" w:hAnsi="Calibri" w:cs="Calibri"/>
              </w:rPr>
              <w:t>El periodo Remedial dura tres semanas, y si lo puede cursar al mismo tiempo que un periodo ordinario. Puede incluso cursar hasta tres periodos remediales simultáneos siempre y cuando no este cursando un módulo ordinario o recursamiento.</w:t>
            </w:r>
          </w:p>
          <w:p w14:paraId="46481AF6" w14:textId="77777777" w:rsidR="00CB3C6C" w:rsidRPr="00306FD2" w:rsidRDefault="00CB3C6C">
            <w:pPr>
              <w:widowControl w:val="0"/>
              <w:spacing w:line="360" w:lineRule="auto"/>
              <w:jc w:val="both"/>
              <w:rPr>
                <w:rFonts w:ascii="Calibri" w:eastAsia="Calibri" w:hAnsi="Calibri" w:cs="Calibri"/>
              </w:rPr>
            </w:pPr>
          </w:p>
          <w:p w14:paraId="573F16D9" w14:textId="77777777" w:rsidR="00CB3C6C" w:rsidRPr="00306FD2" w:rsidRDefault="00CB3C6C">
            <w:pPr>
              <w:widowControl w:val="0"/>
              <w:spacing w:line="360" w:lineRule="auto"/>
              <w:jc w:val="both"/>
              <w:rPr>
                <w:rFonts w:ascii="Calibri" w:eastAsia="Calibri" w:hAnsi="Calibri" w:cs="Calibri"/>
              </w:rPr>
            </w:pPr>
          </w:p>
          <w:p w14:paraId="2A5C679D" w14:textId="77777777" w:rsidR="00CB3C6C" w:rsidRPr="00306FD2" w:rsidRDefault="00CB3C6C">
            <w:pPr>
              <w:widowControl w:val="0"/>
              <w:spacing w:line="360" w:lineRule="auto"/>
              <w:jc w:val="both"/>
              <w:rPr>
                <w:rFonts w:ascii="Calibri" w:eastAsia="Calibri" w:hAnsi="Calibri" w:cs="Calibri"/>
              </w:rPr>
            </w:pPr>
          </w:p>
        </w:tc>
      </w:tr>
    </w:tbl>
    <w:p w14:paraId="2D40AFF6" w14:textId="77777777" w:rsidR="00CB3C6C" w:rsidRPr="00306FD2" w:rsidRDefault="00EB7F08">
      <w:pPr>
        <w:spacing w:before="200" w:line="360" w:lineRule="auto"/>
        <w:jc w:val="both"/>
        <w:rPr>
          <w:rFonts w:ascii="Calibri" w:eastAsia="Calibri" w:hAnsi="Calibri" w:cs="Calibri"/>
        </w:rPr>
      </w:pPr>
      <w:r w:rsidRPr="00306FD2">
        <w:rPr>
          <w:rFonts w:ascii="Arial" w:eastAsia="Arial" w:hAnsi="Arial" w:cs="Arial"/>
          <w:b/>
        </w:rPr>
        <w:t>Reflexión</w:t>
      </w:r>
    </w:p>
    <w:p w14:paraId="25AB2891" w14:textId="77777777" w:rsidR="00CB3C6C" w:rsidRPr="00306FD2" w:rsidRDefault="00CB3C6C">
      <w:pPr>
        <w:spacing w:line="360" w:lineRule="auto"/>
        <w:jc w:val="both"/>
        <w:rPr>
          <w:rFonts w:ascii="Arial" w:eastAsia="Arial" w:hAnsi="Arial" w:cs="Arial"/>
        </w:rPr>
      </w:pPr>
    </w:p>
    <w:p w14:paraId="323FFEFF" w14:textId="1B840AC3" w:rsidR="00CB3C6C" w:rsidRPr="00B62C8D" w:rsidRDefault="00EB7F08">
      <w:pPr>
        <w:numPr>
          <w:ilvl w:val="0"/>
          <w:numId w:val="1"/>
        </w:numPr>
        <w:spacing w:after="200" w:line="360" w:lineRule="auto"/>
        <w:jc w:val="both"/>
      </w:pPr>
      <w:r w:rsidRPr="00306FD2">
        <w:rPr>
          <w:rFonts w:ascii="Arial" w:eastAsia="Arial" w:hAnsi="Arial" w:cs="Arial"/>
        </w:rPr>
        <w:lastRenderedPageBreak/>
        <w:t>Escribe una reflexión sobre la importancia de utilizar de manera responsable la información en el desarrollo de tus tareas durante tu trayectoria escolar e integra un ejemplo.</w:t>
      </w:r>
    </w:p>
    <w:p w14:paraId="344BAC8D" w14:textId="33336D4A" w:rsidR="00B62C8D" w:rsidRDefault="00B62C8D" w:rsidP="00B62C8D">
      <w:pPr>
        <w:spacing w:after="200" w:line="360" w:lineRule="auto"/>
        <w:ind w:left="720"/>
        <w:jc w:val="both"/>
        <w:rPr>
          <w:rFonts w:ascii="Arial" w:eastAsia="Arial" w:hAnsi="Arial" w:cs="Arial"/>
        </w:rPr>
      </w:pPr>
      <w:r>
        <w:rPr>
          <w:rFonts w:ascii="Arial" w:eastAsia="Arial" w:hAnsi="Arial" w:cs="Arial"/>
        </w:rPr>
        <w:t xml:space="preserve">Usar de manera responsable la información durante mi formación escolar es de suma importancia, pues como hemos visto en este curso propedéutico debo considerar algunos puntos como por ejemplo: Respetar la autoría de las ideas ajenas es decir  que debo reconocer y darle el crédito al autor del texto, imagen, video o cualquier material que este utilizando en mis trabajos escolares, Evitar el plagio lo cual quiere decir que no debo copiar información sin citar la fuente consultada, porque eso es falta de integridad académica, usar fuentes confiables para tener la seguridad de que la información que estoy usando es  verídica y  citar las fuentes. Todo lo anterior formara en mi una persona integra, honesta, responsable y un agente de cambio. </w:t>
      </w:r>
    </w:p>
    <w:p w14:paraId="56F4830D" w14:textId="77777777" w:rsidR="00B62C8D" w:rsidRDefault="00B62C8D" w:rsidP="00B62C8D">
      <w:pPr>
        <w:spacing w:after="200" w:line="360" w:lineRule="auto"/>
        <w:ind w:left="720"/>
        <w:jc w:val="both"/>
        <w:rPr>
          <w:rFonts w:ascii="Arial" w:eastAsia="Arial" w:hAnsi="Arial" w:cs="Arial"/>
        </w:rPr>
      </w:pPr>
    </w:p>
    <w:p w14:paraId="5C263894" w14:textId="44D61B45" w:rsidR="00CB3C6C" w:rsidRDefault="00EB7F08" w:rsidP="00B62C8D">
      <w:pPr>
        <w:spacing w:after="200" w:line="360" w:lineRule="auto"/>
        <w:ind w:left="720"/>
        <w:jc w:val="both"/>
        <w:rPr>
          <w:rFonts w:ascii="Arial" w:eastAsia="Arial" w:hAnsi="Arial" w:cs="Arial"/>
        </w:rPr>
      </w:pPr>
      <w:r w:rsidRPr="00306FD2">
        <w:rPr>
          <w:rFonts w:ascii="Arial" w:eastAsia="Arial" w:hAnsi="Arial" w:cs="Arial"/>
          <w:b/>
        </w:rPr>
        <w:t>Revisa</w:t>
      </w:r>
      <w:r w:rsidRPr="00306FD2">
        <w:rPr>
          <w:rFonts w:ascii="Arial" w:eastAsia="Arial" w:hAnsi="Arial" w:cs="Arial"/>
        </w:rPr>
        <w:t xml:space="preserve"> el siguiente </w:t>
      </w:r>
      <w:hyperlink r:id="rId11">
        <w:r w:rsidR="00CB3C6C" w:rsidRPr="00306FD2">
          <w:rPr>
            <w:rFonts w:ascii="Arial" w:eastAsia="Arial" w:hAnsi="Arial" w:cs="Arial"/>
            <w:color w:val="1155CC"/>
            <w:u w:val="single"/>
          </w:rPr>
          <w:t>artículo</w:t>
        </w:r>
      </w:hyperlink>
      <w:r w:rsidRPr="00306FD2">
        <w:rPr>
          <w:rFonts w:ascii="Arial" w:eastAsia="Arial" w:hAnsi="Arial" w:cs="Arial"/>
        </w:rPr>
        <w:t>. Extrae las ideas principales y elabora un texto que contenga introducción, desarrollo y cierre, con tu opinión sobre su contenido.</w:t>
      </w:r>
    </w:p>
    <w:p w14:paraId="64E11076" w14:textId="6A51C55F" w:rsidR="00B62C8D" w:rsidRDefault="00B62C8D" w:rsidP="00B62C8D">
      <w:pPr>
        <w:spacing w:after="200" w:line="360" w:lineRule="auto"/>
        <w:ind w:left="720"/>
        <w:jc w:val="both"/>
        <w:rPr>
          <w:rFonts w:ascii="Arial" w:eastAsia="Arial" w:hAnsi="Arial" w:cs="Arial"/>
          <w:b/>
        </w:rPr>
      </w:pPr>
      <w:r>
        <w:rPr>
          <w:rFonts w:ascii="Arial" w:eastAsia="Arial" w:hAnsi="Arial" w:cs="Arial"/>
          <w:b/>
        </w:rPr>
        <w:t>Habilidades digitales que empoderan el futuro profesional</w:t>
      </w:r>
    </w:p>
    <w:p w14:paraId="5E0DBE21" w14:textId="42B2664E" w:rsidR="00B62C8D" w:rsidRDefault="00B62C8D" w:rsidP="00B62C8D">
      <w:pPr>
        <w:spacing w:after="200" w:line="360" w:lineRule="auto"/>
        <w:ind w:left="720"/>
        <w:jc w:val="both"/>
        <w:rPr>
          <w:rFonts w:ascii="Arial" w:eastAsia="Arial" w:hAnsi="Arial" w:cs="Arial"/>
        </w:rPr>
      </w:pPr>
      <w:r>
        <w:rPr>
          <w:rFonts w:ascii="Arial" w:eastAsia="Arial" w:hAnsi="Arial" w:cs="Arial"/>
        </w:rPr>
        <w:t xml:space="preserve">El mundo evoluciona influenciado por la tecnología y eso requiere que las personas sean capaces de navegarlo sacando partido de su potencial. </w:t>
      </w:r>
    </w:p>
    <w:p w14:paraId="510B9BFF" w14:textId="673837A8" w:rsidR="00B62C8D" w:rsidRDefault="00B62C8D" w:rsidP="00B62C8D">
      <w:pPr>
        <w:spacing w:after="200" w:line="360" w:lineRule="auto"/>
        <w:ind w:left="720"/>
        <w:jc w:val="both"/>
        <w:rPr>
          <w:rFonts w:ascii="Arial" w:eastAsia="Arial" w:hAnsi="Arial" w:cs="Arial"/>
        </w:rPr>
      </w:pPr>
      <w:r>
        <w:rPr>
          <w:rFonts w:ascii="Arial" w:eastAsia="Arial" w:hAnsi="Arial" w:cs="Arial"/>
        </w:rPr>
        <w:t>No importa si eres estudiante, docente o trabajador, estamos inmersos en un mundo interconectado y hay competencias con las que todos deberíamos contar. La inteligencia artificial IA se está usando en múltiples ramas y crece aceleradamente por eso es necesarios que los profesionales y alumnos se preparen para el mundo laboral.</w:t>
      </w:r>
    </w:p>
    <w:p w14:paraId="5BE00B81" w14:textId="6622AB71" w:rsidR="00B62C8D" w:rsidRDefault="00B62C8D" w:rsidP="00B62C8D">
      <w:pPr>
        <w:spacing w:after="200" w:line="360" w:lineRule="auto"/>
        <w:ind w:left="720"/>
        <w:jc w:val="both"/>
        <w:rPr>
          <w:rFonts w:ascii="Arial" w:eastAsia="Arial" w:hAnsi="Arial" w:cs="Arial"/>
        </w:rPr>
      </w:pPr>
      <w:r>
        <w:rPr>
          <w:rFonts w:ascii="Arial" w:eastAsia="Arial" w:hAnsi="Arial" w:cs="Arial"/>
        </w:rPr>
        <w:t>Las habilidades digitales son un grupo de conocimientos que equipan a las personas para ejercer su profesión en los entornos empresariales que están siendo digitalizados.</w:t>
      </w:r>
    </w:p>
    <w:p w14:paraId="3ADA9C7D" w14:textId="7D1567FE" w:rsidR="00B62C8D" w:rsidRDefault="00B62C8D" w:rsidP="00B62C8D">
      <w:pPr>
        <w:spacing w:after="200" w:line="360" w:lineRule="auto"/>
        <w:ind w:left="720"/>
        <w:jc w:val="both"/>
        <w:rPr>
          <w:rFonts w:ascii="Arial" w:eastAsia="Arial" w:hAnsi="Arial" w:cs="Arial"/>
        </w:rPr>
      </w:pPr>
      <w:r>
        <w:rPr>
          <w:rFonts w:ascii="Arial" w:eastAsia="Arial" w:hAnsi="Arial" w:cs="Arial"/>
        </w:rPr>
        <w:lastRenderedPageBreak/>
        <w:t>Según McKinsey &amp; Compay “uno de cada 16 empleados deberá cambiar de ocupación para el 2030”, esto representa a más de 100 millones de trabajadores. Los empleadores esperan que cada trabajador tenga la capacidad de encontrar, evaluar, usar, compartir y crear contenido utilizando dispositivos digitales.</w:t>
      </w:r>
    </w:p>
    <w:p w14:paraId="36883166" w14:textId="26D25804" w:rsidR="00B62C8D" w:rsidRDefault="00B62C8D" w:rsidP="00B62C8D">
      <w:pPr>
        <w:spacing w:after="200" w:line="360" w:lineRule="auto"/>
        <w:ind w:left="720"/>
        <w:jc w:val="both"/>
        <w:rPr>
          <w:rFonts w:ascii="Arial" w:eastAsia="Arial" w:hAnsi="Arial" w:cs="Arial"/>
        </w:rPr>
      </w:pPr>
      <w:r>
        <w:rPr>
          <w:rFonts w:ascii="Arial" w:eastAsia="Arial" w:hAnsi="Arial" w:cs="Arial"/>
        </w:rPr>
        <w:t xml:space="preserve">Es necesario tener una alfabetización en estas áreas, los educadores deberán aprender nuevas habilidades digitales, los profesionales que desarrollan la inteligencia artificial necesitan comprender como trabaja el profesorado para crear soluciones en la vida real. </w:t>
      </w:r>
    </w:p>
    <w:p w14:paraId="218F2DAC" w14:textId="3C713D84" w:rsidR="00B62C8D" w:rsidRDefault="00B62C8D" w:rsidP="00B62C8D">
      <w:pPr>
        <w:spacing w:after="200" w:line="360" w:lineRule="auto"/>
        <w:ind w:left="720"/>
        <w:jc w:val="both"/>
        <w:rPr>
          <w:rFonts w:ascii="Arial" w:eastAsia="Arial" w:hAnsi="Arial" w:cs="Arial"/>
        </w:rPr>
      </w:pPr>
      <w:r>
        <w:rPr>
          <w:rFonts w:ascii="Arial" w:eastAsia="Arial" w:hAnsi="Arial" w:cs="Arial"/>
        </w:rPr>
        <w:t>Son siete áreas las que se debe abordar para preparar al alumnado con las competencias necesarias: fundamentos de hardware y software, alfabetización en información y datos, comunicación y colaboración, creación de contenido digital, seguridad, resolución de problemas, competencias relacionadas con la carrera.</w:t>
      </w:r>
    </w:p>
    <w:p w14:paraId="265AE04B" w14:textId="0424FE2B" w:rsidR="00B62C8D" w:rsidRDefault="00B62C8D" w:rsidP="00B62C8D">
      <w:pPr>
        <w:spacing w:after="200" w:line="360" w:lineRule="auto"/>
        <w:ind w:left="720"/>
        <w:jc w:val="both"/>
        <w:rPr>
          <w:rFonts w:ascii="Arial" w:eastAsia="Arial" w:hAnsi="Arial" w:cs="Arial"/>
        </w:rPr>
      </w:pPr>
      <w:r>
        <w:rPr>
          <w:rFonts w:ascii="Arial" w:eastAsia="Arial" w:hAnsi="Arial" w:cs="Arial"/>
        </w:rPr>
        <w:t>El 82% de los empleos que solicitan habilidades medias ya requieren competencias digitales, seto da acceso a salarios más altos y mayores oportunidades de crecimiento profesional.</w:t>
      </w:r>
    </w:p>
    <w:p w14:paraId="2B55C16E" w14:textId="6E56A849" w:rsidR="00B62C8D" w:rsidRDefault="00B62C8D" w:rsidP="00B62C8D">
      <w:pPr>
        <w:spacing w:after="200" w:line="360" w:lineRule="auto"/>
        <w:ind w:left="720"/>
        <w:jc w:val="both"/>
        <w:rPr>
          <w:rFonts w:ascii="Arial" w:eastAsia="Arial" w:hAnsi="Arial" w:cs="Arial"/>
        </w:rPr>
      </w:pPr>
      <w:r>
        <w:rPr>
          <w:rFonts w:ascii="Arial" w:eastAsia="Arial" w:hAnsi="Arial" w:cs="Arial"/>
        </w:rPr>
        <w:t>Según la University of Nevada para puestos de nivel inicial las aptitudes digitales mínimas requeridas son: comunicación por correo electrónico, búsqueda de información en línea, manejo de la información sensible, uso seguro de herramientas de colaboración basadas en la nube, creación y gestión de hojas de cálculo, gestión básica de dispositivos, compartir pantalla en una videollamada, utilizar calendarios en línea, etc.</w:t>
      </w:r>
    </w:p>
    <w:p w14:paraId="11EECEBB" w14:textId="3EAA1CE6" w:rsidR="00B62C8D" w:rsidRDefault="00B62C8D" w:rsidP="00B62C8D">
      <w:pPr>
        <w:spacing w:after="200" w:line="360" w:lineRule="auto"/>
        <w:ind w:left="720"/>
        <w:jc w:val="both"/>
        <w:rPr>
          <w:rFonts w:ascii="Arial" w:eastAsia="Arial" w:hAnsi="Arial" w:cs="Arial"/>
        </w:rPr>
      </w:pPr>
      <w:r>
        <w:rPr>
          <w:rFonts w:ascii="Arial" w:eastAsia="Arial" w:hAnsi="Arial" w:cs="Arial"/>
        </w:rPr>
        <w:t xml:space="preserve">Un estudio de McKinsey identifico 56 competencias que ayudaran a prosperar en el futuro del trabajo, estos elementos fueron denominados DELTAs, contienen una mezcla de habilidades y  actitudes aglomerados en 13 grupos y cuatro categorías, las personas que se beneficien de estas competencias podrán: Agregar valor más allá de lo que pueden realizar los sistemas automatizados y las maquinas inteligentes, operar en un entorno </w:t>
      </w:r>
      <w:r>
        <w:rPr>
          <w:rFonts w:ascii="Arial" w:eastAsia="Arial" w:hAnsi="Arial" w:cs="Arial"/>
        </w:rPr>
        <w:lastRenderedPageBreak/>
        <w:t>digital y adaptarse constantemente a nuevas formas de trabajo y nuevas ocupaciones.</w:t>
      </w:r>
    </w:p>
    <w:p w14:paraId="34FF321A" w14:textId="35AFD5CA" w:rsidR="00B62C8D" w:rsidRDefault="00B62C8D" w:rsidP="00B62C8D">
      <w:pPr>
        <w:spacing w:after="200" w:line="360" w:lineRule="auto"/>
        <w:ind w:left="720"/>
        <w:jc w:val="both"/>
        <w:rPr>
          <w:rFonts w:ascii="Arial" w:eastAsia="Arial" w:hAnsi="Arial" w:cs="Arial"/>
        </w:rPr>
      </w:pPr>
      <w:r>
        <w:rPr>
          <w:rFonts w:ascii="Arial" w:eastAsia="Arial" w:hAnsi="Arial" w:cs="Arial"/>
        </w:rPr>
        <w:t xml:space="preserve">A medida que el tiempo pasa, podemos darnos cuenta que los requerimientos para tener un mejor puesto de trabajo son mayores, pues la IA vino a revolucionar el mundo en todos los ámbitos desde la educación, la salud, la tecnología, la ciencia, etc. Por eso es necesario que toda persona que quiera salir adelante en un mundo tan competitivo este preparada para enfrentar todos los desafíos que representa la inteligencia artificial IA. </w:t>
      </w:r>
    </w:p>
    <w:p w14:paraId="35A977D5" w14:textId="101607FC" w:rsidR="00B62C8D" w:rsidRPr="00B62C8D" w:rsidRDefault="00B62C8D" w:rsidP="00B62C8D">
      <w:pPr>
        <w:spacing w:after="200" w:line="360" w:lineRule="auto"/>
        <w:ind w:left="1440" w:firstLine="720"/>
        <w:jc w:val="center"/>
        <w:rPr>
          <w:rFonts w:ascii="Arial" w:eastAsia="Arial" w:hAnsi="Arial" w:cs="Arial"/>
          <w:b/>
          <w:bCs/>
        </w:rPr>
      </w:pPr>
      <w:r w:rsidRPr="00B62C8D">
        <w:rPr>
          <w:rFonts w:ascii="Arial" w:eastAsia="Arial" w:hAnsi="Arial" w:cs="Arial"/>
          <w:b/>
          <w:bCs/>
        </w:rPr>
        <w:t>Referencias</w:t>
      </w:r>
    </w:p>
    <w:p w14:paraId="6501B0F1" w14:textId="4091BA61" w:rsidR="00B62C8D" w:rsidRPr="00B62C8D" w:rsidRDefault="00B62C8D" w:rsidP="00B62C8D">
      <w:pPr>
        <w:spacing w:after="200" w:line="360" w:lineRule="auto"/>
        <w:ind w:left="1418" w:hanging="1418"/>
        <w:rPr>
          <w:rFonts w:ascii="Arial" w:eastAsia="Arial" w:hAnsi="Arial" w:cs="Arial"/>
        </w:rPr>
      </w:pPr>
      <w:r>
        <w:rPr>
          <w:rFonts w:ascii="Arial" w:eastAsia="Arial" w:hAnsi="Arial" w:cs="Arial"/>
        </w:rPr>
        <w:t xml:space="preserve">          Vilchis, Nohemí (16 de febrero 2024). </w:t>
      </w:r>
      <w:r w:rsidRPr="00B62C8D">
        <w:rPr>
          <w:rFonts w:ascii="Arial" w:eastAsia="Arial" w:hAnsi="Arial" w:cs="Arial"/>
          <w:i/>
          <w:iCs/>
        </w:rPr>
        <w:t>Habilidades digitales que empoderan                  el futuro profesional</w:t>
      </w:r>
      <w:r>
        <w:rPr>
          <w:rFonts w:ascii="Arial" w:eastAsia="Arial" w:hAnsi="Arial" w:cs="Arial"/>
        </w:rPr>
        <w:t xml:space="preserve">. Instituto para el futuro de la Educación. </w:t>
      </w:r>
      <w:r w:rsidRPr="00B62C8D">
        <w:rPr>
          <w:rFonts w:ascii="Arial" w:eastAsia="Arial" w:hAnsi="Arial" w:cs="Arial"/>
        </w:rPr>
        <w:t>https://observatorio.tec.mx/habilidades-digitales-futuro/</w:t>
      </w:r>
    </w:p>
    <w:p w14:paraId="34C204A1" w14:textId="6B8D1818" w:rsidR="00B62C8D" w:rsidRDefault="00B62C8D" w:rsidP="00B62C8D">
      <w:pPr>
        <w:spacing w:after="200" w:line="360" w:lineRule="auto"/>
        <w:jc w:val="both"/>
        <w:rPr>
          <w:rFonts w:ascii="Arial" w:eastAsia="Arial" w:hAnsi="Arial" w:cs="Arial"/>
        </w:rPr>
      </w:pPr>
      <w:r>
        <w:rPr>
          <w:rFonts w:ascii="Arial" w:eastAsia="Arial" w:hAnsi="Arial" w:cs="Arial"/>
          <w:b/>
        </w:rPr>
        <w:t xml:space="preserve">                 </w:t>
      </w:r>
    </w:p>
    <w:p w14:paraId="3AD62855" w14:textId="77777777" w:rsidR="00B62C8D" w:rsidRPr="00306FD2" w:rsidRDefault="00B62C8D" w:rsidP="00B62C8D">
      <w:pPr>
        <w:spacing w:after="200" w:line="360" w:lineRule="auto"/>
        <w:ind w:left="720"/>
        <w:jc w:val="both"/>
      </w:pPr>
    </w:p>
    <w:p w14:paraId="41556B98" w14:textId="77777777" w:rsidR="00CB3C6C" w:rsidRPr="00306FD2" w:rsidRDefault="00EB7F08">
      <w:pPr>
        <w:numPr>
          <w:ilvl w:val="0"/>
          <w:numId w:val="1"/>
        </w:numPr>
        <w:spacing w:line="360" w:lineRule="auto"/>
        <w:jc w:val="both"/>
      </w:pPr>
      <w:r w:rsidRPr="00306FD2">
        <w:rPr>
          <w:rFonts w:ascii="Arial" w:eastAsia="Arial" w:hAnsi="Arial" w:cs="Arial"/>
          <w:b/>
        </w:rPr>
        <w:t>Descarga</w:t>
      </w:r>
      <w:r w:rsidRPr="00306FD2">
        <w:rPr>
          <w:rFonts w:ascii="Arial" w:eastAsia="Arial" w:hAnsi="Arial" w:cs="Arial"/>
        </w:rPr>
        <w:t xml:space="preserve"> el “</w:t>
      </w:r>
      <w:hyperlink r:id="rId12">
        <w:r w:rsidR="00CB3C6C" w:rsidRPr="00306FD2">
          <w:rPr>
            <w:rFonts w:ascii="Arial" w:eastAsia="Arial" w:hAnsi="Arial" w:cs="Arial"/>
            <w:color w:val="1155CC"/>
            <w:u w:val="single"/>
          </w:rPr>
          <w:t>Manual de citas y referencias de PL-SEP</w:t>
        </w:r>
      </w:hyperlink>
      <w:r w:rsidRPr="00306FD2">
        <w:rPr>
          <w:rFonts w:ascii="Arial" w:eastAsia="Arial" w:hAnsi="Arial" w:cs="Arial"/>
        </w:rPr>
        <w:t xml:space="preserve">” y ubica la sección de cómo citar páginas y artículos en internet. Con base en ello, </w:t>
      </w:r>
      <w:r w:rsidRPr="00306FD2">
        <w:rPr>
          <w:rFonts w:ascii="Arial" w:eastAsia="Arial" w:hAnsi="Arial" w:cs="Arial"/>
          <w:b/>
        </w:rPr>
        <w:t>agrega</w:t>
      </w:r>
      <w:r w:rsidRPr="00306FD2">
        <w:rPr>
          <w:rFonts w:ascii="Arial" w:eastAsia="Arial" w:hAnsi="Arial" w:cs="Arial"/>
        </w:rPr>
        <w:t xml:space="preserve"> la referencia del texto tal como se indica.</w:t>
      </w:r>
    </w:p>
    <w:sectPr w:rsidR="00CB3C6C" w:rsidRPr="00306FD2">
      <w:headerReference w:type="default" r:id="rId13"/>
      <w:footerReference w:type="even" r:id="rId14"/>
      <w:footerReference w:type="default" r:id="rId15"/>
      <w:pgSz w:w="12240" w:h="15840"/>
      <w:pgMar w:top="1418" w:right="1701" w:bottom="1134" w:left="1701"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92BBE1" w14:textId="77777777" w:rsidR="00517CF4" w:rsidRDefault="00517CF4">
      <w:r>
        <w:separator/>
      </w:r>
    </w:p>
  </w:endnote>
  <w:endnote w:type="continuationSeparator" w:id="0">
    <w:p w14:paraId="17D753EE" w14:textId="77777777" w:rsidR="00517CF4" w:rsidRDefault="00517C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A0A286" w14:textId="77777777" w:rsidR="00CB3C6C" w:rsidRDefault="00CB3C6C">
    <w:pPr>
      <w:pBdr>
        <w:top w:val="nil"/>
        <w:left w:val="nil"/>
        <w:bottom w:val="nil"/>
        <w:right w:val="nil"/>
        <w:between w:val="nil"/>
      </w:pBdr>
      <w:tabs>
        <w:tab w:val="center" w:pos="4419"/>
        <w:tab w:val="right" w:pos="8838"/>
      </w:tabs>
      <w:jc w:val="right"/>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0CE67E" w14:textId="77777777" w:rsidR="00CB3C6C" w:rsidRDefault="00EB7F08">
    <w:pPr>
      <w:tabs>
        <w:tab w:val="center" w:pos="4419"/>
        <w:tab w:val="right" w:pos="8838"/>
      </w:tabs>
      <w:jc w:val="right"/>
      <w:rPr>
        <w:rFonts w:ascii="Arial" w:eastAsia="Arial" w:hAnsi="Arial" w:cs="Arial"/>
        <w:b/>
        <w:color w:val="FFFFFF"/>
        <w:sz w:val="20"/>
        <w:szCs w:val="20"/>
      </w:rPr>
    </w:pPr>
    <w:r>
      <w:rPr>
        <w:rFonts w:ascii="Arial" w:eastAsia="Arial" w:hAnsi="Arial" w:cs="Arial"/>
        <w:b/>
        <w:color w:val="FFFFFF"/>
        <w:sz w:val="20"/>
        <w:szCs w:val="20"/>
      </w:rPr>
      <w:fldChar w:fldCharType="begin"/>
    </w:r>
    <w:r>
      <w:rPr>
        <w:rFonts w:ascii="Arial" w:eastAsia="Arial" w:hAnsi="Arial" w:cs="Arial"/>
        <w:b/>
        <w:color w:val="FFFFFF"/>
        <w:sz w:val="20"/>
        <w:szCs w:val="20"/>
      </w:rPr>
      <w:instrText>PAGE</w:instrText>
    </w:r>
    <w:r>
      <w:rPr>
        <w:rFonts w:ascii="Arial" w:eastAsia="Arial" w:hAnsi="Arial" w:cs="Arial"/>
        <w:b/>
        <w:color w:val="FFFFFF"/>
        <w:sz w:val="20"/>
        <w:szCs w:val="20"/>
      </w:rPr>
      <w:fldChar w:fldCharType="separate"/>
    </w:r>
    <w:r w:rsidR="00306FD2">
      <w:rPr>
        <w:rFonts w:ascii="Arial" w:eastAsia="Arial" w:hAnsi="Arial" w:cs="Arial"/>
        <w:b/>
        <w:noProof/>
        <w:color w:val="FFFFFF"/>
        <w:sz w:val="20"/>
        <w:szCs w:val="20"/>
      </w:rPr>
      <w:t>1</w:t>
    </w:r>
    <w:r>
      <w:rPr>
        <w:rFonts w:ascii="Arial" w:eastAsia="Arial" w:hAnsi="Arial" w:cs="Arial"/>
        <w:b/>
        <w:color w:val="FFFFFF"/>
        <w:sz w:val="20"/>
        <w:szCs w:val="20"/>
      </w:rPr>
      <w:fldChar w:fldCharType="end"/>
    </w:r>
    <w:r>
      <w:rPr>
        <w:noProof/>
      </w:rPr>
      <w:drawing>
        <wp:anchor distT="0" distB="0" distL="0" distR="0" simplePos="0" relativeHeight="251659264" behindDoc="1" locked="0" layoutInCell="1" hidden="0" allowOverlap="1" wp14:anchorId="5BBCA11F" wp14:editId="6E7E0983">
          <wp:simplePos x="0" y="0"/>
          <wp:positionH relativeFrom="column">
            <wp:posOffset>5406390</wp:posOffset>
          </wp:positionH>
          <wp:positionV relativeFrom="paragraph">
            <wp:posOffset>-113658</wp:posOffset>
          </wp:positionV>
          <wp:extent cx="343535" cy="326390"/>
          <wp:effectExtent l="0" t="0" r="0" b="0"/>
          <wp:wrapNone/>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43535" cy="326390"/>
                  </a:xfrm>
                  <a:prstGeom prst="rect">
                    <a:avLst/>
                  </a:prstGeom>
                  <a:ln/>
                </pic:spPr>
              </pic:pic>
            </a:graphicData>
          </a:graphic>
        </wp:anchor>
      </w:drawing>
    </w:r>
  </w:p>
  <w:p w14:paraId="47F3500E" w14:textId="77777777" w:rsidR="00CB3C6C" w:rsidRDefault="00CB3C6C">
    <w:pPr>
      <w:tabs>
        <w:tab w:val="center" w:pos="4419"/>
        <w:tab w:val="right" w:pos="8838"/>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694951" w14:textId="77777777" w:rsidR="00517CF4" w:rsidRDefault="00517CF4">
      <w:r>
        <w:separator/>
      </w:r>
    </w:p>
  </w:footnote>
  <w:footnote w:type="continuationSeparator" w:id="0">
    <w:p w14:paraId="5935F82A" w14:textId="77777777" w:rsidR="00517CF4" w:rsidRDefault="00517C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ED864E" w14:textId="77777777" w:rsidR="00CB3C6C" w:rsidRDefault="00EB7F08">
    <w:pPr>
      <w:tabs>
        <w:tab w:val="center" w:pos="4419"/>
        <w:tab w:val="right" w:pos="8838"/>
      </w:tabs>
      <w:spacing w:line="360" w:lineRule="auto"/>
      <w:jc w:val="center"/>
      <w:rPr>
        <w:rFonts w:ascii="Arial" w:eastAsia="Arial" w:hAnsi="Arial" w:cs="Arial"/>
        <w:b/>
        <w:color w:val="FFFFFF"/>
      </w:rPr>
    </w:pPr>
    <w:r>
      <w:rPr>
        <w:rFonts w:ascii="Arial" w:eastAsia="Arial" w:hAnsi="Arial" w:cs="Arial"/>
        <w:b/>
        <w:color w:val="FFFFFF"/>
      </w:rPr>
      <w:t>Proyecto integrador</w:t>
    </w:r>
    <w:r>
      <w:rPr>
        <w:noProof/>
      </w:rPr>
      <w:drawing>
        <wp:anchor distT="0" distB="0" distL="0" distR="0" simplePos="0" relativeHeight="251658240" behindDoc="1" locked="0" layoutInCell="1" hidden="0" allowOverlap="1" wp14:anchorId="737A451A" wp14:editId="34B9ECC2">
          <wp:simplePos x="0" y="0"/>
          <wp:positionH relativeFrom="column">
            <wp:posOffset>-1146803</wp:posOffset>
          </wp:positionH>
          <wp:positionV relativeFrom="paragraph">
            <wp:posOffset>0</wp:posOffset>
          </wp:positionV>
          <wp:extent cx="7884750" cy="800491"/>
          <wp:effectExtent l="0" t="0" r="0" b="0"/>
          <wp:wrapNone/>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884750" cy="800491"/>
                  </a:xfrm>
                  <a:prstGeom prst="rect">
                    <a:avLst/>
                  </a:prstGeom>
                  <a:ln/>
                </pic:spPr>
              </pic:pic>
            </a:graphicData>
          </a:graphic>
        </wp:anchor>
      </w:drawing>
    </w:r>
  </w:p>
  <w:p w14:paraId="324608AC" w14:textId="77777777" w:rsidR="00CB3C6C" w:rsidRDefault="00EB7F08">
    <w:pPr>
      <w:tabs>
        <w:tab w:val="center" w:pos="4419"/>
        <w:tab w:val="right" w:pos="8838"/>
      </w:tabs>
      <w:spacing w:line="360" w:lineRule="auto"/>
      <w:jc w:val="center"/>
      <w:rPr>
        <w:rFonts w:ascii="Arial" w:eastAsia="Arial" w:hAnsi="Arial" w:cs="Arial"/>
        <w:b/>
        <w:color w:val="FFFFFF"/>
      </w:rPr>
    </w:pPr>
    <w:r>
      <w:rPr>
        <w:rFonts w:ascii="Arial" w:eastAsia="Arial" w:hAnsi="Arial" w:cs="Arial"/>
        <w:b/>
        <w:color w:val="FFFFFF"/>
      </w:rPr>
      <w:t>Semana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4214DC"/>
    <w:multiLevelType w:val="multilevel"/>
    <w:tmpl w:val="D5606618"/>
    <w:lvl w:ilvl="0">
      <w:start w:val="1"/>
      <w:numFmt w:val="decimal"/>
      <w:lvlText w:val="%1."/>
      <w:lvlJc w:val="left"/>
      <w:pPr>
        <w:ind w:left="720" w:hanging="360"/>
      </w:pPr>
      <w:rPr>
        <w:rFonts w:ascii="Arial" w:eastAsia="Arial" w:hAnsi="Arial" w:cs="Arial"/>
        <w:b w:val="0"/>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3C6C"/>
    <w:rsid w:val="002D3663"/>
    <w:rsid w:val="00306FD2"/>
    <w:rsid w:val="00517CF4"/>
    <w:rsid w:val="00B62C8D"/>
    <w:rsid w:val="00B83D57"/>
    <w:rsid w:val="00CB3C6C"/>
    <w:rsid w:val="00DB359D"/>
    <w:rsid w:val="00EB7F08"/>
    <w:rsid w:val="00FF0D7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0B9CA"/>
  <w15:docId w15:val="{A5EFFB7A-5991-4699-9525-D77ADCBA3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Cambria"/>
        <w:sz w:val="24"/>
        <w:szCs w:val="24"/>
        <w:lang w:val="es-MX"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outlineLvl w:val="0"/>
    </w:pPr>
    <w:rPr>
      <w:rFonts w:ascii="Calibri" w:eastAsia="Calibri" w:hAnsi="Calibri" w:cs="Calibri"/>
      <w:b/>
      <w:color w:val="335B8A"/>
      <w:sz w:val="32"/>
      <w:szCs w:val="32"/>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pBdr>
        <w:bottom w:val="single" w:sz="8" w:space="4" w:color="4F81BD"/>
      </w:pBdr>
      <w:spacing w:after="300"/>
    </w:pPr>
    <w:rPr>
      <w:rFonts w:ascii="Calibri" w:eastAsia="Calibri" w:hAnsi="Calibri" w:cs="Calibri"/>
      <w:color w:val="17365D"/>
      <w:sz w:val="52"/>
      <w:szCs w:val="52"/>
    </w:rPr>
  </w:style>
  <w:style w:type="table" w:customStyle="1" w:styleId="TableNormal4">
    <w:name w:val="TableNormal4"/>
    <w:tblPr>
      <w:tblCellMar>
        <w:top w:w="0" w:type="dxa"/>
        <w:left w:w="0" w:type="dxa"/>
        <w:bottom w:w="0" w:type="dxa"/>
        <w:right w:w="0" w:type="dxa"/>
      </w:tblCellMar>
    </w:tblPr>
  </w:style>
  <w:style w:type="table" w:customStyle="1" w:styleId="TableNormal3">
    <w:name w:val="TableNormal3"/>
    <w:tblPr>
      <w:tblCellMar>
        <w:top w:w="0" w:type="dxa"/>
        <w:left w:w="0" w:type="dxa"/>
        <w:bottom w:w="0" w:type="dxa"/>
        <w:right w:w="0" w:type="dxa"/>
      </w:tblCellMar>
    </w:tblPr>
  </w:style>
  <w:style w:type="table" w:customStyle="1" w:styleId="TableNormal2">
    <w:name w:val="TableNormal2"/>
    <w:tblPr>
      <w:tblCellMar>
        <w:top w:w="0" w:type="dxa"/>
        <w:left w:w="0" w:type="dxa"/>
        <w:bottom w:w="0" w:type="dxa"/>
        <w:right w:w="0" w:type="dxa"/>
      </w:tblCellMar>
    </w:tblPr>
  </w:style>
  <w:style w:type="table" w:customStyle="1" w:styleId="TableNormal1">
    <w:name w:val="TableNormal1"/>
    <w:tblPr>
      <w:tblCellMar>
        <w:top w:w="0" w:type="dxa"/>
        <w:left w:w="0" w:type="dxa"/>
        <w:bottom w:w="0" w:type="dxa"/>
        <w:right w:w="0" w:type="dxa"/>
      </w:tblCellMar>
    </w:tblPr>
  </w:style>
  <w:style w:type="table" w:customStyle="1" w:styleId="TableNormal0">
    <w:name w:val="Table Normal"/>
    <w:tblPr>
      <w:tblCellMar>
        <w:top w:w="0" w:type="dxa"/>
        <w:left w:w="0" w:type="dxa"/>
        <w:bottom w:w="0" w:type="dxa"/>
        <w:right w:w="0" w:type="dxa"/>
      </w:tblCellMar>
    </w:tblPr>
  </w:style>
  <w:style w:type="table" w:customStyle="1" w:styleId="41">
    <w:name w:val="41"/>
    <w:basedOn w:val="TableNormal0"/>
    <w:tblPr>
      <w:tblStyleRowBandSize w:val="1"/>
      <w:tblStyleColBandSize w:val="1"/>
      <w:tblCellMar>
        <w:left w:w="115" w:type="dxa"/>
        <w:right w:w="115" w:type="dxa"/>
      </w:tblCellMar>
    </w:tblPr>
  </w:style>
  <w:style w:type="table" w:customStyle="1" w:styleId="40">
    <w:name w:val="40"/>
    <w:basedOn w:val="TableNormal0"/>
    <w:tblPr>
      <w:tblStyleRowBandSize w:val="1"/>
      <w:tblStyleColBandSize w:val="1"/>
      <w:tblCellMar>
        <w:left w:w="115" w:type="dxa"/>
        <w:right w:w="115" w:type="dxa"/>
      </w:tblCellMar>
    </w:tblPr>
  </w:style>
  <w:style w:type="table" w:customStyle="1" w:styleId="39">
    <w:name w:val="39"/>
    <w:basedOn w:val="TableNormal0"/>
    <w:tblPr>
      <w:tblStyleRowBandSize w:val="1"/>
      <w:tblStyleColBandSize w:val="1"/>
      <w:tblCellMar>
        <w:left w:w="115" w:type="dxa"/>
        <w:right w:w="115" w:type="dxa"/>
      </w:tblCellMar>
    </w:tblPr>
  </w:style>
  <w:style w:type="table" w:customStyle="1" w:styleId="38">
    <w:name w:val="38"/>
    <w:basedOn w:val="TableNormal0"/>
    <w:tblPr>
      <w:tblStyleRowBandSize w:val="1"/>
      <w:tblStyleColBandSize w:val="1"/>
      <w:tblCellMar>
        <w:left w:w="115" w:type="dxa"/>
        <w:right w:w="115" w:type="dxa"/>
      </w:tblCellMar>
    </w:tblPr>
  </w:style>
  <w:style w:type="table" w:customStyle="1" w:styleId="37">
    <w:name w:val="37"/>
    <w:basedOn w:val="TableNormal0"/>
    <w:tblPr>
      <w:tblStyleRowBandSize w:val="1"/>
      <w:tblStyleColBandSize w:val="1"/>
      <w:tblCellMar>
        <w:left w:w="115" w:type="dxa"/>
        <w:right w:w="115" w:type="dxa"/>
      </w:tblCellMar>
    </w:tblPr>
  </w:style>
  <w:style w:type="table" w:customStyle="1" w:styleId="36">
    <w:name w:val="36"/>
    <w:basedOn w:val="TableNormal0"/>
    <w:tblPr>
      <w:tblStyleRowBandSize w:val="1"/>
      <w:tblStyleColBandSize w:val="1"/>
      <w:tblCellMar>
        <w:left w:w="108" w:type="dxa"/>
        <w:right w:w="108" w:type="dxa"/>
      </w:tblCellMar>
    </w:tblPr>
  </w:style>
  <w:style w:type="table" w:customStyle="1" w:styleId="35">
    <w:name w:val="35"/>
    <w:basedOn w:val="TableNormal0"/>
    <w:tblPr>
      <w:tblStyleRowBandSize w:val="1"/>
      <w:tblStyleColBandSize w:val="1"/>
      <w:tblCellMar>
        <w:left w:w="115" w:type="dxa"/>
        <w:right w:w="115" w:type="dxa"/>
      </w:tblCellMar>
    </w:tblPr>
  </w:style>
  <w:style w:type="table" w:customStyle="1" w:styleId="34">
    <w:name w:val="34"/>
    <w:basedOn w:val="TableNormal0"/>
    <w:tblPr>
      <w:tblStyleRowBandSize w:val="1"/>
      <w:tblStyleColBandSize w:val="1"/>
      <w:tblCellMar>
        <w:left w:w="115" w:type="dxa"/>
        <w:right w:w="115" w:type="dxa"/>
      </w:tblCellMar>
    </w:tblPr>
  </w:style>
  <w:style w:type="table" w:customStyle="1" w:styleId="33">
    <w:name w:val="33"/>
    <w:basedOn w:val="TableNormal0"/>
    <w:tblPr>
      <w:tblStyleRowBandSize w:val="1"/>
      <w:tblStyleColBandSize w:val="1"/>
      <w:tblCellMar>
        <w:left w:w="115" w:type="dxa"/>
        <w:right w:w="115" w:type="dxa"/>
      </w:tblCellMar>
    </w:tblPr>
  </w:style>
  <w:style w:type="table" w:customStyle="1" w:styleId="32">
    <w:name w:val="32"/>
    <w:basedOn w:val="TableNormal0"/>
    <w:tblPr>
      <w:tblStyleRowBandSize w:val="1"/>
      <w:tblStyleColBandSize w:val="1"/>
      <w:tblCellMar>
        <w:left w:w="115" w:type="dxa"/>
        <w:right w:w="115" w:type="dxa"/>
      </w:tblCellMar>
    </w:tblPr>
  </w:style>
  <w:style w:type="table" w:customStyle="1" w:styleId="31">
    <w:name w:val="31"/>
    <w:basedOn w:val="TableNormal0"/>
    <w:tblPr>
      <w:tblStyleRowBandSize w:val="1"/>
      <w:tblStyleColBandSize w:val="1"/>
      <w:tblCellMar>
        <w:left w:w="115" w:type="dxa"/>
        <w:right w:w="115" w:type="dxa"/>
      </w:tblCellMar>
    </w:tblPr>
  </w:style>
  <w:style w:type="paragraph" w:styleId="Encabezado">
    <w:name w:val="header"/>
    <w:basedOn w:val="Normal"/>
    <w:link w:val="EncabezadoCar"/>
    <w:uiPriority w:val="99"/>
    <w:unhideWhenUsed/>
    <w:rsid w:val="005C3141"/>
    <w:pPr>
      <w:tabs>
        <w:tab w:val="center" w:pos="4419"/>
        <w:tab w:val="right" w:pos="8838"/>
      </w:tabs>
    </w:pPr>
  </w:style>
  <w:style w:type="character" w:customStyle="1" w:styleId="EncabezadoCar">
    <w:name w:val="Encabezado Car"/>
    <w:basedOn w:val="Fuentedeprrafopredeter"/>
    <w:link w:val="Encabezado"/>
    <w:uiPriority w:val="99"/>
    <w:rsid w:val="005C3141"/>
  </w:style>
  <w:style w:type="paragraph" w:styleId="Piedepgina">
    <w:name w:val="footer"/>
    <w:basedOn w:val="Normal"/>
    <w:link w:val="PiedepginaCar"/>
    <w:uiPriority w:val="99"/>
    <w:unhideWhenUsed/>
    <w:rsid w:val="005C3141"/>
    <w:pPr>
      <w:tabs>
        <w:tab w:val="center" w:pos="4419"/>
        <w:tab w:val="right" w:pos="8838"/>
      </w:tabs>
    </w:pPr>
  </w:style>
  <w:style w:type="character" w:customStyle="1" w:styleId="PiedepginaCar">
    <w:name w:val="Pie de página Car"/>
    <w:basedOn w:val="Fuentedeprrafopredeter"/>
    <w:link w:val="Piedepgina"/>
    <w:uiPriority w:val="99"/>
    <w:rsid w:val="005C3141"/>
  </w:style>
  <w:style w:type="table" w:customStyle="1" w:styleId="30">
    <w:name w:val="30"/>
    <w:basedOn w:val="TableNormal0"/>
    <w:tblPr>
      <w:tblStyleRowBandSize w:val="1"/>
      <w:tblStyleColBandSize w:val="1"/>
      <w:tblCellMar>
        <w:left w:w="115" w:type="dxa"/>
        <w:right w:w="115" w:type="dxa"/>
      </w:tblCellMar>
    </w:tblPr>
  </w:style>
  <w:style w:type="table" w:customStyle="1" w:styleId="29">
    <w:name w:val="29"/>
    <w:basedOn w:val="TableNormal0"/>
    <w:tblPr>
      <w:tblStyleRowBandSize w:val="1"/>
      <w:tblStyleColBandSize w:val="1"/>
      <w:tblCellMar>
        <w:left w:w="115" w:type="dxa"/>
        <w:right w:w="115" w:type="dxa"/>
      </w:tblCellMar>
    </w:tblPr>
  </w:style>
  <w:style w:type="table" w:customStyle="1" w:styleId="28">
    <w:name w:val="28"/>
    <w:basedOn w:val="TableNormal0"/>
    <w:tblPr>
      <w:tblStyleRowBandSize w:val="1"/>
      <w:tblStyleColBandSize w:val="1"/>
      <w:tblCellMar>
        <w:left w:w="115" w:type="dxa"/>
        <w:right w:w="115" w:type="dxa"/>
      </w:tblCellMar>
    </w:tblPr>
  </w:style>
  <w:style w:type="table" w:customStyle="1" w:styleId="27">
    <w:name w:val="27"/>
    <w:basedOn w:val="TableNormal0"/>
    <w:tblPr>
      <w:tblStyleRowBandSize w:val="1"/>
      <w:tblStyleColBandSize w:val="1"/>
      <w:tblCellMar>
        <w:left w:w="108" w:type="dxa"/>
        <w:right w:w="108" w:type="dxa"/>
      </w:tblCellMar>
    </w:tblPr>
  </w:style>
  <w:style w:type="table" w:customStyle="1" w:styleId="26">
    <w:name w:val="26"/>
    <w:basedOn w:val="TableNormal0"/>
    <w:tblPr>
      <w:tblStyleRowBandSize w:val="1"/>
      <w:tblStyleColBandSize w:val="1"/>
      <w:tblCellMar>
        <w:left w:w="115" w:type="dxa"/>
        <w:right w:w="115" w:type="dxa"/>
      </w:tblCellMar>
    </w:tblPr>
  </w:style>
  <w:style w:type="table" w:customStyle="1" w:styleId="25">
    <w:name w:val="25"/>
    <w:basedOn w:val="TableNormal0"/>
    <w:tblPr>
      <w:tblStyleRowBandSize w:val="1"/>
      <w:tblStyleColBandSize w:val="1"/>
      <w:tblCellMar>
        <w:left w:w="115" w:type="dxa"/>
        <w:right w:w="115" w:type="dxa"/>
      </w:tblCellMar>
    </w:tblPr>
  </w:style>
  <w:style w:type="table" w:customStyle="1" w:styleId="24">
    <w:name w:val="24"/>
    <w:basedOn w:val="TableNormal0"/>
    <w:tblPr>
      <w:tblStyleRowBandSize w:val="1"/>
      <w:tblStyleColBandSize w:val="1"/>
      <w:tblCellMar>
        <w:left w:w="115" w:type="dxa"/>
        <w:right w:w="115" w:type="dxa"/>
      </w:tblCellMar>
    </w:tblPr>
  </w:style>
  <w:style w:type="table" w:customStyle="1" w:styleId="23">
    <w:name w:val="23"/>
    <w:basedOn w:val="TableNormal0"/>
    <w:tblPr>
      <w:tblStyleRowBandSize w:val="1"/>
      <w:tblStyleColBandSize w:val="1"/>
      <w:tblCellMar>
        <w:left w:w="115" w:type="dxa"/>
        <w:right w:w="115" w:type="dxa"/>
      </w:tblCellMar>
    </w:tblPr>
  </w:style>
  <w:style w:type="table" w:customStyle="1" w:styleId="22">
    <w:name w:val="22"/>
    <w:basedOn w:val="TableNormal0"/>
    <w:tblPr>
      <w:tblStyleRowBandSize w:val="1"/>
      <w:tblStyleColBandSize w:val="1"/>
      <w:tblCellMar>
        <w:left w:w="115" w:type="dxa"/>
        <w:right w:w="115" w:type="dxa"/>
      </w:tblCellMar>
    </w:tblPr>
  </w:style>
  <w:style w:type="table" w:customStyle="1" w:styleId="21">
    <w:name w:val="21"/>
    <w:basedOn w:val="TableNormal0"/>
    <w:tblPr>
      <w:tblStyleRowBandSize w:val="1"/>
      <w:tblStyleColBandSize w:val="1"/>
      <w:tblCellMar>
        <w:left w:w="108" w:type="dxa"/>
        <w:right w:w="108" w:type="dxa"/>
      </w:tblCellMar>
    </w:tblPr>
  </w:style>
  <w:style w:type="table" w:customStyle="1" w:styleId="20">
    <w:name w:val="20"/>
    <w:basedOn w:val="TableNormal0"/>
    <w:tblPr>
      <w:tblStyleRowBandSize w:val="1"/>
      <w:tblStyleColBandSize w:val="1"/>
      <w:tblCellMar>
        <w:left w:w="115" w:type="dxa"/>
        <w:right w:w="115" w:type="dxa"/>
      </w:tblCellMar>
    </w:tblPr>
  </w:style>
  <w:style w:type="table" w:customStyle="1" w:styleId="19">
    <w:name w:val="19"/>
    <w:basedOn w:val="TableNormal0"/>
    <w:tblPr>
      <w:tblStyleRowBandSize w:val="1"/>
      <w:tblStyleColBandSize w:val="1"/>
      <w:tblCellMar>
        <w:left w:w="115" w:type="dxa"/>
        <w:right w:w="115" w:type="dxa"/>
      </w:tblCellMar>
    </w:tblPr>
  </w:style>
  <w:style w:type="table" w:customStyle="1" w:styleId="18">
    <w:name w:val="18"/>
    <w:basedOn w:val="TableNormal0"/>
    <w:tblPr>
      <w:tblStyleRowBandSize w:val="1"/>
      <w:tblStyleColBandSize w:val="1"/>
      <w:tblCellMar>
        <w:left w:w="115" w:type="dxa"/>
        <w:right w:w="115" w:type="dxa"/>
      </w:tblCellMar>
    </w:tblPr>
  </w:style>
  <w:style w:type="table" w:customStyle="1" w:styleId="17">
    <w:name w:val="17"/>
    <w:basedOn w:val="TableNormal0"/>
    <w:tblPr>
      <w:tblStyleRowBandSize w:val="1"/>
      <w:tblStyleColBandSize w:val="1"/>
      <w:tblCellMar>
        <w:left w:w="115" w:type="dxa"/>
        <w:right w:w="115" w:type="dxa"/>
      </w:tblCellMar>
    </w:tblPr>
  </w:style>
  <w:style w:type="table" w:customStyle="1" w:styleId="16">
    <w:name w:val="16"/>
    <w:basedOn w:val="TableNormal0"/>
    <w:tblPr>
      <w:tblStyleRowBandSize w:val="1"/>
      <w:tblStyleColBandSize w:val="1"/>
      <w:tblCellMar>
        <w:left w:w="115" w:type="dxa"/>
        <w:right w:w="115" w:type="dxa"/>
      </w:tblCellMar>
    </w:tblPr>
  </w:style>
  <w:style w:type="table" w:customStyle="1" w:styleId="15">
    <w:name w:val="15"/>
    <w:basedOn w:val="TableNormal0"/>
    <w:tblPr>
      <w:tblStyleRowBandSize w:val="1"/>
      <w:tblStyleColBandSize w:val="1"/>
      <w:tblCellMar>
        <w:left w:w="108" w:type="dxa"/>
        <w:right w:w="108" w:type="dxa"/>
      </w:tblCellMar>
    </w:tblPr>
  </w:style>
  <w:style w:type="table" w:customStyle="1" w:styleId="14">
    <w:name w:val="14"/>
    <w:basedOn w:val="TableNormal0"/>
    <w:tblPr>
      <w:tblStyleRowBandSize w:val="1"/>
      <w:tblStyleColBandSize w:val="1"/>
      <w:tblCellMar>
        <w:left w:w="115" w:type="dxa"/>
        <w:right w:w="115" w:type="dxa"/>
      </w:tblCellMar>
    </w:tblPr>
  </w:style>
  <w:style w:type="table" w:customStyle="1" w:styleId="13">
    <w:name w:val="13"/>
    <w:basedOn w:val="TableNormal0"/>
    <w:tblPr>
      <w:tblStyleRowBandSize w:val="1"/>
      <w:tblStyleColBandSize w:val="1"/>
      <w:tblCellMar>
        <w:left w:w="115" w:type="dxa"/>
        <w:right w:w="115" w:type="dxa"/>
      </w:tblCellMar>
    </w:tblPr>
  </w:style>
  <w:style w:type="table" w:customStyle="1" w:styleId="12">
    <w:name w:val="12"/>
    <w:basedOn w:val="TableNormal0"/>
    <w:tblPr>
      <w:tblStyleRowBandSize w:val="1"/>
      <w:tblStyleColBandSize w:val="1"/>
      <w:tblCellMar>
        <w:left w:w="115" w:type="dxa"/>
        <w:right w:w="115" w:type="dxa"/>
      </w:tblCellMar>
    </w:tblPr>
  </w:style>
  <w:style w:type="table" w:customStyle="1" w:styleId="11">
    <w:name w:val="11"/>
    <w:basedOn w:val="TableNormal0"/>
    <w:tblPr>
      <w:tblStyleRowBandSize w:val="1"/>
      <w:tblStyleColBandSize w:val="1"/>
      <w:tblCellMar>
        <w:left w:w="115" w:type="dxa"/>
        <w:right w:w="115" w:type="dxa"/>
      </w:tblCellMar>
    </w:tblPr>
  </w:style>
  <w:style w:type="table" w:customStyle="1" w:styleId="10">
    <w:name w:val="10"/>
    <w:basedOn w:val="TableNormal0"/>
    <w:tblPr>
      <w:tblStyleRowBandSize w:val="1"/>
      <w:tblStyleColBandSize w:val="1"/>
      <w:tblCellMar>
        <w:left w:w="115" w:type="dxa"/>
        <w:right w:w="115" w:type="dxa"/>
      </w:tblCellMar>
    </w:tblPr>
  </w:style>
  <w:style w:type="table" w:customStyle="1" w:styleId="9">
    <w:name w:val="9"/>
    <w:basedOn w:val="TableNormal0"/>
    <w:tblPr>
      <w:tblStyleRowBandSize w:val="1"/>
      <w:tblStyleColBandSize w:val="1"/>
      <w:tblCellMar>
        <w:left w:w="108" w:type="dxa"/>
        <w:right w:w="108" w:type="dxa"/>
      </w:tblCellMar>
    </w:tblPr>
  </w:style>
  <w:style w:type="table" w:customStyle="1" w:styleId="8">
    <w:name w:val="8"/>
    <w:basedOn w:val="TableNormal0"/>
    <w:tblPr>
      <w:tblStyleRowBandSize w:val="1"/>
      <w:tblStyleColBandSize w:val="1"/>
      <w:tblCellMar>
        <w:left w:w="115" w:type="dxa"/>
        <w:right w:w="115" w:type="dxa"/>
      </w:tblCellMar>
    </w:tblPr>
  </w:style>
  <w:style w:type="table" w:customStyle="1" w:styleId="7">
    <w:name w:val="7"/>
    <w:basedOn w:val="TableNormal0"/>
    <w:tblPr>
      <w:tblStyleRowBandSize w:val="1"/>
      <w:tblStyleColBandSize w:val="1"/>
      <w:tblCellMar>
        <w:left w:w="115" w:type="dxa"/>
        <w:right w:w="115"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6">
    <w:name w:val="6"/>
    <w:basedOn w:val="TableNormal0"/>
    <w:tblPr>
      <w:tblStyleRowBandSize w:val="1"/>
      <w:tblStyleColBandSize w:val="1"/>
      <w:tblCellMar>
        <w:left w:w="115" w:type="dxa"/>
        <w:right w:w="115" w:type="dxa"/>
      </w:tblCellMar>
    </w:tblPr>
  </w:style>
  <w:style w:type="table" w:customStyle="1" w:styleId="5">
    <w:name w:val="5"/>
    <w:basedOn w:val="TableNormal0"/>
    <w:tblPr>
      <w:tblStyleRowBandSize w:val="1"/>
      <w:tblStyleColBandSize w:val="1"/>
      <w:tblCellMar>
        <w:left w:w="115" w:type="dxa"/>
        <w:right w:w="115" w:type="dxa"/>
      </w:tblCellMar>
    </w:tblPr>
  </w:style>
  <w:style w:type="table" w:customStyle="1" w:styleId="4">
    <w:name w:val="4"/>
    <w:basedOn w:val="TableNormal0"/>
    <w:tblPr>
      <w:tblStyleRowBandSize w:val="1"/>
      <w:tblStyleColBandSize w:val="1"/>
      <w:tblCellMar>
        <w:left w:w="115" w:type="dxa"/>
        <w:right w:w="115" w:type="dxa"/>
      </w:tblCellMar>
    </w:tblPr>
  </w:style>
  <w:style w:type="table" w:customStyle="1" w:styleId="3">
    <w:name w:val="3"/>
    <w:basedOn w:val="TableNormal0"/>
    <w:tblPr>
      <w:tblStyleRowBandSize w:val="1"/>
      <w:tblStyleColBandSize w:val="1"/>
      <w:tblCellMar>
        <w:left w:w="108" w:type="dxa"/>
        <w:right w:w="108" w:type="dxa"/>
      </w:tblCellMar>
    </w:tblPr>
  </w:style>
  <w:style w:type="table" w:customStyle="1" w:styleId="2">
    <w:name w:val="2"/>
    <w:basedOn w:val="TableNormal0"/>
    <w:tblPr>
      <w:tblStyleRowBandSize w:val="1"/>
      <w:tblStyleColBandSize w:val="1"/>
      <w:tblCellMar>
        <w:left w:w="115" w:type="dxa"/>
        <w:right w:w="115" w:type="dxa"/>
      </w:tblCellMar>
    </w:tblPr>
  </w:style>
  <w:style w:type="table" w:customStyle="1" w:styleId="1">
    <w:name w:val="1"/>
    <w:basedOn w:val="TableNormal0"/>
    <w:tblPr>
      <w:tblStyleRowBandSize w:val="1"/>
      <w:tblStyleColBandSize w:val="1"/>
      <w:tblCellMar>
        <w:left w:w="115" w:type="dxa"/>
        <w:right w:w="115" w:type="dxa"/>
      </w:tblCellMar>
    </w:tblPr>
  </w:style>
  <w:style w:type="paragraph" w:styleId="Prrafodelista">
    <w:name w:val="List Paragraph"/>
    <w:basedOn w:val="Normal"/>
    <w:uiPriority w:val="34"/>
    <w:qFormat/>
    <w:rsid w:val="00B62C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rive.google.com/file/d/1RGgyF5G8-g0TdLHcZILoWRzY2POVOTlZ/view"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bservatorio.tec.mx/habilidades-digitales-futuro/"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KYgTDH6Z5v7tikETofXoHjudPg==">CgMxLjA4AHIhMUdMUmhqTnZPcmYzNWUtNmIyTnE5WEt3YzRMOU1keTRw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227</TotalTime>
  <Pages>7</Pages>
  <Words>1518</Words>
  <Characters>8655</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Elsy Gabriela Ventura Fernández</dc:creator>
  <cp:keywords/>
  <dc:description/>
  <cp:lastModifiedBy>Araceli perez</cp:lastModifiedBy>
  <cp:revision>1</cp:revision>
  <dcterms:created xsi:type="dcterms:W3CDTF">2020-12-15T19:28:00Z</dcterms:created>
  <dcterms:modified xsi:type="dcterms:W3CDTF">2025-11-12T09:17:00Z</dcterms:modified>
</cp:coreProperties>
</file>