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Ficha técnica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Consentimiento informado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Yo, _______________________________________, acepto participar voluntariamente en el estudio del título Análisis y desarrollo de software. Declaro que he leído (o se me ha leído) y (he) comprendido las condiciones de mi participación en este estudio. He tenido la oportunidad de hacer preguntas y estas han sido respondidas. No tengo dudas al respecto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Firmado en la ciudad de ______________ en el mes de_______ del día_________ del año_________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____________________________            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Firma del entrevistado.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CC._______________________                              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registra los productos que entran y salen de la empresa?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¿De qué forma consulta los productos?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persona es la responsable de manejar la actualización de productos?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maneja las devoluciones de los productos?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¿De qué forma maneja las novedades de los productos?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¿Cuántos satélites maneja?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satélite es el que más produce y el que más devoluciones recibe?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¿Trabaja sobre pedido?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materia prima es la que más compra para la fabricación?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¿Cuántos vendedores maneja la empresa?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sistema de facturación maneja?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datos captura en la factura?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manejan las quejas y reclamos de los clientes?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¿De qué forma registra la materia prima?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¿Cuántos moldes maneja la empresa?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¿Es frecuente la devolución de mercancía?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¿De qué forma entrega la mercancía?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¿Cómo registra las ventas?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31PxM/5ntuotFyzT6KIL7s75w==">AMUW2mUwueKhedFNz5p4v7FOnFMolIHan150bFZmLzfUux4G2vt6XhoiE/1iPbJVbzQYzamv6AMHdDHnWI/DFC2UoDK0F2EyDt5MMcL7fmXHjhxqBqTbIY0=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