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00469B"/>
          <w:sz w:val="44"/>
        </w:rPr>
        <w:t>MANUAL TÉCNICO Y FUNCIONAL</w:t>
      </w:r>
    </w:p>
    <w:p>
      <w:pPr>
        <w:jc w:val="center"/>
      </w:pPr>
      <w:r>
        <w:rPr>
          <w:b/>
          <w:color w:val="404040"/>
          <w:sz w:val="32"/>
        </w:rPr>
        <w:t>Microservicio ms-banca-cdts</w:t>
      </w:r>
    </w:p>
    <w:p>
      <w:pPr>
        <w:jc w:val="center"/>
      </w:pPr>
      <w:r>
        <w:rPr>
          <w:color w:val="404040"/>
          <w:sz w:val="26"/>
        </w:rPr>
        <w:t>Simulación de CDTs – Canal Banca por WhatsApp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</w:tcPr>
          <w:p>
            <w:r>
              <w:rPr>
                <w:b/>
                <w:sz w:val="20"/>
              </w:rPr>
              <w:t>Número del requerimiento/solicitud: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WA2-002.2</w:t>
            </w:r>
          </w:p>
        </w:tc>
      </w:tr>
      <w:tr>
        <w:tc>
          <w:tcPr>
            <w:tcW w:type="dxa" w:w="4680"/>
            <w:shd w:val="clear" w:color="auto" w:fill="D9E1F2"/>
          </w:tcPr>
          <w:p>
            <w:r>
              <w:rPr>
                <w:b/>
                <w:sz w:val="20"/>
              </w:rPr>
              <w:t>Número del paso: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B_BMMATE-CDTS</w:t>
            </w:r>
          </w:p>
        </w:tc>
      </w:tr>
      <w:tr>
        <w:tc>
          <w:tcPr>
            <w:tcW w:type="dxa" w:w="4680"/>
            <w:shd w:val="clear" w:color="auto" w:fill="D9E1F2"/>
          </w:tcPr>
          <w:p>
            <w:r>
              <w:rPr>
                <w:b/>
                <w:sz w:val="20"/>
              </w:rPr>
              <w:t>Pull Requests: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 4488, PR 4490, PR 4521, PR 4524, PR 4532, PR 4624, PR 4625, PR 4627</w:t>
            </w:r>
          </w:p>
        </w:tc>
      </w:tr>
      <w:tr>
        <w:tc>
          <w:tcPr>
            <w:tcW w:type="dxa" w:w="4680"/>
            <w:shd w:val="clear" w:color="auto" w:fill="D9E1F2"/>
          </w:tcPr>
          <w:p>
            <w:r>
              <w:rPr>
                <w:b/>
                <w:sz w:val="20"/>
              </w:rPr>
              <w:t>Nombre del desarrollador: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Equipo BancaPorWhatsapp – Laboratorio FINTIA</w:t>
            </w:r>
          </w:p>
        </w:tc>
      </w:tr>
      <w:tr>
        <w:tc>
          <w:tcPr>
            <w:tcW w:type="dxa" w:w="4680"/>
            <w:shd w:val="clear" w:color="auto" w:fill="D9E1F2"/>
          </w:tcPr>
          <w:p>
            <w:r>
              <w:rPr>
                <w:b/>
                <w:sz w:val="20"/>
              </w:rPr>
              <w:t>Equipo de desarrollo: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Laboratorio FINTIA / BMM</w:t>
            </w:r>
          </w:p>
        </w:tc>
      </w:tr>
      <w:tr>
        <w:tc>
          <w:tcPr>
            <w:tcW w:type="dxa" w:w="4680"/>
            <w:shd w:val="clear" w:color="auto" w:fill="D9E1F2"/>
          </w:tcPr>
          <w:p>
            <w:r>
              <w:rPr>
                <w:b/>
                <w:sz w:val="20"/>
              </w:rPr>
              <w:t>Fecha de creación: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04/06/2026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469B"/>
        </w:rPr>
        <w:t>TABLA DE CONTENIDO</w:t>
      </w:r>
    </w:p>
    <w:p>
      <w:pPr>
        <w:spacing w:after="40"/>
      </w:pPr>
      <w:r>
        <w:rPr>
          <w:sz w:val="20"/>
        </w:rPr>
        <w:t>1.  Descripción del Requerimiento</w:t>
      </w:r>
    </w:p>
    <w:p>
      <w:pPr>
        <w:spacing w:after="40"/>
      </w:pPr>
      <w:r>
        <w:rPr>
          <w:sz w:val="20"/>
        </w:rPr>
        <w:t>2.  Solución al Requerimiento</w:t>
      </w:r>
    </w:p>
    <w:p>
      <w:pPr>
        <w:spacing w:after="40"/>
      </w:pPr>
      <w:r>
        <w:rPr>
          <w:sz w:val="20"/>
        </w:rPr>
        <w:t xml:space="preserve">  2.1.  Versionamiento</w:t>
      </w:r>
    </w:p>
    <w:p>
      <w:pPr>
        <w:spacing w:after="40"/>
      </w:pPr>
      <w:r>
        <w:rPr>
          <w:sz w:val="20"/>
        </w:rPr>
        <w:t xml:space="preserve">  2.2.  Arquitectura</w:t>
      </w:r>
    </w:p>
    <w:p>
      <w:pPr>
        <w:spacing w:after="40"/>
      </w:pPr>
      <w:r>
        <w:rPr>
          <w:sz w:val="20"/>
        </w:rPr>
        <w:t>3.  Manual Técnico</w:t>
      </w:r>
    </w:p>
    <w:p>
      <w:pPr>
        <w:spacing w:after="40"/>
      </w:pPr>
      <w:r>
        <w:rPr>
          <w:sz w:val="20"/>
        </w:rPr>
        <w:t xml:space="preserve">  3.1.  Prerrequisitos de Infraestructura</w:t>
      </w:r>
    </w:p>
    <w:p>
      <w:pPr>
        <w:spacing w:after="40"/>
      </w:pPr>
      <w:r>
        <w:rPr>
          <w:sz w:val="20"/>
        </w:rPr>
        <w:t xml:space="preserve">  3.2.  Configuración de Secrets en HashiCorp Vault</w:t>
      </w:r>
    </w:p>
    <w:p>
      <w:pPr>
        <w:spacing w:after="40"/>
      </w:pPr>
      <w:r>
        <w:rPr>
          <w:sz w:val="20"/>
        </w:rPr>
        <w:t xml:space="preserve">  3.3.  Configuración de Library Variables en Azure DevOps</w:t>
      </w:r>
    </w:p>
    <w:p>
      <w:pPr>
        <w:spacing w:after="40"/>
      </w:pPr>
      <w:r>
        <w:rPr>
          <w:sz w:val="20"/>
        </w:rPr>
        <w:t xml:space="preserve">  3.4.  Secure Files requeridos</w:t>
      </w:r>
    </w:p>
    <w:p>
      <w:pPr>
        <w:spacing w:after="40"/>
      </w:pPr>
      <w:r>
        <w:rPr>
          <w:sz w:val="20"/>
        </w:rPr>
        <w:t xml:space="preserve">  3.5.  Proceso de Despliegue (Pipeline CI/CD)</w:t>
      </w:r>
    </w:p>
    <w:p>
      <w:pPr>
        <w:spacing w:after="40"/>
      </w:pPr>
      <w:r>
        <w:rPr>
          <w:sz w:val="20"/>
        </w:rPr>
        <w:t xml:space="preserve">  3.6.  Verificación del Despliegue</w:t>
      </w:r>
    </w:p>
    <w:p>
      <w:pPr>
        <w:spacing w:after="40"/>
      </w:pPr>
      <w:r>
        <w:rPr>
          <w:sz w:val="20"/>
        </w:rPr>
        <w:t xml:space="preserve">  3.7.  Parametrización por Ambiente</w:t>
      </w:r>
    </w:p>
    <w:p>
      <w:pPr>
        <w:spacing w:after="40"/>
      </w:pPr>
      <w:r>
        <w:rPr>
          <w:sz w:val="20"/>
        </w:rPr>
        <w:t>4.  Descripción Funcional Detallada</w:t>
      </w:r>
    </w:p>
    <w:p>
      <w:pPr>
        <w:spacing w:after="40"/>
      </w:pPr>
      <w:r>
        <w:rPr>
          <w:sz w:val="20"/>
        </w:rPr>
        <w:t xml:space="preserve">  4.1.  Simulación de CDTs</w:t>
      </w:r>
    </w:p>
    <w:p>
      <w:pPr>
        <w:spacing w:after="40"/>
      </w:pPr>
      <w:r>
        <w:rPr>
          <w:sz w:val="20"/>
        </w:rPr>
        <w:t xml:space="preserve">  4.1.1.  Descripción de Campos</w:t>
      </w:r>
    </w:p>
    <w:p>
      <w:pPr>
        <w:spacing w:after="40"/>
      </w:pPr>
      <w:r>
        <w:rPr>
          <w:sz w:val="20"/>
        </w:rPr>
        <w:t xml:space="preserve">  4.1.2.  Acciones y Eventos</w:t>
      </w:r>
    </w:p>
    <w:p>
      <w:pPr>
        <w:spacing w:after="40"/>
      </w:pPr>
      <w:r>
        <w:rPr>
          <w:sz w:val="20"/>
        </w:rPr>
        <w:t xml:space="preserve">  4.1.3.  Restricciones</w:t>
      </w:r>
    </w:p>
    <w:p>
      <w:pPr>
        <w:spacing w:after="40"/>
      </w:pPr>
      <w:r>
        <w:rPr>
          <w:sz w:val="20"/>
        </w:rPr>
        <w:t>5.  Interacciones con Otras Funcionalidades</w:t>
      </w:r>
    </w:p>
    <w:p>
      <w:pPr>
        <w:spacing w:after="40"/>
      </w:pPr>
      <w:r>
        <w:rPr>
          <w:sz w:val="20"/>
        </w:rPr>
        <w:t>6.  Modelo Lógico – Descripción de Tablas</w:t>
      </w:r>
    </w:p>
    <w:p>
      <w:pPr>
        <w:spacing w:after="40"/>
      </w:pPr>
      <w:r>
        <w:rPr>
          <w:sz w:val="20"/>
        </w:rPr>
        <w:t>7.  Cadena de Llamadas</w:t>
      </w:r>
    </w:p>
    <w:p>
      <w:pPr>
        <w:spacing w:after="40"/>
      </w:pPr>
      <w:r>
        <w:rPr>
          <w:sz w:val="20"/>
        </w:rPr>
        <w:t>8.  Desarrollos de Interfaces al Core Bancario</w:t>
      </w:r>
    </w:p>
    <w:p>
      <w:pPr>
        <w:spacing w:after="40"/>
      </w:pPr>
      <w:r>
        <w:rPr>
          <w:sz w:val="20"/>
        </w:rPr>
        <w:t xml:space="preserve">  8.1.  Cumplimiento PT-007</w:t>
      </w:r>
    </w:p>
    <w:p>
      <w:pPr>
        <w:spacing w:after="40"/>
      </w:pPr>
      <w:r>
        <w:rPr>
          <w:sz w:val="20"/>
        </w:rPr>
        <w:t>9.  Pruebas al Desarrollo</w:t>
      </w:r>
    </w:p>
    <w:p>
      <w:pPr>
        <w:spacing w:after="40"/>
      </w:pPr>
      <w:r>
        <w:rPr>
          <w:sz w:val="20"/>
        </w:rPr>
        <w:t>10.  Anexos</w:t>
      </w:r>
    </w:p>
    <w:p>
      <w:pPr>
        <w:spacing w:after="40"/>
      </w:pPr>
      <w:r>
        <w:rPr>
          <w:sz w:val="20"/>
        </w:rPr>
        <w:t>11.  Control de Versiones</w:t>
      </w:r>
    </w:p>
    <w:p>
      <w:r>
        <w:br w:type="page"/>
      </w:r>
    </w:p>
    <w:tbl>
      <w:tblPr>
        <w:tblW w:type="dxa" w:w="9360"/>
        <w:jc w:val="center"/>
        <w:tblBorders>
          <w:top w:val="single" w:sz="12" w:space="0" w:color="00469B"/>
          <w:left w:val="single" w:sz="12" w:space="0" w:color="00469B"/>
          <w:bottom w:val="single" w:sz="12" w:space="0" w:color="00469B"/>
          <w:right w:val="single" w:sz="12" w:space="0" w:color="00469B"/>
          <w:insideH w:val="single" w:sz="4" w:space="0" w:color="00469B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val="clear" w:color="auto" w:fill="00469B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26"/>
              </w:rPr>
              <w:t>RAMA OFICIAL PARA EL PASO A DES</w:t>
            </w:r>
          </w:p>
        </w:tc>
      </w:tr>
      <w:tr>
        <w:tc>
          <w:tcPr>
            <w:tcW w:type="dxa" w:w="9360"/>
            <w:shd w:val="clear" w:color="auto" w:fill="D9E1F2"/>
          </w:tcPr>
          <w:p>
            <w:pPr>
              <w:spacing w:before="100" w:after="60"/>
              <w:ind w:left="160" w:right="160"/>
            </w:pPr>
            <w:r>
              <w:rPr>
                <w:sz w:val="20"/>
              </w:rPr>
              <w:t>La siguiente rama es la oficial de esta entrega que debe desplegarse y sobre la cual debe generarse el Pull Request (PR) hacia la rama des del repositorio ms-banca-cdts:</w:t>
            </w:r>
          </w:p>
        </w:tc>
      </w:tr>
      <w:tr>
        <w:tc>
          <w:tcPr>
            <w:tcW w:type="dxa" w:w="9360"/>
            <w:shd w:val="clear" w:color="auto" w:fill="FFFFFF"/>
          </w:tcPr>
          <w:p>
            <w:pPr>
              <w:spacing w:before="160" w:after="40"/>
              <w:jc w:val="center"/>
            </w:pPr>
            <w:r>
              <w:rPr>
                <w:b/>
                <w:color w:val="00469B"/>
                <w:sz w:val="26"/>
              </w:rPr>
              <w:t>release/V1.0.0</w:t>
            </w:r>
          </w:p>
          <w:p>
            <w:pPr>
              <w:spacing w:before="40" w:after="160"/>
              <w:jc w:val="center"/>
            </w:pPr>
            <w:hyperlink r:id="rId9">
              <w:r>
                <w:rPr>
                  <w:rStyle w:val="Hyperlink"/>
                  <w:sz w:val="18"/>
                </w:rPr>
                <w:t>https://dev.azure.com/GestionRequerimientos/BancaPorWhatsappCICD/_git/ms-banca-cdts?version=GBrelease/V1.0.0</w:t>
              </w:r>
            </w:hyperlink>
          </w:p>
        </w:tc>
      </w:tr>
      <w:tr>
        <w:tc>
          <w:tcPr>
            <w:tcW w:type="dxa" w:w="9360"/>
            <w:shd w:val="clear" w:color="auto" w:fill="FFF2CC"/>
          </w:tcPr>
          <w:p>
            <w:pPr>
              <w:spacing w:before="100" w:after="100"/>
              <w:ind w:left="160" w:right="160"/>
            </w:pPr>
            <w:r>
              <w:rPr>
                <w:b/>
                <w:color w:val="7F6000"/>
                <w:sz w:val="20"/>
              </w:rPr>
              <w:t xml:space="preserve">Acción requerida: </w:t>
            </w:r>
            <w:r>
              <w:rPr>
                <w:color w:val="7F6000"/>
                <w:sz w:val="20"/>
              </w:rPr>
              <w:t>Generar el Pull Request (PR) desde la rama release/V1.0.0 hacia la rama des del repositorio ms-banca-cdts para ejecutar el despliegue en el ambiente DES.</w:t>
            </w:r>
          </w:p>
        </w:tc>
      </w:tr>
    </w:tbl>
    <w:p/>
    <w:p>
      <w:pPr>
        <w:pStyle w:val="Heading1"/>
      </w:pPr>
      <w:r>
        <w:rPr>
          <w:b/>
          <w:color w:val="00469B"/>
        </w:rPr>
        <w:t>PRESENTACIÓN DEL REQUERIMIENTO Y LA SOLUCIÓN</w:t>
      </w:r>
    </w:p>
    <w:p>
      <w:pPr>
        <w:pStyle w:val="Heading2"/>
      </w:pPr>
      <w:r>
        <w:rPr>
          <w:b/>
          <w:color w:val="00469B"/>
        </w:rPr>
        <w:t>1. Descripción del Requerimiento</w:t>
      </w:r>
    </w:p>
    <w:p>
      <w:r>
        <w:rPr>
          <w:b w:val="0"/>
          <w:i w:val="0"/>
          <w:sz w:val="20"/>
        </w:rPr>
        <w:t>Implementar el microservicio ms-banca-cdts como componente del ecosistema Banca por WhatsApp de BMM, que permita realizar simulaciones de Certificados de Depósito a Término (CDTs) mediante la integración asíncrona con el Core Bancario BanTotal a través del Bus de Servicios BMM.</w:t>
      </w:r>
    </w:p>
    <w:p>
      <w:r>
        <w:rPr>
          <w:b w:val="0"/>
          <w:i w:val="0"/>
          <w:sz w:val="20"/>
        </w:rPr>
        <w:t>El microservicio recibe peticiones de simulación de CDTs provenientes del canal de WhatsApp mediante una cola de RabbitMQ, consulta el Core Bancario utilizando un flujo encriptado con JWE/RSA, y publica los resultados de la simulación (capital, tasa, plazo, intereses, impuestos, cronograma de pagos) en la cola de respuesta del orquestador.</w:t>
      </w:r>
    </w:p>
    <w:p>
      <w:r>
        <w:rPr>
          <w:b w:val="0"/>
          <w:i w:val="0"/>
          <w:sz w:val="20"/>
        </w:rPr>
        <w:t>Historia de usuario de referencia: WA2-002.2 – Simulación de CDTs en el canal de WhatsApp.</w:t>
      </w:r>
    </w:p>
    <w:p>
      <w:pPr>
        <w:pStyle w:val="Heading2"/>
      </w:pPr>
      <w:r>
        <w:rPr>
          <w:b/>
          <w:color w:val="00469B"/>
        </w:rPr>
        <w:t>2. Solución al Requerimiento</w:t>
      </w:r>
    </w:p>
    <w:p>
      <w:r>
        <w:rPr>
          <w:b w:val="0"/>
          <w:i w:val="0"/>
          <w:sz w:val="20"/>
        </w:rPr>
        <w:t>La solución fue implementada como un nuevo microservicio Spring Boot 3.5.4 con arquitectura hexagonal (Clean Architecture / Ports &amp; Adapters), Java 21, servidor embebido Undertow. El desarrollo se realizó en la rama develop del repositorio ms-banca-cdts en Azure DevOps.</w:t>
      </w:r>
    </w:p>
    <w:p>
      <w:r>
        <w:rPr>
          <w:b/>
          <w:i w:val="0"/>
          <w:sz w:val="20"/>
        </w:rPr>
        <w:t>Los principales componentes entregados son:</w:t>
      </w:r>
    </w:p>
    <w:p>
      <w:pPr>
        <w:pStyle w:val="ListBullet"/>
      </w:pPr>
      <w:r>
        <w:rPr>
          <w:sz w:val="20"/>
        </w:rPr>
        <w:t>Consumidor RabbitMQ (ConsumidorSimulacionCDTRabbitMQ): escucha la cola queue.whatsapp.simulacion.cdt.</w:t>
      </w:r>
    </w:p>
    <w:p>
      <w:pPr>
        <w:pStyle w:val="ListBullet"/>
      </w:pPr>
      <w:r>
        <w:rPr>
          <w:sz w:val="20"/>
        </w:rPr>
        <w:t>Adaptador al Core Bancario (AdaptadorSimularCDT): invoca el bus de servicios BMM con encriptación JWE/RSA.</w:t>
      </w:r>
    </w:p>
    <w:p>
      <w:pPr>
        <w:pStyle w:val="ListBullet"/>
      </w:pPr>
      <w:r>
        <w:rPr>
          <w:sz w:val="20"/>
        </w:rPr>
        <w:t>Servicio de dominio (ServicioSimularCDT): orquesta la lógica de validación de respuesta.</w:t>
      </w:r>
    </w:p>
    <w:p>
      <w:pPr>
        <w:pStyle w:val="ListBullet"/>
      </w:pPr>
      <w:r>
        <w:rPr>
          <w:sz w:val="20"/>
        </w:rPr>
        <w:t>Publicador de respuestas (PublicadorEventosErrorRabbit): publica resultados y errores en RabbitMQ.</w:t>
      </w:r>
    </w:p>
    <w:p>
      <w:pPr>
        <w:pStyle w:val="ListBullet"/>
      </w:pPr>
      <w:r>
        <w:rPr>
          <w:sz w:val="20"/>
        </w:rPr>
        <w:t>Gestión de sesiones (ServicioTokenDeSesion): cachea tokens de sesión en Redis con TTL de 23 horas.</w:t>
      </w:r>
    </w:p>
    <w:p>
      <w:pPr>
        <w:pStyle w:val="ListBullet"/>
      </w:pPr>
      <w:r>
        <w:rPr>
          <w:sz w:val="20"/>
        </w:rPr>
        <w:t>Migraciones de BD (Flyway V1.0): crea la tabla cdts en PostgreSQL.</w:t>
      </w:r>
    </w:p>
    <w:p>
      <w:pPr>
        <w:pStyle w:val="ListBullet"/>
      </w:pPr>
      <w:r>
        <w:rPr>
          <w:sz w:val="20"/>
        </w:rPr>
        <w:t>Pipeline CI/CD (azure-pipelines.yml): Build → Push ECR → Deploy EKS.</w:t>
      </w:r>
    </w:p>
    <w:p>
      <w:pPr>
        <w:pStyle w:val="ListBullet"/>
      </w:pPr>
      <w:r>
        <w:rPr>
          <w:sz w:val="20"/>
        </w:rPr>
        <w:t>Manifiesto Kubernetes (deployment.yaml): Deployment + Service + Ingress ALB.</w:t>
      </w:r>
    </w:p>
    <w:p>
      <w:pPr>
        <w:pStyle w:val="ListBullet"/>
      </w:pPr>
      <w:r>
        <w:rPr>
          <w:sz w:val="20"/>
        </w:rPr>
        <w:t>Integración con HashiCorp Vault (APPROLE): gestión centralizada de secretos por ambiente.</w:t>
      </w:r>
    </w:p>
    <w:p>
      <w:pPr>
        <w:pStyle w:val="Heading3"/>
      </w:pPr>
      <w:r>
        <w:rPr>
          <w:b/>
          <w:color w:val="00469B"/>
        </w:rPr>
        <w:t>2.1. Versionamiento</w:t>
      </w:r>
    </w:p>
    <w:p>
      <w:r>
        <w:rPr>
          <w:b w:val="0"/>
          <w:i w:val="0"/>
          <w:sz w:val="20"/>
        </w:rPr>
        <w:t>Los Pull Requests integrados en la rama develop que componen esta entrega son: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 #</w:t>
            </w:r>
          </w:p>
        </w:tc>
        <w:tc>
          <w:tcPr>
            <w:tcW w:type="dxa" w:w="312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Commit</w:t>
            </w:r>
          </w:p>
        </w:tc>
        <w:tc>
          <w:tcPr>
            <w:tcW w:type="dxa" w:w="312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 4627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274799b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fix: Excluir configuración JDBC de ms-banca-cdts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 4625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be3586b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fix: Eliminar valores hardcodeados del YAML; obtener todo desde Vault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 4624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3f0c613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fix: Ajustar valor Content-Type en YAML del servicio CDTs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 4532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b3a31a7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fix: Corregir comentarios de revisión par IA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 4524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89c715f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refactor: Eliminar código muerto CRUD y corregir code smells de SonarQube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 4521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c5965c0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fix: Aumentar cobertura SonarQube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 4490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c1b8944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fix: Ajustar tests de integración y cobertura PIT Mutation Testing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 4488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5143eea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feat(WA2-002.2): Implementar core de simulación de CDTs con integración Core Bancario</w:t>
            </w:r>
          </w:p>
        </w:tc>
      </w:tr>
    </w:tbl>
    <w:p>
      <w:pPr>
        <w:pStyle w:val="Heading3"/>
      </w:pPr>
      <w:r>
        <w:rPr>
          <w:b/>
          <w:color w:val="00469B"/>
        </w:rPr>
        <w:t>2.2. Arquitectura</w:t>
      </w:r>
    </w:p>
    <w:p>
      <w:r>
        <w:rPr>
          <w:b w:val="0"/>
          <w:i w:val="0"/>
          <w:sz w:val="20"/>
        </w:rPr>
        <w:t>El microservicio sigue el patrón Clean Architecture (Hexagonal), organizado en tres capas: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312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 Gradle</w:t>
            </w:r>
          </w:p>
        </w:tc>
        <w:tc>
          <w:tcPr>
            <w:tcW w:type="dxa" w:w="312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Dominio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microservicio/dominio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Entidades de negocio (PeticionSimulacionCDT, RespuestaSimulacionCDT), puertos (PuertoSimularCDT), servicio de dominio (ServicioSimularCDT). Sin dependencias externas.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Aplicación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microservicio/aplicacion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Comandos (ComandoSimulacionCDT), manejadores (ManejadorSimulacionCDT), DTOs (ResultadoSimulacionDTO), mapeadores. Orquesta casos de uso.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Infraestructura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microservicio/infraestructura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Adaptadores: ConsumidorSimulacionCDTRabbitMQ (entrada), AdaptadorSimularCDT (salida al Core), PublicadorEventosErrorRabbit (salida RabbitMQ). Configuraciones: RabbitMQ, Redis, Vault, Certificados.</w:t>
            </w:r>
          </w:p>
        </w:tc>
      </w:tr>
    </w:tbl>
    <w:p>
      <w:r>
        <w:rPr>
          <w:b w:val="0"/>
          <w:i w:val="0"/>
          <w:sz w:val="20"/>
        </w:rPr>
      </w:r>
    </w:p>
    <w:p>
      <w:r>
        <w:rPr>
          <w:b/>
          <w:i w:val="0"/>
          <w:sz w:val="20"/>
        </w:rPr>
        <w:t>Tecnologías principales: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68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Tecnología / Versión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Lenguaje / Runtime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Java 21 (Amazon Corretto 21)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Framework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Spring Boot 3.5.4 – Spring Cloud Vault – Spring AMQP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Servidor web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Undertow (embebido, sin Tomcat)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Mensajería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RabbitMQ AMQP con Dead Letter Exchange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Caché / Sesiones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Redis – cliente Lettuce – TTL 23h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Base de datos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PostgreSQL con Flyway 11.11.2 (migraciones DDL)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Seguridad secretos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HashiCorp Vault – autenticación AppRole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Cifrado mensajes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JWE/RSA – certificados del Core Bancario BanTotal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Orquestación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Kubernetes en AWS EKS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Registry de imágenes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AWS ECR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CI/CD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Azure DevOps Pipelines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Calidad de código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SonarQube, Gitleaks, Dependency Track, JaCoCo, PIT Mutation Testing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Librería transversal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libBancaTransversales v1.0.8</w:t>
            </w:r>
          </w:p>
        </w:tc>
      </w:tr>
    </w:tbl>
    <w:p>
      <w:r>
        <w:rPr>
          <w:b w:val="0"/>
          <w:i w:val="0"/>
          <w:sz w:val="20"/>
        </w:rPr>
      </w:r>
    </w:p>
    <w:p>
      <w:r>
        <w:rPr>
          <w:b/>
          <w:i w:val="0"/>
          <w:sz w:val="20"/>
        </w:rPr>
        <w:t>Flujo de datos de alto nivel:</w:t>
      </w:r>
    </w:p>
    <w:p>
      <w:pPr>
        <w:shd w:val="clear" w:color="auto" w:fill="F2F2F2"/>
      </w:pPr>
      <w:r>
        <w:rPr>
          <w:rFonts w:ascii="Courier New" w:hAnsi="Courier New"/>
          <w:color w:val="1F1F1F"/>
          <w:sz w:val="16"/>
        </w:rPr>
        <w:t>WhatsApp → Orquestador → [Cola RabbitMQ: queue.whatsapp.simulacion.cdt]</w:t>
        <w:br/>
        <w:t xml:space="preserve">    → ConsumidorSimulacionCDTRabbitMQ</w:t>
        <w:br/>
        <w:t xml:space="preserve">    → ManejadorSimulacionCDT</w:t>
        <w:br/>
        <w:t xml:space="preserve">    → ServicioSimularCDT</w:t>
        <w:br/>
        <w:t xml:space="preserve">    → EjecutorServicioCDTs (encripta JWE, obtiene token de sesión de Redis)</w:t>
        <w:br/>
        <w:t xml:space="preserve">    → Bus BMM → Core Bancario BanTotal</w:t>
        <w:br/>
        <w:t xml:space="preserve">    ← RespuestaSimulacionCDT</w:t>
        <w:br/>
        <w:t xml:space="preserve">    → MapeadorRespuestaSimulacionCDT → ResultadoSimulacionDTO</w:t>
        <w:br/>
        <w:t xml:space="preserve">    → [Cola RabbitMQ: queue.whatsapp.respuesta.servicio]</w:t>
        <w:br/>
        <w:t xml:space="preserve">    → Orquestador → WhatsApp</w:t>
        <w:br/>
        <w:br/>
        <w:t>En caso de error:</w:t>
        <w:br/>
        <w:t xml:space="preserve">    → PublicadorEventosErrorRabbit → [Cola: queue.errores.servicio-externo]</w:t>
      </w:r>
    </w:p>
    <w:p>
      <w:r>
        <w:br w:type="page"/>
      </w:r>
    </w:p>
    <w:p>
      <w:pPr>
        <w:pStyle w:val="Heading1"/>
      </w:pPr>
      <w:r>
        <w:rPr>
          <w:b/>
          <w:color w:val="00469B"/>
        </w:rPr>
        <w:t>MANUAL TÉCNICO Y FUNCIONAL</w:t>
      </w:r>
    </w:p>
    <w:p>
      <w:pPr>
        <w:pStyle w:val="Heading2"/>
      </w:pPr>
      <w:r>
        <w:rPr>
          <w:b/>
          <w:color w:val="00469B"/>
        </w:rPr>
        <w:t>3. Manual Técnico</w:t>
      </w:r>
    </w:p>
    <w:p>
      <w:pPr>
        <w:pStyle w:val="Heading3"/>
      </w:pPr>
      <w:r>
        <w:rPr>
          <w:b/>
          <w:color w:val="00469B"/>
        </w:rPr>
        <w:t>3.1. Prerrequisitos de Infraestructura</w:t>
      </w:r>
    </w:p>
    <w:p>
      <w:r>
        <w:rPr>
          <w:b w:val="0"/>
          <w:i w:val="0"/>
          <w:sz w:val="20"/>
        </w:rPr>
        <w:t>Antes de ejecutar el pipeline de despliegue, verificar que los siguientes componentes estén aprovisionados y configurados: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68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AWS EKS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Cluster de Kubernetes activo (bmm-kubernetes-{env}). El agente de Azure DevOps debe tener acceso al cluster vía kubectl / aws eks update-kubeconfig.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AWS ECR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Repositorio ECR disponible para almacenar la imagen Docker del microservicio.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HashiCorp Vault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Instancia de Vault desplegada y accesible. Secrets del microservicio creados en las rutas indicadas en la sección 3.2.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RabbitMQ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Broker de RabbitMQ disponible. Colas y exchanges configurados según la sección de parametrización.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Instancia de Redis disponible. El microservicio usará Redis para almacenamiento de tokens de sesión con TTL de 23 horas.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Base de datos PostgreSQL disponible. Flyway creará automáticamente el schema al arrancar el microservicio.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Agente Azure DevOps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Agente de build configurado con acceso a la red interna, AWS CLI configurado y kubectl instalado. Pool: $(AZDO_AGENTPOOL_BUILD).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Secure Files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Los tres archivos de certificados cargados en Azure DevOps (ver sección 3.4).</w:t>
            </w:r>
          </w:p>
        </w:tc>
      </w:tr>
    </w:tbl>
    <w:p>
      <w:pPr>
        <w:pStyle w:val="Heading3"/>
      </w:pPr>
      <w:r>
        <w:rPr>
          <w:b/>
          <w:color w:val="00469B"/>
        </w:rPr>
        <w:t>3.2. Configuración de Secrets en HashiCorp Vault</w:t>
      </w:r>
    </w:p>
    <w:p>
      <w:r>
        <w:rPr>
          <w:b w:val="0"/>
          <w:i w:val="0"/>
          <w:sz w:val="20"/>
        </w:rPr>
        <w:t>El microservicio utiliza Spring Cloud Vault con autenticación AppRole. Los secretos deben ser creados en Vault antes de ejecutar el pipeline. La ruta del secreto varía según el ambiente: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Ambiente</w:t>
            </w:r>
          </w:p>
        </w:tc>
        <w:tc>
          <w:tcPr>
            <w:tcW w:type="dxa" w:w="312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Perfil Spring</w:t>
            </w:r>
          </w:p>
        </w:tc>
        <w:tc>
          <w:tcPr>
            <w:tcW w:type="dxa" w:w="312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Rutas de Secretos en Vault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Desarrollo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develop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vault://dev/ms-banca-cdts/configuracion-servicio</w:t>
              <w:br/>
              <w:t>vault://dev/ms-banca-cdts/config-bus-servicio-bmm</w:t>
              <w:br/>
              <w:t>vault://dev/ms-banca-cdts/configuracion-rabbit-mq</w:t>
              <w:br/>
              <w:t>vault://dev/ms-banca-cdts/configuracion-redis</w:t>
              <w:br/>
              <w:t>vault://dev/certificados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Pruebas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pru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vault://pru/ms-banca-cdts/configuracion-servicio</w:t>
              <w:br/>
              <w:t>vault://pru/ms-banca-cdts/config-bus-servicio-bmm</w:t>
              <w:br/>
              <w:t>vault://pru/ms-banca-cdts/configuracion-rabbit-mq</w:t>
              <w:br/>
              <w:t>vault://pru/ms-banca-cdts/configuracion-redis</w:t>
              <w:br/>
              <w:t>vault://pru/certificados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Pre-producción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prepro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vault://pre-prod/ms-banca-cdts/configuracion-servicio</w:t>
              <w:br/>
              <w:t>vault://pre-prod/ms-banca-cdts/config-bus-servicio-bmm</w:t>
              <w:br/>
              <w:t>vault://pre-prod/ms-banca-cdts/configuracion-rabbit-mq</w:t>
              <w:br/>
              <w:t>vault://pre-prod/ms-banca-cdts/configuracion-redis</w:t>
              <w:br/>
              <w:t>vault://pre-prod/certificados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Producción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vault://pro/ms-banca-cdts/configuracion-servicio</w:t>
              <w:br/>
              <w:t>vault://pro/ms-banca-cdts/config-bus-servicio-bmm</w:t>
              <w:br/>
              <w:t>vault://pro/ms-banca-cdts/configuracion-rabbit-mq</w:t>
              <w:br/>
              <w:t>vault://pro/ms-banca-cdts/configuracion-redis</w:t>
              <w:br/>
              <w:t>vault://pro/certificados</w:t>
            </w:r>
          </w:p>
        </w:tc>
      </w:tr>
    </w:tbl>
    <w:p>
      <w:r>
        <w:rPr>
          <w:b w:val="0"/>
          <w:i w:val="0"/>
          <w:sz w:val="20"/>
        </w:rPr>
      </w:r>
    </w:p>
    <w:p>
      <w:r>
        <w:rPr>
          <w:b/>
          <w:i w:val="0"/>
          <w:sz w:val="20"/>
        </w:rPr>
        <w:t>Estructura de cada secreto en Vault (JSON de creación):</w:t>
      </w:r>
    </w:p>
    <w:p>
      <w:r>
        <w:rPr>
          <w:b w:val="0"/>
          <w:i w:val="0"/>
          <w:sz w:val="20"/>
        </w:rPr>
        <w:t>A continuación se detalla la ruta exacta dentro de Vault y el JSON con las claves que deben ser pobladas antes del despliegue en cada ambiente. Los valores deben ser proporcionados por el responsable de infraestructura/seguridad de cada ambiente. Las rutas mostradas corresponden al prefijo del ambiente (dev/, pru/, pre-prod/, pro/).</w:t>
      </w:r>
    </w:p>
    <w:p>
      <w:r>
        <w:rPr>
          <w:b/>
          <w:i w:val="0"/>
          <w:color w:val="00469B"/>
          <w:sz w:val="20"/>
        </w:rPr>
        <w:t>Secreto 1 – Bus de Servicios BMM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468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680"/>
            <w:shd w:val="clear" w:color="auto" w:fill="EBF3FB"/>
          </w:tcPr>
          <w:p>
            <w:r>
              <w:rPr>
                <w:sz w:val="18"/>
              </w:rPr>
              <w:t>Ruta en Vault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{env}/ms-banca-cdts/config-bus-servicio-bmm</w:t>
            </w:r>
          </w:p>
        </w:tc>
      </w:tr>
      <w:tr>
        <w:tc>
          <w:tcPr>
            <w:tcW w:type="dxa" w:w="4680"/>
            <w:shd w:val="clear" w:color="auto" w:fill="EBF3FB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Credenciales y endpoints del Bus de Servicios BMM usado para conectar con el Core Bancario BanTotal mediante encriptación JWE/RSA.</w:t>
            </w:r>
          </w:p>
        </w:tc>
      </w:tr>
    </w:tbl>
    <w:p>
      <w:r>
        <w:rPr>
          <w:b w:val="0"/>
          <w:i/>
          <w:sz w:val="18"/>
        </w:rPr>
        <w:t>JSON a cargar en Vault:</w:t>
      </w:r>
    </w:p>
    <w:p>
      <w:pPr>
        <w:shd w:val="clear" w:color="auto" w:fill="F2F2F2"/>
      </w:pPr>
      <w:r>
        <w:rPr>
          <w:rFonts w:ascii="Courier New" w:hAnsi="Courier New"/>
          <w:color w:val="1F1F1F"/>
          <w:sz w:val="16"/>
        </w:rPr>
        <w:t>{</w:t>
        <w:br/>
        <w:t xml:space="preserve">  "dpClientId":          "&lt;ID de cliente DataPower para autenticación en el Bus BMM&gt;",</w:t>
        <w:br/>
        <w:t xml:space="preserve">  "dpClientSecret":      "&lt;Secret de cliente DataPower&gt;",</w:t>
        <w:br/>
        <w:t xml:space="preserve">  "host":                "&lt;Host del Bus de Servicios BMM (ej: bus-bmm-des.bmm.com)&gt;",</w:t>
        <w:br/>
        <w:t xml:space="preserve">  "pathGenerateToken":   "&lt;Path del endpoint para generar token de sesión&gt;",</w:t>
        <w:br/>
        <w:t xml:space="preserve">  "pathSessionToken":    "&lt;Path del endpoint para consultar token de sesión activo&gt;",</w:t>
        <w:br/>
        <w:t xml:space="preserve">  "puertoGenerateToken": "&lt;Puerto del servicio de generación de token&gt;",</w:t>
        <w:br/>
        <w:t xml:space="preserve">  "puertoSessionToken":  "&lt;Puerto del servicio de consulta de token&gt;",</w:t>
        <w:br/>
        <w:t xml:space="preserve">  "xChannelName":        "&lt;Nombre del canal (cabecera X-Channel-Name requerida por el Bus)&gt;",</w:t>
        <w:br/>
        <w:t xml:space="preserve">  "xDeviceValor":        "&lt;Valor del dispositivo (cabecera X-Device requerida por el Bus)&gt;"</w:t>
        <w:br/>
        <w:t>}</w:t>
      </w:r>
    </w:p>
    <w:p>
      <w:r>
        <w:rPr>
          <w:b/>
          <w:i w:val="0"/>
          <w:color w:val="00469B"/>
          <w:sz w:val="20"/>
        </w:rPr>
        <w:t>Secreto 2 – Configuración RabbitMQ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468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680"/>
            <w:shd w:val="clear" w:color="auto" w:fill="EBF3FB"/>
          </w:tcPr>
          <w:p>
            <w:r>
              <w:rPr>
                <w:sz w:val="18"/>
              </w:rPr>
              <w:t>Ruta en Vault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{env}/ms-banca-cdts/configuracion-rabbit-mq</w:t>
            </w:r>
          </w:p>
        </w:tc>
      </w:tr>
      <w:tr>
        <w:tc>
          <w:tcPr>
            <w:tcW w:type="dxa" w:w="4680"/>
            <w:shd w:val="clear" w:color="auto" w:fill="EBF3FB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Credenciales y endpoint del broker RabbitMQ. El microservicio consume y publica mensajes en este broker.</w:t>
            </w:r>
          </w:p>
        </w:tc>
      </w:tr>
    </w:tbl>
    <w:p>
      <w:r>
        <w:rPr>
          <w:b w:val="0"/>
          <w:i/>
          <w:sz w:val="18"/>
        </w:rPr>
        <w:t>JSON a cargar en Vault:</w:t>
      </w:r>
    </w:p>
    <w:p>
      <w:pPr>
        <w:shd w:val="clear" w:color="auto" w:fill="F2F2F2"/>
      </w:pPr>
      <w:r>
        <w:rPr>
          <w:rFonts w:ascii="Courier New" w:hAnsi="Courier New"/>
          <w:color w:val="1F1F1F"/>
          <w:sz w:val="16"/>
        </w:rPr>
        <w:t>{</w:t>
        <w:br/>
        <w:t xml:space="preserve">  "rabbit.cola-consulta": "&lt;Nombre de la cola de entrada para simulación CDT</w:t>
        <w:br/>
        <w:t xml:space="preserve">                           (ej: queue.whatsapp.simulacion.cdt)&gt;",</w:t>
        <w:br/>
        <w:t xml:space="preserve">  "rabbit.cola-insertar": "&lt;Nombre de la cola de salida para respuestas</w:t>
        <w:br/>
        <w:t xml:space="preserve">                           (ej: queue.whatsapp.respuesta.servicio)&gt;",</w:t>
        <w:br/>
        <w:t xml:space="preserve">  "rabbit.contrasenia":   "&lt;Contraseña del usuario de RabbitMQ&gt;",</w:t>
        <w:br/>
        <w:t xml:space="preserve">  "rabbit.host":          "&lt;Hostname o IP del broker RabbitMQ (ej: rabbit-des.bmm.com)&gt;",</w:t>
        <w:br/>
        <w:t xml:space="preserve">  "rabbit.puerto":        "&lt;Puerto AMQP (generalmente 5671 con TLS o 5672 sin TLS)&gt;",</w:t>
        <w:br/>
        <w:t xml:space="preserve">  "rabbit.usuario":       "&lt;Usuario de RabbitMQ con permisos sobre las colas&gt;"</w:t>
        <w:br/>
        <w:t>}</w:t>
      </w:r>
    </w:p>
    <w:p>
      <w:r>
        <w:rPr>
          <w:b/>
          <w:i w:val="0"/>
          <w:color w:val="00469B"/>
          <w:sz w:val="20"/>
        </w:rPr>
        <w:t>Secreto 3 – Configuración Redis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468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680"/>
            <w:shd w:val="clear" w:color="auto" w:fill="EBF3FB"/>
          </w:tcPr>
          <w:p>
            <w:r>
              <w:rPr>
                <w:sz w:val="18"/>
              </w:rPr>
              <w:t>Ruta en Vault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{env}/ms-banca-cdts/configuracion-redis</w:t>
            </w:r>
          </w:p>
        </w:tc>
      </w:tr>
      <w:tr>
        <w:tc>
          <w:tcPr>
            <w:tcW w:type="dxa" w:w="4680"/>
            <w:shd w:val="clear" w:color="auto" w:fill="EBF3FB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Endpoint de Redis usado para cachear tokens de sesión del Core Bancario con TTL de 23 horas.</w:t>
            </w:r>
          </w:p>
        </w:tc>
      </w:tr>
    </w:tbl>
    <w:p>
      <w:r>
        <w:rPr>
          <w:b w:val="0"/>
          <w:i/>
          <w:sz w:val="18"/>
        </w:rPr>
        <w:t>JSON a cargar en Vault:</w:t>
      </w:r>
    </w:p>
    <w:p>
      <w:pPr>
        <w:shd w:val="clear" w:color="auto" w:fill="F2F2F2"/>
      </w:pPr>
      <w:r>
        <w:rPr>
          <w:rFonts w:ascii="Courier New" w:hAnsi="Courier New"/>
          <w:color w:val="1F1F1F"/>
          <w:sz w:val="16"/>
        </w:rPr>
        <w:t>{</w:t>
        <w:br/>
        <w:t xml:space="preserve">  "redis_host": "&lt;Hostname o IP del servidor Redis (ej: redis-des.bmm.com)&gt;",</w:t>
        <w:br/>
        <w:t xml:space="preserve">  "redis_port": "&lt;Puerto de Redis (por defecto: 6379)&gt;"</w:t>
        <w:br/>
        <w:t>}</w:t>
      </w:r>
    </w:p>
    <w:p>
      <w:r>
        <w:rPr>
          <w:b/>
          <w:i w:val="0"/>
          <w:color w:val="00469B"/>
          <w:sz w:val="20"/>
        </w:rPr>
        <w:t>Secreto 4 – Configuración del Servicio CDTs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468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680"/>
            <w:shd w:val="clear" w:color="auto" w:fill="EBF3FB"/>
          </w:tcPr>
          <w:p>
            <w:r>
              <w:rPr>
                <w:sz w:val="18"/>
              </w:rPr>
              <w:t>Ruta en Vault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{env}/ms-banca-cdts/configuracion-servicio</w:t>
            </w:r>
          </w:p>
        </w:tc>
      </w:tr>
      <w:tr>
        <w:tc>
          <w:tcPr>
            <w:tcW w:type="dxa" w:w="4680"/>
            <w:shd w:val="clear" w:color="auto" w:fill="EBF3FB"/>
          </w:tcPr>
          <w:p>
            <w:r>
              <w:rPr>
                <w:sz w:val="18"/>
              </w:rPr>
              <w:t>Descripción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Credenciales y endpoint específicos del servicio de simulación CDT en el Core Bancario BanTotal.</w:t>
            </w:r>
          </w:p>
        </w:tc>
      </w:tr>
    </w:tbl>
    <w:p>
      <w:r>
        <w:rPr>
          <w:b w:val="0"/>
          <w:i/>
          <w:sz w:val="18"/>
        </w:rPr>
        <w:t>JSON a cargar en Vault:</w:t>
      </w:r>
    </w:p>
    <w:p>
      <w:pPr>
        <w:shd w:val="clear" w:color="auto" w:fill="F2F2F2"/>
      </w:pPr>
      <w:r>
        <w:rPr>
          <w:rFonts w:ascii="Courier New" w:hAnsi="Courier New"/>
          <w:color w:val="1F1F1F"/>
          <w:sz w:val="16"/>
        </w:rPr>
        <w:t>{</w:t>
        <w:br/>
        <w:t xml:space="preserve">  "contentType":           "&lt;Content-Type del request al Core Bancario</w:t>
        <w:br/>
        <w:t xml:space="preserve">                            (ej: application/json)&gt;",</w:t>
        <w:br/>
        <w:t xml:space="preserve">  "contrasenia":           "&lt;Contraseña de autenticación en el Core Bancario BanTotal&gt;",</w:t>
        <w:br/>
        <w:t xml:space="preserve">  "nombreUsuario":         "&lt;Usuario de autenticación en el Core Bancario BanTotal&gt;",</w:t>
        <w:br/>
        <w:t xml:space="preserve">  "puerto":                "&lt;Puerto del servicio de simulación CDT en el Core&gt;",</w:t>
        <w:br/>
        <w:t xml:space="preserve">  "rutaServicioSimulacion":"&lt;Path/ruta del endpoint de simulación CDT en el Core Bancario&gt;"</w:t>
        <w:br/>
        <w:t>}</w:t>
      </w:r>
    </w:p>
    <w:p>
      <w:r>
        <w:rPr>
          <w:b w:val="0"/>
          <w:i w:val="0"/>
          <w:sz w:val="20"/>
        </w:rPr>
      </w:r>
    </w:p>
    <w:p>
      <w:r>
        <w:rPr>
          <w:b/>
          <w:i w:val="0"/>
          <w:color w:val="C00000"/>
          <w:sz w:val="18"/>
        </w:rPr>
        <w:t>Nota: reemplazar {env} por el prefijo del ambiente correspondiente: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Ambiente</w:t>
            </w:r>
          </w:p>
        </w:tc>
        <w:tc>
          <w:tcPr>
            <w:tcW w:type="dxa" w:w="312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Prefijo {env}</w:t>
            </w:r>
          </w:p>
        </w:tc>
        <w:tc>
          <w:tcPr>
            <w:tcW w:type="dxa" w:w="312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Ejemplo de ruta completa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Desarrollo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dev/ms-banca-cdts/configuracion-servicio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Pruebas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pru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pru/ms-banca-cdts/configuracion-servicio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Pre-prod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pre-prod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pre-prod/ms-banca-cdts/configuracion-servicio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Producción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pro/ms-banca-cdts/configuracion-servicio</w:t>
            </w:r>
          </w:p>
        </w:tc>
      </w:tr>
    </w:tbl>
    <w:p>
      <w:r>
        <w:rPr>
          <w:b w:val="0"/>
          <w:i w:val="0"/>
          <w:sz w:val="20"/>
        </w:rPr>
      </w:r>
    </w:p>
    <w:p>
      <w:r>
        <w:rPr>
          <w:b/>
          <w:i w:val="0"/>
          <w:sz w:val="20"/>
        </w:rPr>
        <w:t>Procedimiento para crear el rol AppRole en Vault (ejecutar por ambiente):</w:t>
      </w:r>
    </w:p>
    <w:p>
      <w:pPr>
        <w:shd w:val="clear" w:color="auto" w:fill="F2F2F2"/>
      </w:pPr>
      <w:r>
        <w:rPr>
          <w:rFonts w:ascii="Courier New" w:hAnsi="Courier New"/>
          <w:color w:val="1F1F1F"/>
          <w:sz w:val="16"/>
        </w:rPr>
        <w:t># Configurar variables de entorno según el ambiente</w:t>
        <w:br/>
        <w:t>set VAULT_ADDR=https://vault-middle-{env}.bmm.com/</w:t>
        <w:br/>
        <w:t>set VAULT_TOKEN=&lt;token_de_acceso_al_vault&gt;</w:t>
        <w:br/>
        <w:br/>
        <w:t># Verificar estado</w:t>
        <w:br/>
        <w:t>vault status</w:t>
        <w:br/>
        <w:br/>
        <w:t># Habilitar método AppRole (solo primera vez)</w:t>
        <w:br/>
        <w:t>vault auth enable approle</w:t>
        <w:br/>
        <w:br/>
        <w:t># Crear el rol para ms-banca-cdts</w:t>
        <w:br/>
        <w:t>vault write auth/approle/role/ms-banca-cdts ^</w:t>
        <w:br/>
        <w:t xml:space="preserve">    token_policies="politica-ms-banca-cdts,politica-certificados" ^</w:t>
        <w:br/>
        <w:t xml:space="preserve">    token_ttl=1h ^</w:t>
        <w:br/>
        <w:t xml:space="preserve">    token_max_ttl=4h</w:t>
        <w:br/>
        <w:br/>
        <w:t># Obtener el role-id (guardar para configurar en Azure DevOps Library)</w:t>
        <w:br/>
        <w:t>vault read auth/approle/role/ms-banca-cdts/role-id</w:t>
        <w:br/>
        <w:br/>
        <w:t># Generar el secret-id (guardar para configurar en Azure DevOps Library)</w:t>
        <w:br/>
        <w:t>vault write -f auth/approle/role/ms-banca-cdts/secret-id</w:t>
      </w:r>
    </w:p>
    <w:p>
      <w:r>
        <w:rPr>
          <w:b/>
          <w:i w:val="0"/>
          <w:color w:val="C00000"/>
          <w:sz w:val="18"/>
        </w:rPr>
        <w:t>IMPORTANTE: Los valores de role_id y secret_id obtenidos deben configurarse en la Library de Azure DevOps (variables VAULT_ROLE_ID y VAULT_SECRET_ID) para el ambiente correspondiente.</w:t>
      </w:r>
    </w:p>
    <w:p>
      <w:pPr>
        <w:pStyle w:val="Heading3"/>
      </w:pPr>
      <w:r>
        <w:rPr>
          <w:b/>
          <w:color w:val="00469B"/>
        </w:rPr>
        <w:t>3.3. Configuración de Library Variables en Azure DevOps</w:t>
      </w:r>
    </w:p>
    <w:p>
      <w:r>
        <w:rPr>
          <w:b w:val="0"/>
          <w:i w:val="0"/>
          <w:sz w:val="20"/>
        </w:rPr>
        <w:t>El pipeline utiliza un grupo de variables de Azure DevOps Library con el nombre ms-banca-cdts-{env} (ej: ms-banca-cdts-develop, ms-banca-cdts-des, ms-banca-cdts-pru, ms-banca-cdts-prepro, ms-banca-cdts-pro). Las siguientes variables deben estar configuradas: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34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4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Ejemplo</w:t>
            </w:r>
          </w:p>
        </w:tc>
        <w:tc>
          <w:tcPr>
            <w:tcW w:type="dxa" w:w="234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Secreto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AZDO_AGENTPOOL_BUILD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Pool de agentes de build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bmm-agents-linux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AWS_ACCOUNT_ID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ID de cuenta AWS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123456789012</w:t>
            </w:r>
          </w:p>
        </w:tc>
        <w:tc>
          <w:tcPr>
            <w:tcW w:type="dxa" w:w="2340"/>
            <w:shd w:val="clear" w:color="auto" w:fill="FFE0E0"/>
          </w:tcPr>
          <w:p>
            <w:r>
              <w:rPr>
                <w:sz w:val="16"/>
              </w:rPr>
              <w:t>Sí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AWS_REGION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Región AWS del EKS y ECR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us-east-1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DOCKER_REPO_NAME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Nombre del repositorio ECR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ms-banca-cdts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EKS_CLUSTER_NAME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Nombre del cluster EKS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bmm-kubernetes-develop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K8S_NAMESPACE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Namespace de Kubernetes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banca-whatsapp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K8S_DEPLOY_NAME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Nombre del Deployment en K8s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ms-banca-cdts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K8S_REPLICAS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Número de réplicas del pod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K8S_CONTAINER_PORT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Puerto interno del contenedor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8091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K8S_EXPOSE_PORT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Puerto expuesto por el Service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8091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K8S_SVC_TYPE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Tipo de Service K8s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ClusterIP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SPRING_PROFILES_ACTIVE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Perfil Spring Boot activo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develop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VAULT_HOST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Hostname del Vault sin https://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vault-middle-des.bmm.com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VAULT_ROLE_ID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AppRole role-id del microservicio en Vault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&lt;obtenido de vault&gt;</w:t>
            </w:r>
          </w:p>
        </w:tc>
        <w:tc>
          <w:tcPr>
            <w:tcW w:type="dxa" w:w="2340"/>
            <w:shd w:val="clear" w:color="auto" w:fill="FFE0E0"/>
          </w:tcPr>
          <w:p>
            <w:r>
              <w:rPr>
                <w:sz w:val="16"/>
              </w:rPr>
              <w:t>Sí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VAULT_SECRET_ID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AppRole secret-id del microservicio en Vault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&lt;obtenido de vault&gt;</w:t>
            </w:r>
          </w:p>
        </w:tc>
        <w:tc>
          <w:tcPr>
            <w:tcW w:type="dxa" w:w="2340"/>
            <w:shd w:val="clear" w:color="auto" w:fill="FFE0E0"/>
          </w:tcPr>
          <w:p>
            <w:r>
              <w:rPr>
                <w:sz w:val="16"/>
              </w:rPr>
              <w:t>Sí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IP_NAT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IP NAT para hostAliases del pod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10.x.x.x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HOST_NAT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Hostname NAT para hostAliases del pod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core-bancario.interno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SONARQ_SONARQUBE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Service Connection de SonarQube (solo develop)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SonarQube-BMM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SONARQ_CLI_PROJECT_KEY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Clave del proyecto en SonarQube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ms-banca-cdts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SONARQ_CLI_PROJECT_NAME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Nombre del proyecto en SonarQube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ms-banca-cdts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SONARQ_CLI_SOURCES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Directorio fuente para análisis Sonar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microservicio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SONARQ_EXCLUSIONS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Patrones excluidos del análisis Sonar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**/test/**,**/build/**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DTRACK_SC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Service Connection Dependency Track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DTrack-BMM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DTRACK_PROJ_NAME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Nombre del proyecto en Dependency Track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ms-banca-cdts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DTRACK_GROUP_NAME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Grupo del proyecto en Dependency Track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co.com.bmm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LIB_BANCA_TRANSVERSALES_USERNAME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Usuario para descargar libBancaTransversales de Azure Artifacts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&lt;usuario&gt;</w:t>
            </w:r>
          </w:p>
        </w:tc>
        <w:tc>
          <w:tcPr>
            <w:tcW w:type="dxa" w:w="2340"/>
            <w:shd w:val="clear" w:color="auto" w:fill="FFE0E0"/>
          </w:tcPr>
          <w:p>
            <w:r>
              <w:rPr>
                <w:sz w:val="16"/>
              </w:rPr>
              <w:t>Sí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LIB_BANCA_TRANSVERSALES_PASSWORD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PAT para descargar libBancaTransversales de Azure Artifacts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&lt;pat&gt;</w:t>
            </w:r>
          </w:p>
        </w:tc>
        <w:tc>
          <w:tcPr>
            <w:tcW w:type="dxa" w:w="2340"/>
            <w:shd w:val="clear" w:color="auto" w:fill="FFE0E0"/>
          </w:tcPr>
          <w:p>
            <w:r>
              <w:rPr>
                <w:sz w:val="16"/>
              </w:rPr>
              <w:t>Sí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GITLEAKS_VERSION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Versión de Gitleaks a instalar (solo develop)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8.28.0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</w:t>
            </w:r>
          </w:p>
        </w:tc>
      </w:tr>
    </w:tbl>
    <w:p>
      <w:pPr>
        <w:pStyle w:val="Heading3"/>
      </w:pPr>
      <w:r>
        <w:rPr>
          <w:b/>
          <w:color w:val="00469B"/>
        </w:rPr>
        <w:t>3.4. Secure Files Requeridos</w:t>
      </w:r>
    </w:p>
    <w:p>
      <w:r>
        <w:rPr>
          <w:b w:val="0"/>
          <w:i w:val="0"/>
          <w:sz w:val="20"/>
        </w:rPr>
        <w:t>Los siguientes archivos deben estar cargados en Secure Files del proyecto Azure DevOps BancaPorWhatsappCICD: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312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312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Usado en stage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ca-vault.pem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Certificado CA que firmó el certificado de Vault. Se importa al truststore de Java en el contenedor para validar la conexión HTTPS con Vault.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Push_Docker (build de imagen)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servidor-vault.pem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Certificado TLS del servidor de Vault. Se crea como Secret TLS en Kubernetes para el Ingress.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Deploy (kubectl create secret tls)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servidor-vault.key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Clave privada del certificado del servidor Vault. Se crea como Secret TLS en Kubernetes junto con servidor-vault.pem.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Deploy (kubectl create secret tls)</w:t>
            </w:r>
          </w:p>
        </w:tc>
      </w:tr>
    </w:tbl>
    <w:p>
      <w:r>
        <w:rPr>
          <w:b w:val="0"/>
          <w:i/>
          <w:sz w:val="18"/>
        </w:rPr>
        <w:t>Para cargar los Secure Files: Azure DevOps → Pipelines → Library → Secure files → + Secure file.</w:t>
      </w:r>
    </w:p>
    <w:p>
      <w:pPr>
        <w:pStyle w:val="Heading3"/>
      </w:pPr>
      <w:r>
        <w:rPr>
          <w:b/>
          <w:color w:val="00469B"/>
        </w:rPr>
        <w:t>3.5. Proceso de Despliegue (Pipeline CI/CD)</w:t>
      </w:r>
    </w:p>
    <w:p>
      <w:r>
        <w:rPr>
          <w:b w:val="0"/>
          <w:i w:val="0"/>
          <w:sz w:val="20"/>
        </w:rPr>
        <w:t>El pipeline azure-pipelines.yml tiene tres stages que se ejecutan secuencialmente. Se activa automáticamente con un push o merge a las ramas: main, release, develop, prepro, des, pru.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34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34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4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Pasos principales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Build – Compilar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Compila el código, ejecuta pruebas y análisis de calidad, y empaqueta el artefacto JAR.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1. Verificar versiones Java/Gradle</w:t>
              <w:br/>
              <w:t>2. Instalar y ejecutar Gitleaks (solo en develop)</w:t>
              <w:br/>
              <w:t>3. Generar BOM CycloneDX</w:t>
              <w:br/>
              <w:t>4. Ejecutar pruebas unitarias (Gradle test)</w:t>
              <w:br/>
              <w:t>5. Generar reportes JaCoCo</w:t>
              <w:br/>
              <w:t>6. Publicar resultados JUnit y cobertura</w:t>
              <w:br/>
              <w:t>7. Subir BOM a Dependency Track</w:t>
              <w:br/>
              <w:t>8. Ejecutar PIT Mutation Testing</w:t>
              <w:br/>
              <w:t>9. Análisis SonarQube (prepare → analyze → publish → break on failure)</w:t>
              <w:br/>
              <w:t>10. gradle clean build → genera JAR</w:t>
              <w:br/>
              <w:t>11. Copiar JAR + Dockerfile + deployment.yaml al staging</w:t>
              <w:br/>
              <w:t>12. Publicar artefacto "code"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Push_Docker – Push a ECR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Construye la imagen Docker e ingresa la imagen al repositorio ECR de AWS.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1. Descargar artefacto "code"</w:t>
              <w:br/>
              <w:t>2. Descargar ca-vault.pem desde Secure Files</w:t>
              <w:br/>
              <w:t>3. Copiar ca-vault.pem al contexto de build</w:t>
              <w:br/>
              <w:t>4. docker build (--no-cache, --build-arg CA_CERT_PATH=certs/ca-vault.pem)</w:t>
              <w:br/>
              <w:t>5. ECR Push con tag = $(Build.BuildNumber)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Deploy – Desplegar en EKS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Aplica el manifiesto Kubernetes en el cluster EKS del ambiente correspondiente.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1. Descargar artefacto "code"</w:t>
              <w:br/>
              <w:t>2. Replace tokens #{...}# en deployment.yaml con variables de Library</w:t>
              <w:br/>
              <w:t>3. Descargar servidor-vault.pem y servidor-vault.key desde Secure Files</w:t>
              <w:br/>
              <w:t>4. kubectl delete + create secret tls (tls-secret en el namespace)</w:t>
              <w:br/>
              <w:t>5. aws eks update-kubeconfig --name $(EKS_CLUSTER_NAME)</w:t>
              <w:br/>
              <w:t>6. kubectl apply -f deployment.yaml</w:t>
              <w:br/>
              <w:t>7. sleep 30 + kubectl get pods (verificación)</w:t>
            </w:r>
          </w:p>
        </w:tc>
      </w:tr>
    </w:tbl>
    <w:p>
      <w:r>
        <w:rPr>
          <w:b w:val="0"/>
          <w:i w:val="0"/>
          <w:sz w:val="20"/>
        </w:rPr>
      </w:r>
    </w:p>
    <w:p>
      <w:r>
        <w:rPr>
          <w:b/>
          <w:i w:val="0"/>
          <w:sz w:val="20"/>
        </w:rPr>
        <w:t>Estrategia de ramas y mapeo a ambientes:</w:t>
      </w:r>
    </w:p>
    <w:p>
      <w:r>
        <w:rPr>
          <w:b w:val="0"/>
          <w:i w:val="0"/>
          <w:sz w:val="20"/>
        </w:rPr>
        <w:t>El proyecto utiliza una estrategia de ramas por ambiente. La rama release/ cumple un rol especial como puente de validación entre develop y des; NO es una rama permanente.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Rama Git</w:t>
            </w:r>
          </w:p>
        </w:tc>
        <w:tc>
          <w:tcPr>
            <w:tcW w:type="dxa" w:w="1872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Patrón</w:t>
            </w:r>
          </w:p>
        </w:tc>
        <w:tc>
          <w:tcPr>
            <w:tcW w:type="dxa" w:w="1872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Ambiente destino</w:t>
            </w:r>
          </w:p>
        </w:tc>
        <w:tc>
          <w:tcPr>
            <w:tcW w:type="dxa" w:w="1872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Perfil Spring</w:t>
            </w:r>
          </w:p>
        </w:tc>
        <w:tc>
          <w:tcPr>
            <w:tcW w:type="dxa" w:w="1872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Permanente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develop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develop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develop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develop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release/x.x.x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release/*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des</w:t>
            </w:r>
          </w:p>
        </w:tc>
        <w:tc>
          <w:tcPr>
            <w:tcW w:type="dxa" w:w="1872"/>
            <w:shd w:val="clear" w:color="auto" w:fill="FFEB9C"/>
          </w:tcPr>
          <w:p>
            <w:r>
              <w:rPr>
                <w:sz w:val="18"/>
              </w:rPr>
              <w:t>No – se elimina tras aprobación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des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pru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pru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pru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pru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prepro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prepro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prepro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prepro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main / master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main o master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Sí</w:t>
            </w:r>
          </w:p>
        </w:tc>
      </w:tr>
    </w:tbl>
    <w:p>
      <w:r>
        <w:rPr>
          <w:b w:val="0"/>
          <w:i w:val="0"/>
          <w:sz w:val="20"/>
        </w:rPr>
      </w:r>
    </w:p>
    <w:p>
      <w:r>
        <w:rPr>
          <w:b/>
          <w:i w:val="0"/>
          <w:color w:val="00469B"/>
          <w:sz w:val="20"/>
        </w:rPr>
        <w:t>Ciclo de vida de la rama release/</w:t>
      </w:r>
    </w:p>
    <w:p>
      <w:pPr>
        <w:shd w:val="clear" w:color="auto" w:fill="F2F2F2"/>
      </w:pPr>
      <w:r>
        <w:rPr>
          <w:rFonts w:ascii="Courier New" w:hAnsi="Courier New"/>
          <w:color w:val="1F1F1F"/>
          <w:sz w:val="16"/>
        </w:rPr>
        <w:t>PASO 1 – Creación</w:t>
        <w:br/>
        <w:t xml:space="preserve">  Cuando develop está listo para pasar al ambiente des, se crea una rama</w:t>
        <w:br/>
        <w:t xml:space="preserve">  release/V1.0.0 a partir de develop.</w:t>
        <w:br/>
        <w:t xml:space="preserve">  Rama oficial de esta entrega para el paso a DES: release/V1.0.0</w:t>
        <w:br/>
        <w:br/>
        <w:t>PASO 2 – Despliegue en des</w:t>
        <w:br/>
        <w:t xml:space="preserve">  El pipeline detecta la rama release/* y despliega en el ambiente des.</w:t>
        <w:br/>
        <w:t xml:space="preserve">  El equipo de QA / negocio realiza la validación funcional en des.</w:t>
        <w:br/>
        <w:br/>
        <w:t>PASO 3 – Correcciones sobre el release (si aplica)</w:t>
        <w:br/>
        <w:t xml:space="preserve">  Si durante la validación en des se encuentran bugs, mejoras o ajustes</w:t>
        <w:br/>
        <w:t xml:space="preserve">  técnicos, los commits se realizan DIRECTAMENTE sobre la rama release/V1.0.0.</w:t>
        <w:br/>
        <w:t xml:space="preserve">  NO se vuelve a develop para los ajustes de este ciclo de validación.</w:t>
        <w:br/>
        <w:t xml:space="preserve">  Cada commit sobre release/ dispara automáticamente un nuevo despliegue en des.</w:t>
        <w:br/>
        <w:br/>
        <w:t>PASO 4 – Aprobación y eliminación</w:t>
        <w:br/>
        <w:t xml:space="preserve">  Una vez que des aprueba la funcionalidad, la rama release/V1.0.0 se elimina.</w:t>
        <w:br/>
        <w:t xml:space="preserve">  Los cambios consolidados se promueven a la rama des (y posteriormente</w:t>
        <w:br/>
        <w:t xml:space="preserve">  a pru → prepro → pro siguiendo el flujo de ambientes).</w:t>
        <w:br/>
        <w:br/>
        <w:t>NOTA: Nunca deben coexistir dos ramas release/ activas simultáneamente</w:t>
        <w:br/>
        <w:t>para el mismo microservicio.</w:t>
      </w:r>
    </w:p>
    <w:p>
      <w:r>
        <w:rPr>
          <w:b/>
          <w:i w:val="0"/>
          <w:color w:val="C00000"/>
          <w:sz w:val="18"/>
        </w:rPr>
        <w:t>IMPORTANTE: Cualquier fix o mejora identificada en des durante la validación de un release se aplica sobre esa rama release/V1.0.0, NO sobre develop. Esto garantiza que el código desplegado en des sea exactamente lo que se promueve a los ambientes siguientes.</w:t>
      </w:r>
    </w:p>
    <w:p>
      <w:pPr>
        <w:pStyle w:val="Heading3"/>
      </w:pPr>
      <w:r>
        <w:rPr>
          <w:b/>
          <w:color w:val="00469B"/>
        </w:rPr>
        <w:t>3.6. Verificación del Despliegue</w:t>
      </w:r>
    </w:p>
    <w:p>
      <w:r>
        <w:rPr>
          <w:b w:val="0"/>
          <w:i w:val="0"/>
          <w:sz w:val="20"/>
        </w:rPr>
        <w:t>Una vez finalizado el pipeline, verificar el estado del microservicio con los siguientes comandos:</w:t>
      </w:r>
    </w:p>
    <w:p>
      <w:pPr>
        <w:shd w:val="clear" w:color="auto" w:fill="F2F2F2"/>
      </w:pPr>
      <w:r>
        <w:rPr>
          <w:rFonts w:ascii="Courier New" w:hAnsi="Courier New"/>
          <w:color w:val="1F1F1F"/>
          <w:sz w:val="16"/>
        </w:rPr>
        <w:t># Conectarse al cluster del ambiente correspondiente</w:t>
        <w:br/>
        <w:t>aws eks update-kubeconfig --name bmm-kubernetes-{env} --region us-east-1</w:t>
        <w:br/>
        <w:br/>
        <w:t># Verificar que el pod esté en estado Running</w:t>
        <w:br/>
        <w:t>kubectl get pods -n {K8S_NAMESPACE} | grep ms-banca-cdts</w:t>
        <w:br/>
        <w:br/>
        <w:t># Ver logs del microservicio (buscar "Started Application")</w:t>
        <w:br/>
        <w:t>kubectl logs -n {K8S_NAMESPACE} deployment/ms-banca-cdts --tail=50</w:t>
        <w:br/>
        <w:br/>
        <w:t># Verificar el health check del actuator</w:t>
        <w:br/>
        <w:t># (desde dentro del cluster o con port-forward)</w:t>
        <w:br/>
        <w:t>kubectl port-forward -n {K8S_NAMESPACE} deployment/ms-banca-cdts 8091:8091</w:t>
        <w:br/>
        <w:t>curl http://localhost:8091/cdts/actuator/health</w:t>
        <w:br/>
        <w:br/>
        <w:t># Respuesta esperada:</w:t>
        <w:br/>
        <w:t># {"status":"UP"}</w:t>
      </w:r>
    </w:p>
    <w:p>
      <w:r>
        <w:rPr>
          <w:b w:val="0"/>
          <w:i/>
          <w:sz w:val="18"/>
        </w:rPr>
        <w:t>Si el pod no levanta, revisar los logs en busca de errores de conectividad con Vault (VAULT_HOST, VAULT_ROLE_ID, VAULT_SECRET_ID), RabbitMQ o Redis.</w:t>
      </w:r>
    </w:p>
    <w:p>
      <w:pPr>
        <w:pStyle w:val="Heading3"/>
      </w:pPr>
      <w:r>
        <w:rPr>
          <w:b/>
          <w:color w:val="00469B"/>
        </w:rPr>
        <w:t>3.7. Parametrización por Ambiente</w:t>
      </w:r>
    </w:p>
    <w:p>
      <w:r>
        <w:rPr>
          <w:b w:val="0"/>
          <w:i w:val="0"/>
          <w:sz w:val="20"/>
        </w:rPr>
        <w:t>La siguiente tabla resume las diferencias de configuración entre ambientes. Todas las variables sensibles deben obtenerse de Vault o de la Library de Azure DevOps (nunca hardcodeadas en el código). El ambiente des se alimenta desde la rama release/V1.0.0, no desde develop ni des directamente.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56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develop</w:t>
            </w:r>
          </w:p>
        </w:tc>
        <w:tc>
          <w:tcPr>
            <w:tcW w:type="dxa" w:w="1560"/>
            <w:shd w:val="clear" w:color="auto" w:fill="004699"/>
            <w:shd w:val="clear" w:color="auto" w:fill="BF8F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</w:t>
              <w:br/>
              <w:t>(via release/)</w:t>
            </w:r>
          </w:p>
        </w:tc>
        <w:tc>
          <w:tcPr>
            <w:tcW w:type="dxa" w:w="156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pru</w:t>
            </w:r>
          </w:p>
        </w:tc>
        <w:tc>
          <w:tcPr>
            <w:tcW w:type="dxa" w:w="156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prepro</w:t>
            </w:r>
          </w:p>
        </w:tc>
        <w:tc>
          <w:tcPr>
            <w:tcW w:type="dxa" w:w="156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Rama de origen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develop</w:t>
            </w:r>
          </w:p>
        </w:tc>
        <w:tc>
          <w:tcPr>
            <w:tcW w:type="dxa" w:w="1560"/>
            <w:shd w:val="clear" w:color="auto" w:fill="FFF2CC"/>
          </w:tcPr>
          <w:p>
            <w:r>
              <w:rPr>
                <w:sz w:val="17"/>
              </w:rPr>
              <w:t>release/V1.0.0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des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pru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prepro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Perfil Spring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develop</w:t>
            </w:r>
          </w:p>
        </w:tc>
        <w:tc>
          <w:tcPr>
            <w:tcW w:type="dxa" w:w="1560"/>
            <w:shd w:val="clear" w:color="auto" w:fill="FFF2CC"/>
          </w:tcPr>
          <w:p>
            <w:r>
              <w:rPr>
                <w:sz w:val="17"/>
              </w:rPr>
              <w:t>des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pru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prepro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pro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Vault env path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dev/</w:t>
            </w:r>
          </w:p>
        </w:tc>
        <w:tc>
          <w:tcPr>
            <w:tcW w:type="dxa" w:w="1560"/>
            <w:shd w:val="clear" w:color="auto" w:fill="FFF2CC"/>
          </w:tcPr>
          <w:p>
            <w:r>
              <w:rPr>
                <w:sz w:val="17"/>
              </w:rPr>
              <w:t>dev/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pru/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pre-prod/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pro/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VAULT_HOST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vault-middle-des.bmm.com</w:t>
            </w:r>
          </w:p>
        </w:tc>
        <w:tc>
          <w:tcPr>
            <w:tcW w:type="dxa" w:w="1560"/>
            <w:shd w:val="clear" w:color="auto" w:fill="FFF2CC"/>
          </w:tcPr>
          <w:p>
            <w:r>
              <w:rPr>
                <w:sz w:val="17"/>
              </w:rPr>
              <w:t>vault-middle-des.bmm.com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vault-middle-pru.bmm.com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vault-middle-pre.bmm.com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vault-middle-pro.bmm.com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K8S_NAMESPACE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banca-whatsapp-dev</w:t>
            </w:r>
          </w:p>
        </w:tc>
        <w:tc>
          <w:tcPr>
            <w:tcW w:type="dxa" w:w="1560"/>
            <w:shd w:val="clear" w:color="auto" w:fill="FFF2CC"/>
          </w:tcPr>
          <w:p>
            <w:r>
              <w:rPr>
                <w:sz w:val="17"/>
              </w:rPr>
              <w:t>banca-whatsapp-des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banca-whatsapp-pru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banca-whatsapp-pre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banca-whatsapp-pro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EKS Cluster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bmm-kubernetes-develop</w:t>
            </w:r>
          </w:p>
        </w:tc>
        <w:tc>
          <w:tcPr>
            <w:tcW w:type="dxa" w:w="1560"/>
            <w:shd w:val="clear" w:color="auto" w:fill="FFF2CC"/>
          </w:tcPr>
          <w:p>
            <w:r>
              <w:rPr>
                <w:sz w:val="17"/>
              </w:rPr>
              <w:t>bmm-kubernetes-des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bmm-kubernetes-pru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bmm-kubernetes-prepro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bmm-kubernetes-pro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K8S_REPLICAS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560"/>
            <w:shd w:val="clear" w:color="auto" w:fill="FFF2CC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Análisis SonarQube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1560"/>
            <w:shd w:val="clear" w:color="auto" w:fill="FFF2CC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Gitleaks scan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1560"/>
            <w:shd w:val="clear" w:color="auto" w:fill="FFF2CC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Mutation Testing PIT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1560"/>
            <w:shd w:val="clear" w:color="auto" w:fill="FFF2CC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logging.level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INFO</w:t>
            </w:r>
          </w:p>
        </w:tc>
        <w:tc>
          <w:tcPr>
            <w:tcW w:type="dxa" w:w="1560"/>
            <w:shd w:val="clear" w:color="auto" w:fill="FFF2CC"/>
          </w:tcPr>
          <w:p>
            <w:r>
              <w:rPr>
                <w:sz w:val="17"/>
              </w:rPr>
              <w:t>DEBUG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DEBUG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INFO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INFO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Library ADO group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ms-banca-cdts-develop</w:t>
            </w:r>
          </w:p>
        </w:tc>
        <w:tc>
          <w:tcPr>
            <w:tcW w:type="dxa" w:w="1560"/>
            <w:shd w:val="clear" w:color="auto" w:fill="FFF2CC"/>
          </w:tcPr>
          <w:p>
            <w:r>
              <w:rPr>
                <w:sz w:val="17"/>
              </w:rPr>
              <w:t>ms-banca-cdts-des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ms-banca-cdts-pru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ms-banca-cdts-prepro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ms-banca-cdts-pro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469B"/>
        </w:rPr>
        <w:t>4. Descripción Funcional Detallada</w:t>
      </w:r>
    </w:p>
    <w:p>
      <w:pPr>
        <w:pStyle w:val="Heading3"/>
      </w:pPr>
      <w:r>
        <w:rPr>
          <w:b/>
          <w:color w:val="00469B"/>
        </w:rPr>
        <w:t>4.1. Funcionalidad: Simulación de CDTs</w:t>
      </w:r>
    </w:p>
    <w:p>
      <w:r>
        <w:rPr>
          <w:b w:val="0"/>
          <w:i w:val="0"/>
          <w:sz w:val="20"/>
        </w:rPr>
        <w:t>El microservicio expone la funcionalidad de simulación de Certificados de Depósito a Término (CDTs) de manera asíncrona a través de RabbitMQ. No expone endpoints REST; toda la comunicación ocurre mediante mensajería.</w:t>
      </w:r>
    </w:p>
    <w:p>
      <w:pPr>
        <w:pStyle w:val="Heading3"/>
      </w:pPr>
      <w:r>
        <w:rPr>
          <w:b/>
          <w:color w:val="00469B"/>
        </w:rPr>
        <w:t>4.1.1. Descripción de Campos de Entrada (Cola de Consulta)</w:t>
      </w:r>
    </w:p>
    <w:p>
      <w:r>
        <w:rPr>
          <w:b w:val="0"/>
          <w:i w:val="0"/>
          <w:sz w:val="20"/>
        </w:rPr>
        <w:t>Mensaje recibido en la cola queue.whatsapp.simulacion.cdt – estructura PayloadSimulacionCDT: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34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34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Requerido</w:t>
            </w:r>
          </w:p>
        </w:tc>
        <w:tc>
          <w:tcPr>
            <w:tcW w:type="dxa" w:w="234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monto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BigDecimal / Number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Monto del capital a invertir en el CDT. Debe ser mayor a cero.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plazo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Plazo de inversión expresado en días.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periodicidad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Periodicidad de pago de intereses (ej: MENSUAL, TRIMESTRAL, SEMESTRAL, ANUAL, AL_VENCIMIENTO).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productId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Identificador del producto CDT en el Core Bancario BanTotal.</w:t>
            </w:r>
          </w:p>
        </w:tc>
      </w:tr>
    </w:tbl>
    <w:p>
      <w:r>
        <w:rPr>
          <w:b w:val="0"/>
          <w:i w:val="0"/>
          <w:sz w:val="20"/>
        </w:rPr>
      </w:r>
    </w:p>
    <w:p>
      <w:r>
        <w:rPr>
          <w:b/>
          <w:i w:val="0"/>
          <w:sz w:val="20"/>
        </w:rPr>
        <w:t>Estructura completa del mensaje de cola (MensajeCola):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2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2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idInteraccion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Identificador único de la interacción de WhatsApp. Se propaga a la respuesta para correlación.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payloadMensaje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Object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JSON con los campos de simulación (monto, plazo, periodicidad, productId).</w:t>
            </w:r>
          </w:p>
        </w:tc>
      </w:tr>
    </w:tbl>
    <w:p>
      <w:pPr>
        <w:pStyle w:val="Heading3"/>
      </w:pPr>
      <w:r>
        <w:rPr>
          <w:b/>
          <w:color w:val="00469B"/>
        </w:rPr>
        <w:t>4.1.2. Descripción de Campos de Salida (Cola de Respuesta)</w:t>
      </w:r>
    </w:p>
    <w:p>
      <w:r>
        <w:rPr>
          <w:b w:val="0"/>
          <w:i w:val="0"/>
          <w:sz w:val="20"/>
        </w:rPr>
        <w:t>Mensaje publicado en la cola queue.whatsapp.respuesta.servicio – estructura ResultadoSimulacionDTO: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2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2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capital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BigDecimal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Capital invertido en el CDT.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fechaVencimiento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Fecha en que vence el CDT.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tasaInteres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BigDecimal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Tasa de interés anual efectiva del CDT.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tipoTasa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Tipo de tasa: EA (Efectiva Anual), NA (Nominal Anual), etc.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gananciaTotal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BigDecimal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Total de intereses a recibir durante la vigencia del CDT.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retencion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BigDecimal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Total de impuestos y retenciones a descontar.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totalRecibir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BigDecimal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Valor neto a recibir al vencimiento (capital + intereses - retenciones).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vtup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BigDecimal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Valor del VTUP (Valor de la Tasa Única de Pago).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vtupPorcentaje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BigDecimal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Porcentaje representado por el VTUP sobre el capital.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interesesPorPeriodo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List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Lista de intereses por cada período según la periodicidad seleccionada.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retencionPorPeriodo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List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Lista de retenciones por cada período.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periodicidad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Periodicidad de pago confirmada por el Core Bancario.</w:t>
            </w:r>
          </w:p>
        </w:tc>
      </w:tr>
    </w:tbl>
    <w:p>
      <w:pPr>
        <w:pStyle w:val="Heading3"/>
      </w:pPr>
      <w:r>
        <w:rPr>
          <w:b/>
          <w:color w:val="00469B"/>
        </w:rPr>
        <w:t>4.1.3. Acciones y Eventos</w:t>
      </w:r>
    </w:p>
    <w:p>
      <w:r>
        <w:rPr>
          <w:b/>
          <w:i w:val="0"/>
          <w:color w:val="00469B"/>
          <w:sz w:val="20"/>
        </w:rPr>
        <w:t>Recepción del mensaje</w:t>
      </w:r>
    </w:p>
    <w:p>
      <w:r>
        <w:rPr>
          <w:b w:val="0"/>
          <w:i w:val="0"/>
          <w:sz w:val="20"/>
        </w:rPr>
        <w:t>El ConsumidorSimulacionCDTRabbitMQ recibe un mensaje JSON de la cola queue.whatsapp.simulacion.cdt. El mensaje se deserializa como PayloadSimulacionCDT. La anotación @RabbitListener con acknowledge manual garantiza el procesamiento exactly-once.</w:t>
      </w:r>
    </w:p>
    <w:p/>
    <w:p>
      <w:r>
        <w:rPr>
          <w:b/>
          <w:i w:val="0"/>
          <w:color w:val="00469B"/>
          <w:sz w:val="20"/>
        </w:rPr>
        <w:t>Mapeo al comando de aplicación</w:t>
      </w:r>
    </w:p>
    <w:p>
      <w:r>
        <w:rPr>
          <w:b w:val="0"/>
          <w:i w:val="0"/>
          <w:sz w:val="20"/>
        </w:rPr>
        <w:t>El MapeadorPayloadAComando convierte el PayloadSimulacionCDT en un ComandoSimulacionCDT (record inmutable con campos: monto, plazoEnDias, periodicidad, productId).</w:t>
      </w:r>
    </w:p>
    <w:p/>
    <w:p>
      <w:r>
        <w:rPr>
          <w:b/>
          <w:i w:val="0"/>
          <w:color w:val="00469B"/>
          <w:sz w:val="20"/>
        </w:rPr>
        <w:t>Ejecución del caso de uso</w:t>
      </w:r>
    </w:p>
    <w:p>
      <w:r>
        <w:rPr>
          <w:b w:val="0"/>
          <w:i w:val="0"/>
          <w:sz w:val="20"/>
        </w:rPr>
        <w:t>El ManejadorSimulacionCDT recibe el ComandoSimulacionCDT y delega al ServicioSimularCDT. El servicio de dominio valida la respuesta del Core y determina si la simulación fue exitosa.</w:t>
      </w:r>
    </w:p>
    <w:p/>
    <w:p>
      <w:r>
        <w:rPr>
          <w:b/>
          <w:i w:val="0"/>
          <w:color w:val="00469B"/>
          <w:sz w:val="20"/>
        </w:rPr>
        <w:t>Preparación de la petición al Core</w:t>
      </w:r>
    </w:p>
    <w:p>
      <w:r>
        <w:rPr>
          <w:b w:val="0"/>
          <w:i w:val="0"/>
          <w:sz w:val="20"/>
        </w:rPr>
        <w:t>AsistenteServicioSimulacionCDT (Anti-Corruption Layer) construye el objeto PeticionSimulacionCDT con los parámetros del CDT, incluyendo credenciales de autenticación del Core Bancario.</w:t>
      </w:r>
    </w:p>
    <w:p/>
    <w:p>
      <w:r>
        <w:rPr>
          <w:b/>
          <w:i w:val="0"/>
          <w:color w:val="00469B"/>
          <w:sz w:val="20"/>
        </w:rPr>
        <w:t>Llamada al Core Bancario</w:t>
      </w:r>
    </w:p>
    <w:p>
      <w:r>
        <w:rPr>
          <w:b w:val="0"/>
          <w:i w:val="0"/>
          <w:sz w:val="20"/>
        </w:rPr>
        <w:t>EjecutorServicioCDTs encripta la petición con JWE/RSA usando los certificados del Core, obtiene el token de sesión de Redis (o lo genera si no existe), y envía la petición al bus de servicios BMM.</w:t>
      </w:r>
    </w:p>
    <w:p/>
    <w:p>
      <w:r>
        <w:rPr>
          <w:b/>
          <w:i w:val="0"/>
          <w:color w:val="00469B"/>
          <w:sz w:val="20"/>
        </w:rPr>
        <w:t>Procesamiento de la respuesta</w:t>
      </w:r>
    </w:p>
    <w:p>
      <w:r>
        <w:rPr>
          <w:b w:val="0"/>
          <w:i w:val="0"/>
          <w:sz w:val="20"/>
        </w:rPr>
        <w:t>La RespuestaSimulacionCDT se valida con fueSimulacionExitosa(). El MapeadorRespuestaSimulacionCDT aplana la estructura jerárquica de la respuesta en el ResultadoSimulacionDTO, calculando totalRecibir = capital + intereses - impuestos.</w:t>
      </w:r>
    </w:p>
    <w:p/>
    <w:p>
      <w:r>
        <w:rPr>
          <w:b/>
          <w:i w:val="0"/>
          <w:color w:val="00469B"/>
          <w:sz w:val="20"/>
        </w:rPr>
        <w:t>Publicación de la respuesta</w:t>
      </w:r>
    </w:p>
    <w:p>
      <w:r>
        <w:rPr>
          <w:b w:val="0"/>
          <w:i w:val="0"/>
          <w:sz w:val="20"/>
        </w:rPr>
        <w:t>El resultado se publica en la cola queue.whatsapp.respuesta.servicio con routing-key whatsapp.respuesta.servicio. El orquestador de BancaPorWhatsapp recibe el mensaje y lo entrega al usuario mediante WhatsApp.</w:t>
      </w:r>
    </w:p>
    <w:p/>
    <w:p>
      <w:r>
        <w:rPr>
          <w:b/>
          <w:i w:val="0"/>
          <w:color w:val="00469B"/>
          <w:sz w:val="20"/>
        </w:rPr>
        <w:t>Manejo de errores</w:t>
      </w:r>
    </w:p>
    <w:p>
      <w:r>
        <w:rPr>
          <w:b w:val="0"/>
          <w:i w:val="0"/>
          <w:sz w:val="20"/>
        </w:rPr>
        <w:t>Si ocurre una excepción en cualquier paso, PublicadorEventosErrorRabbit publica un EventoError en la cola queue.errores.servicio-externo con: idInteraccion, tipoError, mensajeError, stackTrace, servicio="ms-banca-cdts" y el payload sanitizado (SanitizadorDatos elimina datos sensibles).</w:t>
      </w:r>
    </w:p>
    <w:p/>
    <w:p>
      <w:pPr>
        <w:pStyle w:val="Heading3"/>
      </w:pPr>
      <w:r>
        <w:rPr>
          <w:b/>
          <w:color w:val="00469B"/>
        </w:rPr>
        <w:t>4.1.4. Restricciones</w:t>
      </w:r>
    </w:p>
    <w:p>
      <w:pPr>
        <w:pStyle w:val="ListBullet"/>
      </w:pPr>
      <w:r>
        <w:rPr>
          <w:sz w:val="20"/>
        </w:rPr>
        <w:t>El microservicio NO expone endpoints REST. Toda comunicación es a través de RabbitMQ.</w:t>
      </w:r>
    </w:p>
    <w:p>
      <w:pPr>
        <w:pStyle w:val="ListBullet"/>
      </w:pPr>
      <w:r>
        <w:rPr>
          <w:sz w:val="20"/>
        </w:rPr>
        <w:t>El monto de la simulación debe ser mayor a cero. Valores no válidos generan ExcepcionValorInvalido.</w:t>
      </w:r>
    </w:p>
    <w:p>
      <w:pPr>
        <w:pStyle w:val="ListBullet"/>
      </w:pPr>
      <w:r>
        <w:rPr>
          <w:sz w:val="20"/>
        </w:rPr>
        <w:t>El plazo debe ser un número entero positivo expresado en días.</w:t>
      </w:r>
    </w:p>
    <w:p>
      <w:pPr>
        <w:pStyle w:val="ListBullet"/>
      </w:pPr>
      <w:r>
        <w:rPr>
          <w:sz w:val="20"/>
        </w:rPr>
        <w:t>La periodicidad debe corresponder a un valor válido reconocido por el Core Bancario BanTotal.</w:t>
      </w:r>
    </w:p>
    <w:p>
      <w:pPr>
        <w:pStyle w:val="ListBullet"/>
      </w:pPr>
      <w:r>
        <w:rPr>
          <w:sz w:val="20"/>
        </w:rPr>
        <w:t>El productId debe existir y estar activo en el Core Bancario BanTotal.</w:t>
      </w:r>
    </w:p>
    <w:p>
      <w:pPr>
        <w:pStyle w:val="ListBullet"/>
      </w:pPr>
      <w:r>
        <w:rPr>
          <w:sz w:val="20"/>
        </w:rPr>
        <w:t>Si el Core Bancario retorna un código de error, el servicio publica el error en queue.errores.servicio-externo sin reintentar.</w:t>
      </w:r>
    </w:p>
    <w:p>
      <w:pPr>
        <w:pStyle w:val="ListBullet"/>
      </w:pPr>
      <w:r>
        <w:rPr>
          <w:sz w:val="20"/>
        </w:rPr>
        <w:t>El token de sesión del Core se almacena en Redis con TTL de 23 horas. Si Redis no está disponible, el microservicio no podrá obtener tokens y fallará.</w:t>
      </w:r>
    </w:p>
    <w:p>
      <w:pPr>
        <w:pStyle w:val="ListBullet"/>
      </w:pPr>
      <w:r>
        <w:rPr>
          <w:sz w:val="20"/>
        </w:rPr>
        <w:t>Si Vault no está disponible al arrancar, el microservicio no inicia (fail-fast en propiedades obligatorias).</w:t>
      </w:r>
    </w:p>
    <w:p>
      <w:pPr>
        <w:pStyle w:val="ListBullet"/>
      </w:pPr>
      <w:r>
        <w:rPr>
          <w:sz w:val="20"/>
        </w:rPr>
        <w:t>Las colas de RabbitMQ tienen Dead Letter Exchange configurado. Mensajes fallidos van a exchange.dead.letter con routing-key dead.letter.</w:t>
      </w:r>
    </w:p>
    <w:p>
      <w:pPr>
        <w:pStyle w:val="ListBullet"/>
      </w:pPr>
      <w:r>
        <w:rPr>
          <w:sz w:val="20"/>
        </w:rPr>
        <w:t>No se permiten usuarios o credenciales hardcodeadas en el código fuente (política PT-007, validada por Gitleaks).</w:t>
      </w:r>
    </w:p>
    <w:p>
      <w:r>
        <w:br w:type="page"/>
      </w:r>
    </w:p>
    <w:p>
      <w:pPr>
        <w:pStyle w:val="Heading2"/>
      </w:pPr>
      <w:r>
        <w:rPr>
          <w:b/>
          <w:color w:val="00469B"/>
        </w:rPr>
        <w:t>5. Interacciones con Otras Funcionalidades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Integración / Sistema</w:t>
            </w:r>
          </w:p>
        </w:tc>
        <w:tc>
          <w:tcPr>
            <w:tcW w:type="dxa" w:w="312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 y Conexión</w:t>
            </w:r>
          </w:p>
        </w:tc>
        <w:tc>
          <w:tcPr>
            <w:tcW w:type="dxa" w:w="312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Orquestador BancaPorWhatsapp</w:t>
              <w:br/>
              <w:t>(ms-banca-conversacion)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RabbitMQ – Cola de entrada:</w:t>
              <w:br/>
              <w:t>queue.whatsapp.simulacion.cdt</w:t>
              <w:br/>
              <w:t>Cola de salida:</w:t>
              <w:br/>
              <w:t>queue.whatsapp.respuesta.servicio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El orquestador envía la solicitud de simulación del usuario de WhatsApp y recibe el resultado formateado para presentarlo.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Core Bancario BanTotal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HTTP/S – Bus de Servicios BMM</w:t>
              <w:br/>
              <w:t>Encriptación JWE/RSA</w:t>
              <w:br/>
              <w:t>Autenticación: token de sesión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Servicio externo que procesa la simulación de CDT y devuelve el detalle de la operación (tasas, fechas, cronograma).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HashiCorp Vault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HTTPS – Puerto 443</w:t>
              <w:br/>
              <w:t>Autenticación: AppRole</w:t>
              <w:br/>
              <w:t>Host: ${VAULT_HOST}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Almacén centralizado de secretos. Se consulta al arrancar la aplicación para obtener credenciales de RabbitMQ, Redis, Core Bancario y certificados.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RabbitMQ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AMQP</w:t>
              <w:br/>
              <w:t>Host: ${rabbit.host}</w:t>
              <w:br/>
              <w:t>Puerto: ${rabbit.puerto}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Broker de mensajes. Gestiona las colas de entrada (simulación), salida (respuestas) y dead letter (errores).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Redis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Redis Lettuce</w:t>
              <w:br/>
              <w:t>Host: ${redis_host}</w:t>
              <w:br/>
              <w:t>Puerto: ${redis_port}</w:t>
              <w:br/>
              <w:t>TTL: 23 horas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Almacén de tokens de sesión del Core Bancario. Evita generar un nuevo token en cada petición.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PostgreSQL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JDBC</w:t>
              <w:br/>
              <w:t>Flyway V1.0__schema.sql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Base de datos relacional. Flyway aplica las migraciones automáticamente al arrancar. La tabla cdts puede ser usada para auditoría futura.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Azure DevOps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CI/CD Pipeline</w:t>
              <w:br/>
              <w:t>azure-pipelines.yml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Plataforma de integración y entrega continua. Gestiona el build, análisis de calidad, empaquetado Docker y despliegue en EKS.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AWS ECR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Docker Registry</w:t>
              <w:br/>
              <w:t>Región: ${AWS_REGION}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Almacena las imágenes Docker del microservicio. La imagen se etiqueta con el número de build.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AWS EKS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Kubernetes</w:t>
              <w:br/>
              <w:t>Cluster: $(EKS_CLUSTER_NAME)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Plataforma de orquestación de contenedores donde se despliega el microservicio.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SonarQube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REST API – Service Connection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Análisis estático de calidad de código y seguridad. Solo se ejecuta en la rama develop.</w:t>
            </w:r>
          </w:p>
        </w:tc>
      </w:tr>
      <w:tr>
        <w:tc>
          <w:tcPr>
            <w:tcW w:type="dxa" w:w="3120"/>
          </w:tcPr>
          <w:p>
            <w:r>
              <w:rPr>
                <w:sz w:val="17"/>
              </w:rPr>
              <w:t>Dependency Track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REST API – Service Connection</w:t>
            </w:r>
          </w:p>
        </w:tc>
        <w:tc>
          <w:tcPr>
            <w:tcW w:type="dxa" w:w="3120"/>
          </w:tcPr>
          <w:p>
            <w:r>
              <w:rPr>
                <w:sz w:val="17"/>
              </w:rPr>
              <w:t>Análisis de vulnerabilidades de dependencias mediante el BOM CycloneDX generado por Gradle.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469B"/>
        </w:rPr>
        <w:t>MODELO LÓGICO</w:t>
      </w:r>
    </w:p>
    <w:p>
      <w:pPr>
        <w:pStyle w:val="Heading2"/>
      </w:pPr>
      <w:r>
        <w:rPr>
          <w:b/>
          <w:color w:val="00469B"/>
        </w:rPr>
        <w:t>6. Descripción de Tablas</w:t>
      </w:r>
    </w:p>
    <w:p>
      <w:r>
        <w:rPr>
          <w:b w:val="0"/>
          <w:i w:val="0"/>
          <w:sz w:val="20"/>
        </w:rPr>
        <w:t>La migración Flyway V1.0__schema.sql crea la siguiente tabla en la base de datos PostgreSQL:</w:t>
      </w:r>
    </w:p>
    <w:p>
      <w:pPr>
        <w:shd w:val="clear" w:color="auto" w:fill="F2F2F2"/>
      </w:pPr>
      <w:r>
        <w:rPr>
          <w:rFonts w:ascii="Courier New" w:hAnsi="Courier New"/>
          <w:color w:val="1F1F1F"/>
          <w:sz w:val="16"/>
        </w:rPr>
        <w:t>CREATE TABLE cdts (</w:t>
        <w:br/>
        <w:t xml:space="preserve">    id                  uuid          PRIMARY KEY NOT NULL,</w:t>
        <w:br/>
        <w:t xml:space="preserve">    tipo_tasa           varchar(30)   NOT NULL,</w:t>
        <w:br/>
        <w:t xml:space="preserve">    fecha_creacion      timestamp     NOT NULL DEFAULT CURRENT_TIMESTAMP,</w:t>
        <w:br/>
        <w:t xml:space="preserve">    fecha_actualizacion timestamp     NOT NULL DEFAULT CURRENT_TIMESTAMP</w:t>
        <w:br/>
        <w:t>);</w:t>
      </w:r>
    </w:p>
    <w:p>
      <w:r>
        <w:rPr>
          <w:b/>
          <w:i w:val="0"/>
          <w:color w:val="00469B"/>
          <w:sz w:val="20"/>
        </w:rPr>
        <w:t>Tabla: cdts</w:t>
      </w:r>
    </w:p>
    <w:p>
      <w:r>
        <w:rPr>
          <w:b w:val="0"/>
          <w:i w:val="0"/>
          <w:sz w:val="20"/>
        </w:rPr>
        <w:t>Descripción: Tabla de auditoría de simulaciones de CDTs realizadas en el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872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872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Longitud</w:t>
            </w:r>
          </w:p>
        </w:tc>
        <w:tc>
          <w:tcPr>
            <w:tcW w:type="dxa" w:w="1872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Requerido</w:t>
            </w:r>
          </w:p>
        </w:tc>
        <w:tc>
          <w:tcPr>
            <w:tcW w:type="dxa" w:w="1872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Identificador único de la simulación (UUID generado por la aplicación).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tipo_tasa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Tipo de tasa del CDT simulado (ej: EA, NA).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fecha_creacion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Fecha y hora de creación del registro. Se establece automáticamente.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fecha_actualizacion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Fecha y hora de última actualización del registro. Se establece automáticamente.</w:t>
            </w:r>
          </w:p>
        </w:tc>
      </w:tr>
    </w:tbl>
    <w:p>
      <w:r>
        <w:rPr>
          <w:b w:val="0"/>
          <w:i w:val="0"/>
          <w:sz w:val="20"/>
        </w:rPr>
      </w:r>
    </w:p>
    <w:p>
      <w:r>
        <w:rPr>
          <w:b/>
          <w:i w:val="0"/>
          <w:sz w:val="20"/>
        </w:rPr>
        <w:t>Índices de la tabla cdts: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12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Campo(s)</w:t>
            </w:r>
          </w:p>
        </w:tc>
        <w:tc>
          <w:tcPr>
            <w:tcW w:type="dxa" w:w="312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cdts_pkey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 (Primary Key)</w:t>
            </w:r>
          </w:p>
        </w:tc>
      </w:tr>
    </w:tbl>
    <w:p>
      <w:pPr>
        <w:pStyle w:val="Heading3"/>
      </w:pPr>
      <w:r>
        <w:rPr>
          <w:b/>
          <w:color w:val="00469B"/>
        </w:rPr>
        <w:t>6.1. Configuración de Colas RabbitMQ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 de Cola</w:t>
            </w:r>
          </w:p>
        </w:tc>
        <w:tc>
          <w:tcPr>
            <w:tcW w:type="dxa" w:w="1872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Routing Key</w:t>
            </w:r>
          </w:p>
        </w:tc>
        <w:tc>
          <w:tcPr>
            <w:tcW w:type="dxa" w:w="1872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Durable</w:t>
            </w:r>
          </w:p>
        </w:tc>
        <w:tc>
          <w:tcPr>
            <w:tcW w:type="dxa" w:w="1872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DLX</w:t>
            </w:r>
          </w:p>
        </w:tc>
        <w:tc>
          <w:tcPr>
            <w:tcW w:type="dxa" w:w="1872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queue.whatsapp.simulacion.cdt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simulacion.cdt.to.process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exchange.dead.letter / dead.letter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Cola de ENTRADA. Recibe peticiones de simulación CDT desde el orquestador.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queue.whatsapp.respuesta.servicio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whatsapp.respuesta.servicio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exchange.dead.letter / dead.letter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Cola de SALIDA. Publica resultados de simulación hacia el orquestador.</w:t>
            </w:r>
          </w:p>
        </w:tc>
      </w:tr>
      <w:tr>
        <w:tc>
          <w:tcPr>
            <w:tcW w:type="dxa" w:w="1872"/>
          </w:tcPr>
          <w:p>
            <w:r>
              <w:rPr>
                <w:sz w:val="17"/>
              </w:rPr>
              <w:t>queue.errores.servicio-externo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errores.servicio-externo.to.process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Cola de ERRORES. Recibe eventos de error para trazabilidad y reprocesamiento.</w:t>
            </w:r>
          </w:p>
        </w:tc>
      </w:tr>
    </w:tbl>
    <w:p>
      <w:pPr>
        <w:pStyle w:val="Heading2"/>
      </w:pPr>
      <w:r>
        <w:rPr>
          <w:b/>
          <w:color w:val="00469B"/>
        </w:rPr>
        <w:t>7. Cadena de Llamadas de Procedimientos y Funciones</w:t>
      </w:r>
    </w:p>
    <w:p>
      <w:r>
        <w:rPr>
          <w:b w:val="0"/>
          <w:i w:val="0"/>
          <w:sz w:val="20"/>
        </w:rPr>
        <w:t>Cadena de llamadas para el caso de uso de Simulación de CDT:</w:t>
      </w:r>
    </w:p>
    <w:p>
      <w:pPr>
        <w:shd w:val="clear" w:color="auto" w:fill="F2F2F2"/>
      </w:pPr>
      <w:r>
        <w:rPr>
          <w:rFonts w:ascii="Courier New" w:hAnsi="Courier New"/>
          <w:color w:val="1F1F1F"/>
          <w:sz w:val="16"/>
        </w:rPr>
        <w:t>ConsumidorSimulacionCDTRabbitMQ (@RabbitListener)</w:t>
        <w:br/>
        <w:t xml:space="preserve">  └─ MapeadorPayloadAComando.aComando(PayloadSimulacionCDT)</w:t>
        <w:br/>
        <w:t xml:space="preserve">      └─ ManejadorSimulacionCDT.ejecutar(ComandoSimulacionCDT)</w:t>
        <w:br/>
        <w:t xml:space="preserve">          └─ ServicioSimularCDT.simular(PeticionSimulacionCDT)</w:t>
        <w:br/>
        <w:t xml:space="preserve">              ├─ AsistenteServicioSimulacionCDT.prepararPeticion(ComandoSimulacionCDT)</w:t>
        <w:br/>
        <w:t xml:space="preserve">              │   └─ PeticionSimulacionCDT (builder)</w:t>
        <w:br/>
        <w:t xml:space="preserve">              └─ EjecutorServicioCDTs.ejecutar(PeticionSimulacionCDT)</w:t>
        <w:br/>
        <w:t xml:space="preserve">                  ├─ ServicioTokenDeSesion.obtenerToken() ← Redis</w:t>
        <w:br/>
        <w:t xml:space="preserve">                  ├─ [Encriptación JWE/RSA con certificados de BanTotal]</w:t>
        <w:br/>
        <w:t xml:space="preserve">                  └─ ClienteBmmBusServicios.simularCDT() → Core Bancario BanTotal</w:t>
        <w:br/>
        <w:t xml:space="preserve">                      └─ RespuestaSimulacionCDT</w:t>
        <w:br/>
        <w:t xml:space="preserve">                          ├─ ServicioSimularCDT.fueSimulacionExitosa()</w:t>
        <w:br/>
        <w:t xml:space="preserve">                          └─ MapeadorRespuestaSimulacionCDT.aResultado(RespuestaSimulacionCDT)</w:t>
        <w:br/>
        <w:t xml:space="preserve">                              └─ ResultadoSimulacionDTO</w:t>
        <w:br/>
        <w:t xml:space="preserve">                                  └─ [Publicar en queue.whatsapp.respuesta.servicio]</w:t>
        <w:br/>
        <w:br/>
        <w:t>En caso de excepción en cualquier paso:</w:t>
        <w:br/>
        <w:t xml:space="preserve">  └─ PublicadorEventosErrorRabbit.publicarError(EventoError)</w:t>
        <w:br/>
        <w:t xml:space="preserve">      └─ SanitizadorDatos.sanitizar(payload)</w:t>
        <w:br/>
        <w:t xml:space="preserve">          └─ [Publicar en queue.errores.servicio-externo]</w:t>
      </w:r>
    </w:p>
    <w:p>
      <w:r>
        <w:br w:type="page"/>
      </w:r>
    </w:p>
    <w:p>
      <w:pPr>
        <w:pStyle w:val="Heading2"/>
      </w:pPr>
      <w:r>
        <w:rPr>
          <w:b/>
          <w:color w:val="00469B"/>
        </w:rPr>
        <w:t>8. Desarrollos de Interfaces al Core Bancario</w:t>
      </w:r>
    </w:p>
    <w:p>
      <w:r>
        <w:rPr>
          <w:b w:val="0"/>
          <w:i w:val="0"/>
          <w:sz w:val="20"/>
        </w:rPr>
        <w:t>El microservicio ms-banca-cdts implementa una interfaz de consulta hacia el Core Bancario BanTotal para la simulación de CDTs. La comunicación se realiza a través del Bus de Servicios BMM (ClienteBmmBusServicios de la librería libBancaTransversales v1.0.8), con encriptación JWE/RSA.</w:t>
      </w:r>
    </w:p>
    <w:p>
      <w:pPr>
        <w:pStyle w:val="Heading3"/>
      </w:pPr>
      <w:r>
        <w:rPr>
          <w:b/>
          <w:color w:val="00469B"/>
        </w:rPr>
        <w:t>8.1. Actas de Reuniones con Seguridad de la Información</w:t>
      </w:r>
    </w:p>
    <w:p>
      <w:r>
        <w:rPr>
          <w:b w:val="0"/>
          <w:i/>
          <w:sz w:val="20"/>
        </w:rPr>
        <w:t>Solicitar el consecutivo del acta FM-005 al correo: solicitudes.tecnologicas@bmm.com.co</w:t>
      </w:r>
    </w:p>
    <w:p>
      <w:pPr>
        <w:pStyle w:val="Heading3"/>
      </w:pPr>
      <w:r>
        <w:rPr>
          <w:b/>
          <w:color w:val="00469B"/>
        </w:rPr>
        <w:t>8.2. Cumplimiento PT-007 – Desarrollo de Interfaces desde o hacia el 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PT-007</w:t>
            </w:r>
          </w:p>
        </w:tc>
        <w:tc>
          <w:tcPr>
            <w:tcW w:type="dxa" w:w="234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4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Cumple</w:t>
            </w:r>
          </w:p>
        </w:tc>
        <w:tc>
          <w:tcPr>
            <w:tcW w:type="dxa" w:w="234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Evidencia / Comentario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7.10.2.6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La Gerencia de Riesgos No Financieros y Tecnología Informática definirán y revisarán los lineamientos para el desarrollo de software.</w:t>
            </w:r>
          </w:p>
        </w:tc>
        <w:tc>
          <w:tcPr>
            <w:tcW w:type="dxa" w:w="2340"/>
            <w:shd w:val="clear" w:color="auto" w:fill="C6EFCE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Pipeline con SonarQube, PIT y cobertura JaCoCo configurados.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7.10.2.7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Cada vez que se necesite hacer una interfaz de conexión desde o hacia el Core bancario, se debe vincular al área de seguridad de la información y Ciberseguridad en el proceso del diseño del desarrollo.</w:t>
            </w:r>
          </w:p>
        </w:tc>
        <w:tc>
          <w:tcPr>
            <w:tcW w:type="dxa" w:w="2340"/>
            <w:shd w:val="clear" w:color="auto" w:fill="C6EFCE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Revisión de seguridad incluida en el proceso de peer review. Acta FM-005.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7.10.2.8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Se deben establecer los controles en las interfaces al CORE bancario de acuerdo con la sensibilidad y/o clasificación de los datos que pasarán por la interfaz.</w:t>
            </w:r>
          </w:p>
        </w:tc>
        <w:tc>
          <w:tcPr>
            <w:tcW w:type="dxa" w:w="2340"/>
            <w:shd w:val="clear" w:color="auto" w:fill="C6EFCE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Encriptación JWE/RSA para toda la comunicación con el Core. SanitizadorDatos en logs.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7.10.2.9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Se debe usar controles de cifrado, con la regulación vigente, si la información que pasa a través de la interfaz es de tipo confidencial.</w:t>
            </w:r>
          </w:p>
        </w:tc>
        <w:tc>
          <w:tcPr>
            <w:tcW w:type="dxa" w:w="2340"/>
            <w:shd w:val="clear" w:color="auto" w:fill="C6EFCE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Encriptación JWE/RSA. Certificados del Core gestionados vía Vault.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7.10.2.10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Establecer controles de entrada, procesamiento y salida para garantizar la autenticidad e integridad de los datos.</w:t>
            </w:r>
          </w:p>
        </w:tc>
        <w:tc>
          <w:tcPr>
            <w:tcW w:type="dxa" w:w="2340"/>
            <w:shd w:val="clear" w:color="auto" w:fill="C6EFCE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ValidadorArgumento en dominio. Validación de respuesta exitosa con fueSimulacionExitosa(). Fail-fast en propiedades obligatorias.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7.10.2.11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Verificar la exactitud, suficiencia y validez de los datos de transacciones.</w:t>
            </w:r>
          </w:p>
        </w:tc>
        <w:tc>
          <w:tcPr>
            <w:tcW w:type="dxa" w:w="2340"/>
            <w:shd w:val="clear" w:color="auto" w:fill="C6EFCE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Tests unitarios y de mutación cubren validaciones de negocio.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7.10.2.12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Se deben realizar pruebas en los diferentes ambientes antes de poner en producción estas interfaces.</w:t>
            </w:r>
          </w:p>
        </w:tc>
        <w:tc>
          <w:tcPr>
            <w:tcW w:type="dxa" w:w="2340"/>
            <w:shd w:val="clear" w:color="auto" w:fill="C6EFCE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Pipeline con ambiente develop → des → pru → prepro → pro.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7.10.2.13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Los desarrollos deben evitar el uso de configuraciones por defecto.</w:t>
            </w:r>
          </w:p>
        </w:tc>
        <w:tc>
          <w:tcPr>
            <w:tcW w:type="dxa" w:w="2340"/>
            <w:shd w:val="clear" w:color="auto" w:fill="C6EFCE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Todos los valores provienen de Vault o variables de entorno. Sin valores por defecto en producción.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7.10.2.14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No está permitido quemar usuarios y/o perfiles en el código fuente.</w:t>
            </w:r>
          </w:p>
        </w:tc>
        <w:tc>
          <w:tcPr>
            <w:tcW w:type="dxa" w:w="2340"/>
            <w:shd w:val="clear" w:color="auto" w:fill="C6EFCE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Gitleaks escanea automáticamente en el pipeline. Vault gestiona todas las credenciales.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7.10.2.15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La depuración de privilegios deberá iniciarse desde ambiente de pruebas.</w:t>
            </w:r>
          </w:p>
        </w:tc>
        <w:tc>
          <w:tcPr>
            <w:tcW w:type="dxa" w:w="2340"/>
            <w:shd w:val="clear" w:color="auto" w:fill="C6EFCE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AppRole de Vault con permisos mínimos necesarios por ambiente.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7.10.2.16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No está autorizado almacenar sentencias SQL en base de datos, las excepciones deben ser evaluadas y aprobadas.</w:t>
            </w:r>
          </w:p>
        </w:tc>
        <w:tc>
          <w:tcPr>
            <w:tcW w:type="dxa" w:w="2340"/>
            <w:shd w:val="clear" w:color="auto" w:fill="C6EFCE"/>
          </w:tcPr>
          <w:p>
            <w:r>
              <w:rPr>
                <w:sz w:val="17"/>
              </w:rPr>
              <w:t>Sí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Sin stored procedures. Únicamente Flyway para DDL.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7.10.2.17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Los desarrollos que contemplen parámetros que requieren modificaciones frecuentes deberán tener paneles para su mantenimiento.</w:t>
            </w:r>
          </w:p>
        </w:tc>
        <w:tc>
          <w:tcPr>
            <w:tcW w:type="dxa" w:w="2340"/>
            <w:shd w:val="clear" w:color="auto" w:fill="FFEB9C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Los parámetros se gestionan vía Vault y Azure DevOps Library.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7.10.2.19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Todo desarrollo que contenga el número de cuenta principal PAN debe ocultarlo/ofuscarlo.</w:t>
            </w:r>
          </w:p>
        </w:tc>
        <w:tc>
          <w:tcPr>
            <w:tcW w:type="dxa" w:w="2340"/>
            <w:shd w:val="clear" w:color="auto" w:fill="FFEB9C"/>
          </w:tcPr>
          <w:p>
            <w:r>
              <w:rPr>
                <w:sz w:val="17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El microservicio no maneja números de cuenta PAN. Solo simula CDTs.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469B"/>
        </w:rPr>
        <w:t>9. Pruebas al Desarrollo</w:t>
      </w:r>
    </w:p>
    <w:p>
      <w:r>
        <w:rPr>
          <w:b w:val="0"/>
          <w:i w:val="0"/>
          <w:sz w:val="20"/>
        </w:rPr>
        <w:t>El microservicio cuenta con los siguientes tipos de pruebas automatizadas ejecutadas en el pipeline: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 de Prueba</w:t>
            </w:r>
          </w:p>
        </w:tc>
        <w:tc>
          <w:tcPr>
            <w:tcW w:type="dxa" w:w="234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Herramienta</w:t>
            </w:r>
          </w:p>
        </w:tc>
        <w:tc>
          <w:tcPr>
            <w:tcW w:type="dxa" w:w="234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Cobertura objetivo</w:t>
            </w:r>
          </w:p>
        </w:tc>
        <w:tc>
          <w:tcPr>
            <w:tcW w:type="dxa" w:w="234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Pruebas Unitarias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JUnit 5 + Mockito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&gt;80% líneas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Pruebas de cada clase de dominio y aplicación de forma aislada. Clases de test: ServicioSimularCDTTest, ManejadorSimulacionCDTTest, MapeadorRespuestaSimulacionCDTTest, etc.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Pruebas de Integración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Spring Boot Test + H2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&gt;70% integradas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Pruebas de los adaptadores con infraestructura real en memoria (H2 como BD de prueba).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Pruebas de Arquitectura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ArchUnit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100% arquitectura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Validan que las capas no tengan dependencias cruzadas indebidas (CapasTest, ControladorTest, PuertoTest, ServicioTest).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Cobertura de código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JaCoCo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&gt;80%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Reportes XML de cobertura enviados a SonarQube para validación del quality gate.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Pruebas de mutación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PIT Mutation Testing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&gt;70% mutantes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Validan la efectividad de las pruebas unitarias generando mutantes en el código de dominio e infraestructura.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Análisis de secretos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Gitleaks v8.28.0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100% commits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Detecta credenciales o secretos expuestos en el historial de commits.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Análisis de dependencias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Dependency Track / OWASP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100% dependencias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Detecta vulnerabilidades conocidas (CVEs) en las dependencias del proyecto mediante el BOM CycloneDX.</w:t>
            </w:r>
          </w:p>
        </w:tc>
      </w:tr>
      <w:tr>
        <w:tc>
          <w:tcPr>
            <w:tcW w:type="dxa" w:w="2340"/>
          </w:tcPr>
          <w:p>
            <w:r>
              <w:rPr>
                <w:sz w:val="17"/>
              </w:rPr>
              <w:t>Análisis de código estático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SonarQube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Quality Gate OK</w:t>
            </w:r>
          </w:p>
        </w:tc>
        <w:tc>
          <w:tcPr>
            <w:tcW w:type="dxa" w:w="2340"/>
          </w:tcPr>
          <w:p>
            <w:r>
              <w:rPr>
                <w:sz w:val="17"/>
              </w:rPr>
              <w:t>Detecta code smells, bugs potenciales, vulnerabilidades de seguridad y cobertura insuficiente.</w:t>
            </w:r>
          </w:p>
        </w:tc>
      </w:tr>
    </w:tbl>
    <w:p>
      <w:r>
        <w:rPr>
          <w:b w:val="0"/>
          <w:i w:val="0"/>
          <w:sz w:val="20"/>
        </w:rPr>
      </w:r>
    </w:p>
    <w:p>
      <w:r>
        <w:rPr>
          <w:b/>
          <w:i w:val="0"/>
          <w:sz w:val="20"/>
        </w:rPr>
        <w:t>Verificación de despliegue exitoso en AWS:</w:t>
      </w:r>
    </w:p>
    <w:p>
      <w:pPr>
        <w:pStyle w:val="ListBullet"/>
      </w:pPr>
      <w:r>
        <w:rPr>
          <w:sz w:val="20"/>
        </w:rPr>
        <w:t>Confirmar que el pod de ms-banca-cdts está en estado Running en el namespace correspondiente.</w:t>
      </w:r>
    </w:p>
    <w:p>
      <w:pPr>
        <w:pStyle w:val="ListBullet"/>
      </w:pPr>
      <w:r>
        <w:rPr>
          <w:sz w:val="20"/>
        </w:rPr>
        <w:t>Validar el endpoint /cdts/actuator/health con respuesta {"status":"UP"}.</w:t>
      </w:r>
    </w:p>
    <w:p>
      <w:pPr>
        <w:pStyle w:val="ListBullet"/>
      </w:pPr>
      <w:r>
        <w:rPr>
          <w:sz w:val="20"/>
        </w:rPr>
        <w:t>Verificar en los logs del pod que Spring Cloud Vault conectó exitosamente y cargó todos los secretos.</w:t>
      </w:r>
    </w:p>
    <w:p>
      <w:pPr>
        <w:pStyle w:val="ListBullet"/>
      </w:pPr>
      <w:r>
        <w:rPr>
          <w:sz w:val="20"/>
        </w:rPr>
        <w:t>Publicar manualmente un mensaje de prueba en la cola queue.whatsapp.simulacion.cdt y verificar la respuesta en queue.whatsapp.respuesta.servicio.</w:t>
      </w:r>
    </w:p>
    <w:p>
      <w:pPr>
        <w:pStyle w:val="ListBullet"/>
      </w:pPr>
      <w:r>
        <w:rPr>
          <w:sz w:val="20"/>
        </w:rPr>
        <w:t>Validar en Redis que el token de sesión del Core se almacena correctamente.</w:t>
      </w:r>
    </w:p>
    <w:p>
      <w:pPr>
        <w:pStyle w:val="ListBullet"/>
      </w:pPr>
      <w:r>
        <w:rPr>
          <w:sz w:val="20"/>
        </w:rPr>
        <w:t>Verificar en la base de datos PostgreSQL que la tabla cdts fue creada por Flyway.</w:t>
      </w:r>
    </w:p>
    <w:p>
      <w:pPr>
        <w:pStyle w:val="Heading2"/>
      </w:pPr>
      <w:r>
        <w:rPr>
          <w:b/>
          <w:color w:val="00469B"/>
        </w:rPr>
        <w:t>10. Anexos</w:t>
      </w:r>
    </w:p>
    <w:p>
      <w:r>
        <w:rPr>
          <w:b w:val="0"/>
          <w:i w:val="0"/>
          <w:sz w:val="20"/>
        </w:rPr>
        <w:t>Los siguientes documentos y artefactos complementan este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Artefacto</w:t>
            </w:r>
          </w:p>
        </w:tc>
        <w:tc>
          <w:tcPr>
            <w:tcW w:type="dxa" w:w="468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 / Ubicación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azure-pipelines.yml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Pipeline completo de CI/CD. Disponible en la rama develop del repositorio ms-banca-cdts.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deployment.yaml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Manifiesto de Kubernetes (Deployment + Service + Ingress). Disponible en la raíz del repositorio.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Dockerfile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Imagen Docker basada en amazoncorretto:21-alpine. Disponible en la raíz del repositorio.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V1.0__schema.sql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Script DDL de Flyway. Ruta: microservicio/src/main/resources/db/migration/DDL/V1.0__schema.sql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BOM CycloneDX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Generado automáticamente por el pipeline. Disponible en microservicio/build/reports/bom.xml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Reportes JaCoCo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Generados en microservicio/dominio/build/reports/jacoco/ y microservicio/infraestructura/build/reports/jacoco/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Reportes PIT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Generados en microservicio/dominio/build/reports/pitest/ y microservicio/infraestructura/build/reports/pitest/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Repositorio Azure DevOps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https://dev.azure.com/GestionRequerimientos/BancaPorWhatsappCICD/_git/ms-banca-cdts</w:t>
              <w:br/>
              <w:t>Rama de entrega: develop</w:t>
            </w:r>
          </w:p>
        </w:tc>
      </w:tr>
    </w:tbl>
    <w:p>
      <w:pPr>
        <w:pStyle w:val="Heading2"/>
      </w:pPr>
      <w:r>
        <w:rPr>
          <w:b/>
          <w:color w:val="00469B"/>
        </w:rPr>
        <w:t>11. Control de Versiones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234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34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340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Autor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01/01/2015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Creación del documento plantilla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BMM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18/01/2023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Modificación de plantilla, ampliación de PT-007, versionamiento y arquitectura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Dirección de Aplicaciones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26/01/2023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Modificación en el formato, versionamiento y parametrización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Dirección de Aplicaciones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04/06/2026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Documentación técnica y funcional del microservicio ms-banca-cdts (WA2-002.2 – Simulación de CDTs para Banca por WhatsApp)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Equipo BancaPorWhatsapp – Laboratorio FINTIA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.azure.com/GestionRequerimientos/BancaPorWhatsappCICD/_git/ms-banca-cdts?version=GBrelease/V1.0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