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he podido cumplirlas todas pero sí la mayoría y el resto un par de días después, lo que ha dificultado el desarrollo es estar con el proyecto de practica también que me ha demandado más tiempo que el de capstone.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he enfrentado simplemente asumiendo un poco el retraso del proyecto de capstone, sabiendo que después podré enfocarme al 100% en el proyecto y si lo podré terminaré a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Lo evaluó bastante bien, destacó las organización de carpetas de los proyectos y lo mantenible y escalable que es, y podría mejorar el nivel de detalle en cuanto a funcionalidades más específicas para poder aportar aún más valor en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 verdad es que no tengo dudas sobre cómo proceder aún, y las que he tenido se las he preguntado a mi docente y a mis pares.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considero que si hay algunas actividades que deben ser redistribuidas, así como también hay nuevas actividades que ya han sido asignadas a un miembro del grupo.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lhtppx771g8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G+k6Hoywc7aP9lSmpsDdxiBxA==">CgMxLjAyDmgubGh0cHB4NzcxZzh6OAByITFabm1VakRZRENOemhKd1hQWkxjN29KY1ExNDhFZlU1Mw==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