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CC5730" w:rsidRDefault="00CC5730" w:rsidP="00CC5730">
      <w:pPr>
        <w:pStyle w:val="Ttulo"/>
        <w:rPr>
          <w:b/>
          <w:bCs/>
        </w:rPr>
      </w:pPr>
      <w:r w:rsidRPr="00CC5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5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CC5730">
        <w:rPr>
          <w:b/>
          <w:bCs/>
        </w:rPr>
        <w:t>Why</w:t>
      </w:r>
      <w:proofErr w:type="spellEnd"/>
      <w:r w:rsidRPr="00CC5730">
        <w:rPr>
          <w:b/>
          <w:bCs/>
        </w:rPr>
        <w:t xml:space="preserve"> use </w:t>
      </w:r>
      <w:proofErr w:type="spellStart"/>
      <w:r w:rsidRPr="00CC5730">
        <w:rPr>
          <w:b/>
          <w:bCs/>
        </w:rPr>
        <w:t>this</w:t>
      </w:r>
      <w:proofErr w:type="spellEnd"/>
      <w:r w:rsidRPr="00CC5730">
        <w:rPr>
          <w:b/>
          <w:bCs/>
        </w:rPr>
        <w:t xml:space="preserve"> </w:t>
      </w:r>
      <w:proofErr w:type="spellStart"/>
      <w:r w:rsidRPr="00CC5730">
        <w:rPr>
          <w:b/>
          <w:bCs/>
        </w:rPr>
        <w:t>webpage</w:t>
      </w:r>
      <w:proofErr w:type="spellEnd"/>
      <w:r w:rsidRPr="00CC5730">
        <w:rPr>
          <w:b/>
          <w:bCs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29B95012" w14:textId="77777777" w:rsidR="00D660DC" w:rsidRDefault="00D660DC">
      <w:pPr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Default="00D660DC" w:rsidP="00D660DC">
      <w:pPr>
        <w:pStyle w:val="Ttulo"/>
      </w:pPr>
      <w:r>
        <w:lastRenderedPageBreak/>
        <w:t xml:space="preserve">Quick </w:t>
      </w:r>
      <w:proofErr w:type="spellStart"/>
      <w:r>
        <w:t>navigation</w:t>
      </w:r>
      <w:proofErr w:type="spellEnd"/>
      <w: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48F1AE2A" w14:textId="1E0E9D8B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1867561D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B133C8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31B4CDD0" w:rsidR="00F86A83" w:rsidRDefault="00F86A83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6DC29BA3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302CD733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8BF4D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30E992E0" w:rsidR="00623B92" w:rsidRDefault="00623B92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4397F46F" w:rsidR="00A45668" w:rsidRDefault="00A45668" w:rsidP="00A45668">
      <w:pPr>
        <w:pStyle w:val="Ttulo"/>
      </w:pPr>
      <w:proofErr w:type="spellStart"/>
      <w:r>
        <w:lastRenderedPageBreak/>
        <w:t>Routine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26D368C6" w14:textId="3834A8CA" w:rsidR="00286250" w:rsidRDefault="00EA324C" w:rsidP="00286250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Introduction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to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35F692B4" w14:textId="283A5C3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 crucial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component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lay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groundwork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meticulously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user-centric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facilitating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precise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reflect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scenarios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distinct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own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purpose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:</w:t>
      </w:r>
    </w:p>
    <w:p w14:paraId="75C13F27" w14:textId="04790479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B1A648" w14:textId="1208C5B2" w:rsidR="00EA324C" w:rsidRPr="00EA324C" w:rsidRDefault="00EA324C" w:rsidP="00EA324C">
      <w:pPr>
        <w:pStyle w:val="Ttulo"/>
        <w:rPr>
          <w:rStyle w:val="nfasisintenso"/>
          <w:sz w:val="44"/>
          <w:szCs w:val="44"/>
        </w:rPr>
      </w:pPr>
      <w:proofErr w:type="spellStart"/>
      <w:r w:rsidRPr="00EA324C">
        <w:rPr>
          <w:rStyle w:val="nfasisintenso"/>
          <w:sz w:val="44"/>
          <w:szCs w:val="44"/>
        </w:rPr>
        <w:t>Part</w:t>
      </w:r>
      <w:proofErr w:type="spellEnd"/>
      <w:r w:rsidRPr="00EA324C">
        <w:rPr>
          <w:rStyle w:val="nfasisintenso"/>
          <w:sz w:val="44"/>
          <w:szCs w:val="44"/>
        </w:rPr>
        <w:t xml:space="preserve"> </w:t>
      </w:r>
      <w:proofErr w:type="spellStart"/>
      <w:r w:rsidRPr="00EA324C">
        <w:rPr>
          <w:rStyle w:val="nfasisintenso"/>
          <w:sz w:val="44"/>
          <w:szCs w:val="44"/>
        </w:rPr>
        <w:t>One</w:t>
      </w:r>
      <w:proofErr w:type="spellEnd"/>
      <w:r w:rsidRPr="00EA324C">
        <w:rPr>
          <w:rStyle w:val="nfasisintenso"/>
          <w:sz w:val="44"/>
          <w:szCs w:val="44"/>
        </w:rPr>
        <w:t xml:space="preserve">: </w:t>
      </w:r>
      <w:proofErr w:type="spellStart"/>
      <w:r w:rsidRPr="00EA324C">
        <w:rPr>
          <w:rStyle w:val="nfasisintenso"/>
          <w:sz w:val="44"/>
          <w:szCs w:val="44"/>
        </w:rPr>
        <w:t>Room</w:t>
      </w:r>
      <w:proofErr w:type="spellEnd"/>
      <w:r w:rsidRPr="00EA324C">
        <w:rPr>
          <w:rStyle w:val="nfasisintenso"/>
          <w:sz w:val="44"/>
          <w:szCs w:val="44"/>
        </w:rPr>
        <w:t xml:space="preserve"> </w:t>
      </w:r>
      <w:proofErr w:type="spellStart"/>
      <w:r w:rsidRPr="00EA324C">
        <w:rPr>
          <w:rStyle w:val="nfasisintenso"/>
          <w:sz w:val="44"/>
          <w:szCs w:val="44"/>
        </w:rPr>
        <w:t>Selection</w:t>
      </w:r>
      <w:proofErr w:type="spellEnd"/>
      <w:r w:rsidRPr="00EA324C">
        <w:rPr>
          <w:rStyle w:val="nfasisintenso"/>
          <w:sz w:val="44"/>
          <w:szCs w:val="44"/>
        </w:rPr>
        <w:t xml:space="preserve"> </w:t>
      </w:r>
      <w:proofErr w:type="spellStart"/>
      <w:r w:rsidRPr="00EA324C">
        <w:rPr>
          <w:rStyle w:val="nfasisintenso"/>
          <w:sz w:val="44"/>
          <w:szCs w:val="44"/>
        </w:rPr>
        <w:t>for</w:t>
      </w:r>
      <w:proofErr w:type="spellEnd"/>
      <w:r w:rsidRPr="00EA324C">
        <w:rPr>
          <w:rStyle w:val="nfasisintenso"/>
          <w:sz w:val="44"/>
          <w:szCs w:val="44"/>
        </w:rPr>
        <w:t xml:space="preserve"> </w:t>
      </w:r>
      <w:proofErr w:type="spellStart"/>
      <w:r w:rsidRPr="00EA324C">
        <w:rPr>
          <w:rStyle w:val="nfasisintenso"/>
          <w:sz w:val="44"/>
          <w:szCs w:val="44"/>
        </w:rPr>
        <w:t>the</w:t>
      </w:r>
      <w:proofErr w:type="spellEnd"/>
      <w:r w:rsidRPr="00EA324C">
        <w:rPr>
          <w:rStyle w:val="nfasisintenso"/>
          <w:sz w:val="44"/>
          <w:szCs w:val="44"/>
        </w:rPr>
        <w:t xml:space="preserve"> </w:t>
      </w:r>
      <w:proofErr w:type="spellStart"/>
      <w:r w:rsidRPr="00EA324C">
        <w:rPr>
          <w:rStyle w:val="nfasisintenso"/>
          <w:sz w:val="44"/>
          <w:szCs w:val="44"/>
        </w:rPr>
        <w:t>Study</w:t>
      </w:r>
      <w:proofErr w:type="spellEnd"/>
    </w:p>
    <w:p w14:paraId="287244E2" w14:textId="692A8F7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foundational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tailor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choosing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looking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residential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office,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match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layout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analyzing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.</w:t>
      </w:r>
    </w:p>
    <w:p w14:paraId="0AC6BEA6" w14:textId="2E5E5541" w:rsidR="009D7B24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r w:rsidRPr="00EA324C">
        <w:rPr>
          <w:rFonts w:ascii="Roboto" w:hAnsi="Roboto"/>
          <w:color w:val="111111"/>
          <w:sz w:val="28"/>
          <w:szCs w:val="28"/>
        </w:rPr>
        <w:drawing>
          <wp:inline distT="0" distB="0" distL="0" distR="0" wp14:anchorId="4FA15EFD" wp14:editId="2A8B2454">
            <wp:extent cx="5400040" cy="1862455"/>
            <wp:effectExtent l="38100" t="38100" r="29210" b="42545"/>
            <wp:docPr id="1160004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80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ound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A0E1B4A" w14:textId="77777777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A5E840" w14:textId="44D6A894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initial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crucial step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sets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later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shown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F01B621" w14:textId="5B0217C9" w:rsidR="009D7B24" w:rsidRPr="009D7B24" w:rsidRDefault="009D7B24" w:rsidP="00EA324C">
      <w:pPr>
        <w:jc w:val="both"/>
        <w:rPr>
          <w:rFonts w:ascii="Roboto" w:hAnsi="Roboto"/>
          <w:color w:val="111111"/>
          <w:u w:val="single"/>
        </w:rPr>
      </w:pPr>
      <w:proofErr w:type="spellStart"/>
      <w:r w:rsidRP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lastRenderedPageBreak/>
        <w:t>Selecting</w:t>
      </w:r>
      <w:proofErr w:type="spellEnd"/>
      <w:r w:rsidRP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t xml:space="preserve"> </w:t>
      </w:r>
      <w:proofErr w:type="spellStart"/>
      <w:r w:rsidRP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t>Rooms</w:t>
      </w:r>
      <w:proofErr w:type="spellEnd"/>
    </w:p>
    <w:p w14:paraId="3A820B86" w14:textId="766FF7D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color w:val="111111"/>
          <w:sz w:val="28"/>
          <w:szCs w:val="28"/>
        </w:rPr>
        <w:t xml:space="preserve">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displays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interact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13D7617D" w14:textId="435B773B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DE0A" wp14:editId="4B277A4C">
                <wp:simplePos x="0" y="0"/>
                <wp:positionH relativeFrom="column">
                  <wp:posOffset>613493</wp:posOffset>
                </wp:positionH>
                <wp:positionV relativeFrom="paragraph">
                  <wp:posOffset>205630</wp:posOffset>
                </wp:positionV>
                <wp:extent cx="5096510" cy="2949575"/>
                <wp:effectExtent l="19050" t="19050" r="27940" b="22225"/>
                <wp:wrapNone/>
                <wp:docPr id="19460085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294957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007ED" id="Rectángulo: esquinas redondeadas 1" o:spid="_x0000_s1026" style="position:absolute;margin-left:48.3pt;margin-top:16.2pt;width:401.3pt;height:2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" filled="f" strokecolor="#09101d [484]" strokeweight="3pt">
                <v:stroke joinstyle="miter"/>
              </v:roundrect>
            </w:pict>
          </mc:Fallback>
        </mc:AlternateContent>
      </w:r>
      <w:r w:rsidRPr="009D7B24">
        <w:rPr>
          <w:b/>
          <w:bCs/>
        </w:rPr>
        <w:drawing>
          <wp:anchor distT="0" distB="0" distL="114300" distR="114300" simplePos="0" relativeHeight="251677696" behindDoc="1" locked="0" layoutInCell="1" allowOverlap="1" wp14:anchorId="783C9A52" wp14:editId="503A51A6">
            <wp:simplePos x="0" y="0"/>
            <wp:positionH relativeFrom="margin">
              <wp:posOffset>-714375</wp:posOffset>
            </wp:positionH>
            <wp:positionV relativeFrom="paragraph">
              <wp:posOffset>475974</wp:posOffset>
            </wp:positionV>
            <wp:extent cx="1129085" cy="2182635"/>
            <wp:effectExtent l="38100" t="38100" r="33020" b="46355"/>
            <wp:wrapNone/>
            <wp:docPr id="20491552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5257" name="Imagen 1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51" cy="2184502"/>
                    </a:xfrm>
                    <a:prstGeom prst="rect">
                      <a:avLst/>
                    </a:prstGeom>
                    <a:ln w="28575">
                      <a:solidFill>
                        <a:srgbClr val="54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EDBE" w14:textId="0611A4EB" w:rsidR="009D7B24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Selecting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Click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"--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--"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removed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avoid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duplication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2EBDD282" w14:textId="5871E1D6" w:rsidR="009D7B24" w:rsidRPr="009D7B24" w:rsidRDefault="009D7B24" w:rsidP="009D7B24">
      <w:pPr>
        <w:pStyle w:val="Prrafodelista"/>
        <w:ind w:left="1494"/>
        <w:jc w:val="both"/>
        <w:rPr>
          <w:rFonts w:ascii="Roboto" w:hAnsi="Roboto"/>
          <w:color w:val="111111"/>
          <w:sz w:val="28"/>
          <w:szCs w:val="28"/>
        </w:rPr>
      </w:pPr>
    </w:p>
    <w:p w14:paraId="78645C0F" w14:textId="185D2523" w:rsidR="00EA324C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Table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Selected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Upon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 table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expand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confirm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</w:p>
    <w:p w14:paraId="0A4EF05C" w14:textId="29E08706" w:rsidR="009D7B24" w:rsidRDefault="009D7B24" w:rsidP="009D7B24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D335061" w14:textId="25A8A7BB" w:rsidR="009D7B24" w:rsidRDefault="003C0DFA" w:rsidP="009D7B24">
      <w:pPr>
        <w:ind w:left="3686"/>
        <w:jc w:val="both"/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</w:pPr>
      <w:r w:rsidRPr="009D7B24">
        <w:rPr>
          <w:rFonts w:ascii="Roboto" w:hAnsi="Roboto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47BD3EC" wp14:editId="2E7A2B99">
            <wp:simplePos x="0" y="0"/>
            <wp:positionH relativeFrom="margin">
              <wp:posOffset>-682505</wp:posOffset>
            </wp:positionH>
            <wp:positionV relativeFrom="paragraph">
              <wp:posOffset>109030</wp:posOffset>
            </wp:positionV>
            <wp:extent cx="2820501" cy="1812347"/>
            <wp:effectExtent l="38100" t="38100" r="37465" b="35560"/>
            <wp:wrapNone/>
            <wp:docPr id="508935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5100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8" cy="1815571"/>
                    </a:xfrm>
                    <a:prstGeom prst="roundRect">
                      <a:avLst/>
                    </a:prstGeom>
                    <a:ln w="28575">
                      <a:solidFill>
                        <a:srgbClr val="54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t>Managing</w:t>
      </w:r>
      <w:proofErr w:type="spellEnd"/>
      <w:r w:rsid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t xml:space="preserve"> </w:t>
      </w:r>
      <w:proofErr w:type="spellStart"/>
      <w:r w:rsid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t>Your</w:t>
      </w:r>
      <w:proofErr w:type="spellEnd"/>
      <w:r w:rsid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t xml:space="preserve"> </w:t>
      </w:r>
      <w:proofErr w:type="spellStart"/>
      <w:r w:rsidR="009D7B24">
        <w:rPr>
          <w:rFonts w:ascii="Roboto" w:hAnsi="Roboto"/>
          <w:b/>
          <w:bCs/>
          <w:i/>
          <w:iCs/>
          <w:color w:val="111111"/>
          <w:sz w:val="32"/>
          <w:szCs w:val="32"/>
          <w:u w:val="single"/>
        </w:rPr>
        <w:t>Selection</w:t>
      </w:r>
      <w:proofErr w:type="spellEnd"/>
    </w:p>
    <w:p w14:paraId="4E380A53" w14:textId="65FCB5D4" w:rsidR="009D7B24" w:rsidRPr="009D7B24" w:rsidRDefault="009D7B24" w:rsidP="003C0DFA">
      <w:pPr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give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control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54473553" w14:textId="4AD594BB" w:rsidR="003C0DFA" w:rsidRDefault="009D7B24" w:rsidP="003C0DFA">
      <w:pPr>
        <w:spacing w:after="0"/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error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Reset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31E542A5" w14:textId="433A750E" w:rsidR="003C0DFA" w:rsidRDefault="009D7B24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refresh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reappear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62EE06FC" w14:textId="77777777" w:rsidR="003C0DFA" w:rsidRPr="009D7B24" w:rsidRDefault="003C0DFA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33DDFA90" w14:textId="2ED51C1F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Finish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File'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conclude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Clicking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choices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create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dataset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representing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typical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1AAB9B1" w14:textId="706D2456" w:rsidR="009D7B24" w:rsidRPr="009D7B24" w:rsidRDefault="003C0DFA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3C0DFA">
        <w:rPr>
          <w:rFonts w:ascii="Roboto" w:hAnsi="Roboto"/>
          <w:color w:val="11111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617DE0C" wp14:editId="1AC84C26">
            <wp:simplePos x="0" y="0"/>
            <wp:positionH relativeFrom="margin">
              <wp:align>center</wp:align>
            </wp:positionH>
            <wp:positionV relativeFrom="paragraph">
              <wp:posOffset>159047</wp:posOffset>
            </wp:positionV>
            <wp:extent cx="4896533" cy="438211"/>
            <wp:effectExtent l="0" t="0" r="0" b="0"/>
            <wp:wrapNone/>
            <wp:docPr id="171703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90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7B24" w:rsidRPr="009D7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6EC2" w14:textId="77777777" w:rsidR="009B2740" w:rsidRDefault="009B2740" w:rsidP="00AC7BF7">
      <w:pPr>
        <w:spacing w:after="0" w:line="240" w:lineRule="auto"/>
      </w:pPr>
      <w:r>
        <w:separator/>
      </w:r>
    </w:p>
  </w:endnote>
  <w:endnote w:type="continuationSeparator" w:id="0">
    <w:p w14:paraId="4A809D45" w14:textId="77777777" w:rsidR="009B2740" w:rsidRDefault="009B2740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0A50" w14:textId="77777777" w:rsidR="009B2740" w:rsidRDefault="009B2740" w:rsidP="00AC7BF7">
      <w:pPr>
        <w:spacing w:after="0" w:line="240" w:lineRule="auto"/>
      </w:pPr>
      <w:r>
        <w:separator/>
      </w:r>
    </w:p>
  </w:footnote>
  <w:footnote w:type="continuationSeparator" w:id="0">
    <w:p w14:paraId="21FB919C" w14:textId="77777777" w:rsidR="009B2740" w:rsidRDefault="009B2740" w:rsidP="00A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8852C1"/>
    <w:multiLevelType w:val="hybridMultilevel"/>
    <w:tmpl w:val="E354B57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20595707">
    <w:abstractNumId w:val="2"/>
  </w:num>
  <w:num w:numId="2" w16cid:durableId="1655137640">
    <w:abstractNumId w:val="0"/>
  </w:num>
  <w:num w:numId="3" w16cid:durableId="107236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107C35"/>
    <w:rsid w:val="002638DE"/>
    <w:rsid w:val="00286250"/>
    <w:rsid w:val="003358DE"/>
    <w:rsid w:val="003C0DFA"/>
    <w:rsid w:val="0043329E"/>
    <w:rsid w:val="0048214D"/>
    <w:rsid w:val="00543EC7"/>
    <w:rsid w:val="005A1CF8"/>
    <w:rsid w:val="005E6FE0"/>
    <w:rsid w:val="00623B92"/>
    <w:rsid w:val="006A6F27"/>
    <w:rsid w:val="008E15F0"/>
    <w:rsid w:val="00926F75"/>
    <w:rsid w:val="009B2740"/>
    <w:rsid w:val="009D7B24"/>
    <w:rsid w:val="00A45668"/>
    <w:rsid w:val="00AC7BF7"/>
    <w:rsid w:val="00C01AD2"/>
    <w:rsid w:val="00CC5730"/>
    <w:rsid w:val="00D20E02"/>
    <w:rsid w:val="00D660DC"/>
    <w:rsid w:val="00EA324C"/>
    <w:rsid w:val="00EB2ECD"/>
    <w:rsid w:val="00EB6A67"/>
    <w:rsid w:val="00F86A83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B24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7</cp:revision>
  <dcterms:created xsi:type="dcterms:W3CDTF">2024-02-12T11:30:00Z</dcterms:created>
  <dcterms:modified xsi:type="dcterms:W3CDTF">2024-02-12T12:38:00Z</dcterms:modified>
</cp:coreProperties>
</file>