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6400800" cy="1063625"/>
            <wp:effectExtent b="0" l="0" r="0" t="0"/>
            <wp:docPr id="13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Acta de Constitución – InventPro </w: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>
          <w:rFonts w:ascii="Arial" w:cs="Arial" w:eastAsia="Arial" w:hAnsi="Arial"/>
          <w:color w:val="000000"/>
        </w:rPr>
      </w:pPr>
      <w:bookmarkStart w:colFirst="0" w:colLast="0" w:name="_heading=h.b7sgpp9mrcuj" w:id="0"/>
      <w:bookmarkEnd w:id="0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Indice de Contenidos</w:t>
      </w:r>
    </w:p>
    <w:sdt>
      <w:sdtPr>
        <w:id w:val="1802180728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b7sgpp9mrcu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Indice de Contenidos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kiufnpp3t6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del proyecto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25o6atpe1mp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d6avyamat9x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Patrocinadores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xvdey2ejz4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Proyecto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2th6dnewzv1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Lista de Interesados (stakeholders)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pkimqjn07l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Cronograma de hitos principales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dqkj9sz2d17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Presupuesto estimado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209x3kdm5r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5rrazckn9rq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 del Negocio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pzf5ic56esf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Justificación del proyecto – Contexto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l01m0x1citu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Problema-Necesidad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6gy5cqw0y0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producto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8uxv98x70v5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Solución Propuesta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ji7tkag782n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obphkvyeqqf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 de desarrollo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x8x8xzhlezq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Entregables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80nmhr70ee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del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x0jlbb39s4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Requerimientos de alto nivel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ckzmmxbhslt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Premisas y restricciones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1po96dk1ktq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Riesgos iniciales de alto nivel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f1n04pi0n6k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Especificaciones técnicas de las herramientas de desarrollo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m6v4dz902m9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Interfaz de Hardware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nm4ai2rq4zx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Interfaz de Software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0" w:before="0" w:line="240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hc4aed2dumv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de Interfaz de Usuario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g1eotqnxg9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Requisitos de aprobación del proyecto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070"/>
            </w:tabs>
            <w:spacing w:after="120" w:before="120" w:line="240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3fe4gtmpss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Aprobaciones y control de cambios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Arial" w:cs="Arial" w:eastAsia="Arial" w:hAnsi="Arial"/>
          <w:color w:val="000000"/>
        </w:rPr>
      </w:pPr>
      <w:bookmarkStart w:colFirst="0" w:colLast="0" w:name="_heading=h.231dia4ieao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Arial" w:cs="Arial" w:eastAsia="Arial" w:hAnsi="Arial"/>
          <w:color w:val="000000"/>
        </w:rPr>
      </w:pPr>
      <w:bookmarkStart w:colFirst="0" w:colLast="0" w:name="_heading=h.4qwkdb9ncb0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rFonts w:ascii="Arial" w:cs="Arial" w:eastAsia="Arial" w:hAnsi="Arial"/>
          <w:color w:val="000000"/>
        </w:rPr>
      </w:pPr>
      <w:bookmarkStart w:colFirst="0" w:colLast="0" w:name="_heading=h.skiufnpp3t65" w:id="3"/>
      <w:bookmarkEnd w:id="3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Información del proyecto</w:t>
      </w:r>
    </w:p>
    <w:p w:rsidR="00000000" w:rsidDel="00000000" w:rsidP="00000000" w:rsidRDefault="00000000" w:rsidRPr="00000000" w14:paraId="0000002E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r25o6atpe1mp" w:id="4"/>
      <w:bookmarkEnd w:id="4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Datos</w:t>
      </w:r>
    </w:p>
    <w:tbl>
      <w:tblPr>
        <w:tblStyle w:val="Table1"/>
        <w:tblW w:w="100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2693"/>
        <w:gridCol w:w="5245"/>
        <w:tblGridChange w:id="0">
          <w:tblGrid>
            <w:gridCol w:w="2122"/>
            <w:gridCol w:w="2693"/>
            <w:gridCol w:w="5245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1209675" cy="1206500"/>
                  <wp:effectExtent b="0" l="0" r="0" t="0"/>
                  <wp:docPr id="13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Empresa / Organización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TechPyME Solutions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 del Proyecto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InventPro.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Fecha de inicio/fin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28/08/2025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PYMEs del sector retail/servicios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Patrocinador principal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Jefe de Proyecto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Javier Hermosilla – Líder Técnico / Backend Developer</w:t>
            </w:r>
          </w:p>
        </w:tc>
      </w:tr>
    </w:tbl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ps7dal1npwd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pqx9g9yxmx2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hd6avyamat9x" w:id="7"/>
      <w:bookmarkEnd w:id="7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Patrocinadores</w:t>
      </w: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3690"/>
        <w:gridCol w:w="3660"/>
        <w:tblGridChange w:id="0">
          <w:tblGrid>
            <w:gridCol w:w="2025"/>
            <w:gridCol w:w="3690"/>
            <w:gridCol w:w="3660"/>
          </w:tblGrid>
        </w:tblGridChange>
      </w:tblGrid>
      <w:tr>
        <w:trPr>
          <w:cantSplit w:val="0"/>
          <w:trHeight w:val="382.96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Cargo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Departamento / División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María Elena Rojas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Directora Ejecutiva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TechPyME Solutions / Dirección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Fernando Silva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Gerente de Innovación y Proyectos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TechPyME Solutions / Innovación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Catalina Muñoz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Jefa de Finanzas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TechPyME Solutions / Administración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Lorena Barrientos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Representante Legal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TechPyME Solutions / Asesoría Legal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Patricio Ortega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Mentor Técnico / Sponsor Técnico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TechPyME Solutions / Desarrollo TI</w:t>
            </w:r>
          </w:p>
        </w:tc>
      </w:tr>
    </w:tbl>
    <w:p w:rsidR="00000000" w:rsidDel="00000000" w:rsidP="00000000" w:rsidRDefault="00000000" w:rsidRPr="00000000" w14:paraId="0000005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jxvdey2ejz4" w:id="8"/>
      <w:bookmarkEnd w:id="8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Gerente de Proyecto</w:t>
      </w:r>
    </w:p>
    <w:tbl>
      <w:tblPr>
        <w:tblStyle w:val="Table3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7"/>
        <w:gridCol w:w="3686"/>
        <w:gridCol w:w="3402"/>
        <w:tblGridChange w:id="0">
          <w:tblGrid>
            <w:gridCol w:w="2977"/>
            <w:gridCol w:w="3686"/>
            <w:gridCol w:w="3402"/>
          </w:tblGrid>
        </w:tblGridChange>
      </w:tblGrid>
      <w:tr>
        <w:trPr>
          <w:cantSplit w:val="1"/>
          <w:tblHeader w:val="1"/>
        </w:trPr>
        <w:tc>
          <w:tcPr/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Departamento / División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Javier Hermosilla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Líder Técnico / Jefe de Proyecto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Área de Desarrollo</w:t>
            </w:r>
          </w:p>
        </w:tc>
      </w:tr>
    </w:tbl>
    <w:p w:rsidR="00000000" w:rsidDel="00000000" w:rsidP="00000000" w:rsidRDefault="00000000" w:rsidRPr="00000000" w14:paraId="00000061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vflygpncukum" w:id="9"/>
      <w:bookmarkEnd w:id="9"/>
      <w:r w:rsidDel="00000000" w:rsidR="00000000" w:rsidRPr="00000000">
        <w:rPr>
          <w:rFonts w:ascii="Arial" w:cs="Arial" w:eastAsia="Arial" w:hAnsi="Arial"/>
          <w:color w:val="000000"/>
          <w:rtl w:val="0"/>
        </w:rPr>
        <w:br w:type="textWrapping"/>
      </w:r>
    </w:p>
    <w:p w:rsidR="00000000" w:rsidDel="00000000" w:rsidP="00000000" w:rsidRDefault="00000000" w:rsidRPr="00000000" w14:paraId="00000062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7tw0e7a53o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n2th6dnewzv1" w:id="11"/>
      <w:bookmarkEnd w:id="11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Lista de Interesados (stakeholders)</w:t>
      </w:r>
    </w:p>
    <w:tbl>
      <w:tblPr>
        <w:tblStyle w:val="Table4"/>
        <w:tblW w:w="10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10"/>
        <w:gridCol w:w="1843"/>
        <w:gridCol w:w="3118"/>
        <w:gridCol w:w="2704"/>
        <w:tblGridChange w:id="0">
          <w:tblGrid>
            <w:gridCol w:w="2410"/>
            <w:gridCol w:w="1843"/>
            <w:gridCol w:w="3118"/>
            <w:gridCol w:w="2704"/>
          </w:tblGrid>
        </w:tblGridChange>
      </w:tblGrid>
      <w:tr>
        <w:trPr>
          <w:cantSplit w:val="1"/>
          <w:tblHeader w:val="1"/>
        </w:trPr>
        <w:tc>
          <w:tcPr/>
          <w:p w:rsidR="00000000" w:rsidDel="00000000" w:rsidP="00000000" w:rsidRDefault="00000000" w:rsidRPr="00000000" w14:paraId="00000065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Departamento / División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Franco Borotto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Equipo de Proyecto</w:t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Desarrollador / Documentación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Área de Desarrollo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Claudio Soto</w:t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Equipo de Proyecto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Desarrollador / Soporte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Área de Desarrollo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Javier Hermosilla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Equipo de Proyecto / Jefe</w:t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Backend Developer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96.0" w:type="dxa"/>
              <w:jc w:val="left"/>
              <w:tblLayout w:type="fixed"/>
              <w:tblLook w:val="0400"/>
            </w:tblPr>
            <w:tblGrid>
              <w:gridCol w:w="96"/>
              <w:tblGridChange w:id="0">
                <w:tblGrid>
                  <w:gridCol w:w="9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5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2340.0" w:type="dxa"/>
              <w:jc w:val="left"/>
              <w:tblLayout w:type="fixed"/>
              <w:tblLook w:val="0400"/>
            </w:tblPr>
            <w:tblGrid>
              <w:gridCol w:w="2340"/>
              <w:tblGridChange w:id="0">
                <w:tblGrid>
                  <w:gridCol w:w="234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77">
                  <w:pPr>
                    <w:rPr>
                      <w:rFonts w:ascii="Arial" w:cs="Arial" w:eastAsia="Arial" w:hAnsi="Arial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rtl w:val="0"/>
                    </w:rPr>
                    <w:t xml:space="preserve">Área de Desarrollo</w:t>
                  </w:r>
                </w:p>
              </w:tc>
            </w:tr>
          </w:tbl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Roberto Sanhueza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Gerente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Comercial XYZ Ltda. Rubro ferretería</w:t>
            </w:r>
          </w:p>
        </w:tc>
      </w:tr>
    </w:tbl>
    <w:p w:rsidR="00000000" w:rsidDel="00000000" w:rsidP="00000000" w:rsidRDefault="00000000" w:rsidRPr="00000000" w14:paraId="0000007D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754cpcxpzry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3dpkimqjn07l" w:id="13"/>
      <w:bookmarkEnd w:id="13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Cronograma de hitos principales</w:t>
      </w:r>
    </w:p>
    <w:tbl>
      <w:tblPr>
        <w:tblStyle w:val="Table7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76"/>
        <w:gridCol w:w="3289"/>
        <w:tblGridChange w:id="0">
          <w:tblGrid>
            <w:gridCol w:w="6776"/>
            <w:gridCol w:w="328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Hito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 tope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H0 – Inicio / Acta de Constitución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28/08/2025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H1 – Arquitectura y Modelo de Datos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12/09/2025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H2 – Núcleo Backend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30/09/2025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H3 – Inventario Manual + Reportes</w:t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15/10/2025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H4 – Seguridad + Pruebas integración</w:t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31/10/2025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H5 – MVP en Demo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30/11/2025</w:t>
            </w:r>
          </w:p>
        </w:tc>
      </w:tr>
    </w:tbl>
    <w:p w:rsidR="00000000" w:rsidDel="00000000" w:rsidP="00000000" w:rsidRDefault="00000000" w:rsidRPr="00000000" w14:paraId="00000092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w2ca84qpb25l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qdqkj9sz2d17" w:id="15"/>
      <w:bookmarkEnd w:id="15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Presupuesto estimado</w:t>
      </w:r>
    </w:p>
    <w:tbl>
      <w:tblPr>
        <w:tblStyle w:val="Table8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65"/>
        <w:tblGridChange w:id="0">
          <w:tblGrid>
            <w:gridCol w:w="100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spacing w:after="240" w:befor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Esfuerzo en HH (MVP):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~400 HH</w:t>
            </w:r>
          </w:p>
          <w:p w:rsidR="00000000" w:rsidDel="00000000" w:rsidP="00000000" w:rsidRDefault="00000000" w:rsidRPr="00000000" w14:paraId="000000A1">
            <w:pPr>
              <w:numPr>
                <w:ilvl w:val="0"/>
                <w:numId w:val="14"/>
              </w:numPr>
              <w:spacing w:after="0" w:before="24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Backend/API: 160 HH</w:t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4"/>
              </w:numPr>
              <w:spacing w:after="0"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QA y pruebas: 60 HH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4"/>
              </w:numPr>
              <w:spacing w:after="0"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Documentación: 40 HH</w:t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14"/>
              </w:numPr>
              <w:spacing w:after="0"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Gestión: 40 HH</w:t>
            </w:r>
          </w:p>
          <w:p w:rsidR="00000000" w:rsidDel="00000000" w:rsidP="00000000" w:rsidRDefault="00000000" w:rsidRPr="00000000" w14:paraId="000000A5">
            <w:pPr>
              <w:numPr>
                <w:ilvl w:val="0"/>
                <w:numId w:val="14"/>
              </w:numPr>
              <w:spacing w:after="240"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Reserva de riesgos: 100 HH</w:t>
              <w:br w:type="textWrapping"/>
            </w:r>
          </w:p>
          <w:p w:rsidR="00000000" w:rsidDel="00000000" w:rsidP="00000000" w:rsidRDefault="00000000" w:rsidRPr="00000000" w14:paraId="000000A6">
            <w:pPr>
              <w:spacing w:after="240" w:before="240" w:lineRule="auto"/>
              <w:ind w:left="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Costo HH (estimación en CLP/USD):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5"/>
              </w:numPr>
              <w:spacing w:after="0" w:before="24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Supongamos un valor de referencia de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CLP $10.000 / hora</w:t>
            </w:r>
            <w:sdt>
              <w:sdtPr>
                <w:id w:val="-341354518"/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(≈ USD 12).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5"/>
              </w:numPr>
              <w:spacing w:after="24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Total estimado: </w:t>
            </w:r>
            <w:sdt>
              <w:sdtPr>
                <w:id w:val="1157522569"/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400 HH x CLP $10.000 = CLP $4.000.000 (≈ USD 4.800)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spacing w:after="240" w:before="24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Infraestructura (demo/nube):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2"/>
              </w:numPr>
              <w:spacing w:after="0" w:before="24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PostgreSQL gestionado o VM: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USD 25–60/mes</w:t>
            </w:r>
            <w:sdt>
              <w:sdtPr>
                <w:id w:val="-436757127"/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(≈ CLP $23.000–55.000).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2"/>
              </w:numPr>
              <w:spacing w:after="24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Monitoreo opcional: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USD 20/mes</w:t>
            </w:r>
            <w:sdt>
              <w:sdtPr>
                <w:id w:val="1459358157"/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(≈ CLP $18.000).</w:t>
                  <w:br w:type="textWrapping"/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spacing w:after="240" w:before="24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Total estimado MVP (3 meses):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9"/>
              </w:numPr>
              <w:spacing w:after="0" w:before="240" w:lineRule="auto"/>
              <w:ind w:left="720" w:hanging="360"/>
              <w:rPr/>
            </w:pPr>
            <w:sdt>
              <w:sdtPr>
                <w:id w:val="302698772"/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Esfuerzo: ≈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USD 4.800 (CLP $4 millones)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9"/>
              </w:numPr>
              <w:spacing w:after="0" w:before="0" w:lineRule="auto"/>
              <w:ind w:left="720" w:hanging="360"/>
              <w:rPr/>
            </w:pPr>
            <w:sdt>
              <w:sdtPr>
                <w:id w:val="-928429699"/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Infraestructura: ≈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USD 150 (CLP $140.000)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9"/>
              </w:numPr>
              <w:spacing w:after="24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Gran total:</w:t>
            </w:r>
            <w:sdt>
              <w:sdtPr>
                <w:id w:val="1260897923"/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≈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USD 5.000 (CLP $4,1 millones)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ind w:left="72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pStyle w:val="Heading1"/>
        <w:rPr>
          <w:rFonts w:ascii="Arial" w:cs="Arial" w:eastAsia="Arial" w:hAnsi="Arial"/>
          <w:color w:val="000000"/>
        </w:rPr>
      </w:pPr>
      <w:bookmarkStart w:colFirst="0" w:colLast="0" w:name="_heading=h.25jh8i5v1jb0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>
          <w:rFonts w:ascii="Arial" w:cs="Arial" w:eastAsia="Arial" w:hAnsi="Arial"/>
          <w:color w:val="000000"/>
        </w:rPr>
      </w:pPr>
      <w:bookmarkStart w:colFirst="0" w:colLast="0" w:name="_heading=h.28vmzau8h7w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rPr>
          <w:rFonts w:ascii="Arial" w:cs="Arial" w:eastAsia="Arial" w:hAnsi="Arial"/>
          <w:color w:val="000000"/>
        </w:rPr>
      </w:pPr>
      <w:bookmarkStart w:colFirst="0" w:colLast="0" w:name="_heading=h.m209x3kdm5rf" w:id="18"/>
      <w:bookmarkEnd w:id="18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Descripción del proyecto</w:t>
      </w:r>
    </w:p>
    <w:p w:rsidR="00000000" w:rsidDel="00000000" w:rsidP="00000000" w:rsidRDefault="00000000" w:rsidRPr="00000000" w14:paraId="000000BE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l5rrazckn9rq" w:id="19"/>
      <w:bookmarkEnd w:id="19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Objetivos del Negocio</w:t>
      </w:r>
    </w:p>
    <w:tbl>
      <w:tblPr>
        <w:tblStyle w:val="Table9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rHeight w:val="1268.90625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proyecto busca implementar una plataforma integral de gestión de inventarios y órdenes de compra orientada a PYMEs, con el fin de centralizar la administración de productos, categorías, proveedores, clientes, órdenes, inventario manual, reportes y ajustes de stock. La solución estará enfocada en entregar a las pequeñas y medianas empresas una herramienta accesible, segura y escalable, que les permita reducir errores en el control de inventario, optimizar procesos de compra/venta y disponer de información confiable en tiempo real para la toma de decisiones.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Style w:val="Heading2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b5rc4urqpzf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pf5vqovnjgj6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pke6inoxck2k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vpzf5ic56esf" w:id="23"/>
      <w:bookmarkEnd w:id="23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Justificación del proyecto – Contexto</w:t>
      </w:r>
    </w:p>
    <w:tbl>
      <w:tblPr>
        <w:tblStyle w:val="Table10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after="240" w:befor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Actualmente, muchas PYMEs enfrentan problemas al manejar sus inventarios y compras utilizando métodos manuales (planillas, registros físicos o software poco especializado). Esto genera ineficiencias, errores humanos y pérdidas económicas.</w:t>
            </w:r>
          </w:p>
          <w:p w:rsidR="00000000" w:rsidDel="00000000" w:rsidP="00000000" w:rsidRDefault="00000000" w:rsidRPr="00000000" w14:paraId="000000C9">
            <w:pPr>
              <w:spacing w:after="240" w:befor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 hecho, según el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Ministerio de Economía de Chile (Informe Anual 2023)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más del 37 % de las quiebras registradas corresponden a PYMEs, lo que evidencia el impacto que tienen estas deficiencias en su sostenibilidad y competitividad.</w:t>
            </w:r>
          </w:p>
          <w:p w:rsidR="00000000" w:rsidDel="00000000" w:rsidP="00000000" w:rsidRDefault="00000000" w:rsidRPr="00000000" w14:paraId="000000CA">
            <w:pPr>
              <w:spacing w:after="240" w:befor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proyecto surge como respuesta a la necesidad de contar con una herramienta digital, segura y centralizada que permita a las PYMEs profesionalizar su gestión, reduciendo riesgos de pérdidas y aumentando su competitividad frente a empresas más grandes.</w:t>
            </w:r>
          </w:p>
          <w:p w:rsidR="00000000" w:rsidDel="00000000" w:rsidP="00000000" w:rsidRDefault="00000000" w:rsidRPr="00000000" w14:paraId="000000C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Style w:val="Heading2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sl01m0x1citu" w:id="24"/>
      <w:bookmarkEnd w:id="24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Problema-Necesidad</w:t>
      </w:r>
    </w:p>
    <w:tbl>
      <w:tblPr>
        <w:tblStyle w:val="Table11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Falta de herramientas accesibles y adaptadas a las necesidades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 las PYMEs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Errores frecuentes en el registro manual de inventario.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Ausencia de control automatizado sobre órdenes de compra y movimientos de stock.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Dificultad para generar reportes e indicadores confiables en tiempo real.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>
          <w:rFonts w:ascii="Arial" w:cs="Arial" w:eastAsia="Arial" w:hAnsi="Arial"/>
          <w:color w:val="000000"/>
        </w:rPr>
      </w:pPr>
      <w:bookmarkStart w:colFirst="0" w:colLast="0" w:name="_heading=h.q6gy5cqw0y08" w:id="25"/>
      <w:bookmarkEnd w:id="25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Descripción del producto</w:t>
      </w:r>
    </w:p>
    <w:p w:rsidR="00000000" w:rsidDel="00000000" w:rsidP="00000000" w:rsidRDefault="00000000" w:rsidRPr="00000000" w14:paraId="000000E0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48uxv98x70v5" w:id="26"/>
      <w:bookmarkEnd w:id="26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Solución Propuesta</w:t>
      </w:r>
    </w:p>
    <w:tbl>
      <w:tblPr>
        <w:tblStyle w:val="Table12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after="240" w:befor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desarrollará una plataforma web modular orientada a la gestión de inventario y órdenes de compra para PYMEs. El sistema contemplará autenticación segura de usuarios, administración centralizada de productos, proveedores y clientes, y la generación de reportes dinámicos que faciliten la toma de decisiones.</w:t>
            </w:r>
          </w:p>
          <w:p w:rsidR="00000000" w:rsidDel="00000000" w:rsidP="00000000" w:rsidRDefault="00000000" w:rsidRPr="00000000" w14:paraId="000000E2">
            <w:pPr>
              <w:spacing w:after="240" w:befor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 solución se implementará utilizando un backend en Node.js con Express, empleando Sequelize como ORM y PostgreSQL como motor de base de datos relacional. Esta arquitectura asegura integridad de datos, escalabilidad y facilidad de mantenimiento.</w:t>
            </w:r>
          </w:p>
          <w:p w:rsidR="00000000" w:rsidDel="00000000" w:rsidP="00000000" w:rsidRDefault="00000000" w:rsidRPr="00000000" w14:paraId="000000E3">
            <w:pPr>
              <w:spacing w:after="240" w:befor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frontend administrativo se considera en una fase siguiente, y estará diseñado para consumir los servicios de la API, permitiendo la interacción visual con los módulos principales.</w:t>
            </w:r>
          </w:p>
          <w:p w:rsidR="00000000" w:rsidDel="00000000" w:rsidP="00000000" w:rsidRDefault="00000000" w:rsidRPr="00000000" w14:paraId="000000E4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sji7tkag782n" w:id="27"/>
      <w:bookmarkEnd w:id="27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Objetivos del proyecto</w:t>
      </w:r>
    </w:p>
    <w:tbl>
      <w:tblPr>
        <w:tblStyle w:val="Table13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11"/>
        <w:gridCol w:w="4254"/>
        <w:tblGridChange w:id="0">
          <w:tblGrid>
            <w:gridCol w:w="5811"/>
            <w:gridCol w:w="4254"/>
          </w:tblGrid>
        </w:tblGridChange>
      </w:tblGrid>
      <w:tr>
        <w:trPr>
          <w:cantSplit w:val="1"/>
          <w:trHeight w:val="223" w:hRule="atLeast"/>
          <w:tblHeader w:val="1"/>
        </w:trPr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Indicador de éxito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Alcance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Entregar una primera versión de la API (MVP) con los módulos principales funcionando.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Todos los endpoints definidos en Swagger estarán implementados y funcionando correctamente. Además, las pruebas de rendimiento deben mostrar que la mayoría de las consultas (95%) responden en menos de 300 milisegundos en el ambiente de demo.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pStyle w:val="Heading1"/>
        <w:spacing w:before="0" w:lineRule="auto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fqdx612zwgwq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17"/>
        <w:gridCol w:w="4248"/>
        <w:tblGridChange w:id="0">
          <w:tblGrid>
            <w:gridCol w:w="5817"/>
            <w:gridCol w:w="4248"/>
          </w:tblGrid>
        </w:tblGridChange>
      </w:tblGrid>
      <w:tr>
        <w:trPr>
          <w:cantSplit w:val="1"/>
          <w:trHeight w:val="223" w:hRule="atLeast"/>
          <w:tblHeader w:val="1"/>
        </w:trPr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</w:r>
          </w:p>
        </w:tc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Indicador de éxito</w:t>
            </w:r>
          </w:p>
        </w:tc>
      </w:tr>
      <w:tr>
        <w:trPr>
          <w:cantSplit w:val="1"/>
          <w:trHeight w:val="223" w:hRule="atLeast"/>
          <w:tblHeader w:val="1"/>
        </w:trPr>
        <w:tc>
          <w:tcPr>
            <w:gridSpan w:val="2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Calidad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Asegurar que la aplicación sea confiable y segura desde el inicio.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240" w:befor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 se deben detectar vulnerabilidades graves o críticas en las pruebas de seguridad, y cada entrada de datos pasará por validaciones automáticas con Zod para evitar errores o abusos.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07"/>
        <w:gridCol w:w="4258"/>
        <w:tblGridChange w:id="0">
          <w:tblGrid>
            <w:gridCol w:w="5807"/>
            <w:gridCol w:w="4258"/>
          </w:tblGrid>
        </w:tblGridChange>
      </w:tblGrid>
      <w:tr>
        <w:trPr>
          <w:cantSplit w:val="1"/>
          <w:trHeight w:val="223" w:hRule="atLeast"/>
          <w:tblHeader w:val="1"/>
        </w:trPr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Indicador de éxito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Cronograma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Cumplir con las fases planificadas del proyecto (H0 a H5) sin grandes atrasos.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 hito se entregará dentro de un margen de una semana respecto a la fecha acordada, dejando registro en actas de avance.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Tiempos de Desarrollo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Organizar el trabajo de forma ordenada y predecible.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trabajará en sprints de dos semanas, con reuniones de revisión y minutas de seguimiento. Esto estará sincronizado con la Carta Gantt y la EDT para asegurar que el avance real coincida con lo planificado.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pStyle w:val="Heading1"/>
        <w:spacing w:before="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06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07"/>
        <w:gridCol w:w="10"/>
        <w:gridCol w:w="4248"/>
        <w:tblGridChange w:id="0">
          <w:tblGrid>
            <w:gridCol w:w="5807"/>
            <w:gridCol w:w="10"/>
            <w:gridCol w:w="4248"/>
          </w:tblGrid>
        </w:tblGridChange>
      </w:tblGrid>
      <w:tr>
        <w:trPr>
          <w:cantSplit w:val="1"/>
          <w:trHeight w:val="223" w:hRule="atLeast"/>
          <w:tblHeader w:val="1"/>
        </w:trPr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Indicador de éxito</w:t>
            </w:r>
          </w:p>
        </w:tc>
      </w:tr>
      <w:tr>
        <w:trPr>
          <w:cantSplit w:val="1"/>
          <w:trHeight w:val="223" w:hRule="atLeast"/>
          <w:tblHeader w:val="1"/>
        </w:trPr>
        <w:tc>
          <w:tcPr>
            <w:gridSpan w:val="3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Costos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Mantener el esfuerzo de desarrollo dentro del presupuesto y las horas estimadas.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 diferencia entre lo planificado y lo realmente invertido en horas de trabajo no debe superar el 15%.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dhhxiu9lfqgm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oobphkvyeqqf" w:id="30"/>
      <w:bookmarkEnd w:id="30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Objetivos de desarrollo</w:t>
      </w:r>
    </w:p>
    <w:tbl>
      <w:tblPr>
        <w:tblStyle w:val="Table17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numPr>
                <w:ilvl w:val="0"/>
                <w:numId w:val="10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Diseño modular y desacoplado: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Implementar la aplicación bajo un esquema por capas claramente diferenciadas, con una hoja de ruta hacia arquitecturas más avanzadas como la hexagonal.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numPr>
                <w:ilvl w:val="0"/>
                <w:numId w:val="10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Consistencia en operaciones críticas: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Asegurar que las transacciones de inventario y órdenes se ejecuten bajo principios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ACID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garantizando integridad y confiabilidad en los datos.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numPr>
                <w:ilvl w:val="0"/>
                <w:numId w:val="10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Pruebas progresivas: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Desarrollar pruebas unitarias e integrar pruebas funcionales de manera creciente, priorizando la cobertura de las áreas críticas del sistema.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10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Documentación continua: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Mantener documentación viva y actualizada (Swagger, ERS, Casos de Uso, Mockups) como soporte a la trazabilidad y la gestión del conocimiento.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dio0eupj9b9x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7x8x8xzhlezq" w:id="32"/>
      <w:bookmarkEnd w:id="32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Entregables</w:t>
      </w:r>
    </w:p>
    <w:tbl>
      <w:tblPr>
        <w:tblStyle w:val="Table18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E1. Acta de Constitución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Documento que formaliza el inicio del proyecto, su alcance, objetivos y responsabilidades.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E2. ERS – Especificación de Requisitos Software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Documento formal de requisitos funcionales y no funcionales (formato IEEE 830).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E3. Casos de Uso (alto nivel y extendidos)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Descripción de los escenarios de interacción entre usuarios y sistema.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E4. Mockups / Prototipado IU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Prototipos visuales de las pantallas principales del sistema.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E5. Matriz EDT (WBS) y Planilla de Requerimientos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Estructura de desglose de trabajo y trazabilidad de requisitos.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E6. Carta Gantt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Cronograma visual con las fases, tareas e hitos principales.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E7. Swagger API (OpenAPI)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Documentación navegable de los endpoints de la API.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E8. Modelo de datos (DER y migraciones)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Diagrama entidad–relación y scripts de base de datos.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E9. Minutas y Documentos de avance de sprint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Evidencias de seguimiento, acuerdos y control de cambios.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numPr>
                <w:ilvl w:val="0"/>
                <w:numId w:val="22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E10. Informe Técnico del MVP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Documento final con resultados, conclusiones y lecciones aprendidas.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C">
      <w:pPr>
        <w:pStyle w:val="Heading1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Descripción del sistema</w:t>
      </w:r>
    </w:p>
    <w:p w:rsidR="00000000" w:rsidDel="00000000" w:rsidP="00000000" w:rsidRDefault="00000000" w:rsidRPr="00000000" w14:paraId="00000164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2dx0jlbb39s4" w:id="33"/>
      <w:bookmarkEnd w:id="33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Requerimientos de alto nivel</w:t>
      </w:r>
    </w:p>
    <w:tbl>
      <w:tblPr>
        <w:tblStyle w:val="Table19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5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Gestión de usuarios y roles</w:t>
            </w:r>
          </w:p>
          <w:p w:rsidR="00000000" w:rsidDel="00000000" w:rsidP="00000000" w:rsidRDefault="00000000" w:rsidRPr="00000000" w14:paraId="00000167">
            <w:pPr>
              <w:numPr>
                <w:ilvl w:val="0"/>
                <w:numId w:val="11"/>
              </w:numPr>
              <w:spacing w:after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permitir autenticación segura de usuarios.</w:t>
            </w:r>
          </w:p>
          <w:p w:rsidR="00000000" w:rsidDel="00000000" w:rsidP="00000000" w:rsidRDefault="00000000" w:rsidRPr="00000000" w14:paraId="00000168">
            <w:pPr>
              <w:numPr>
                <w:ilvl w:val="0"/>
                <w:numId w:val="11"/>
              </w:numPr>
              <w:spacing w:after="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Roles principales: Administrador, Bodeguero y Vendedor.</w:t>
            </w:r>
          </w:p>
          <w:p w:rsidR="00000000" w:rsidDel="00000000" w:rsidP="00000000" w:rsidRDefault="00000000" w:rsidRPr="00000000" w14:paraId="00000169">
            <w:pPr>
              <w:numPr>
                <w:ilvl w:val="0"/>
                <w:numId w:val="11"/>
              </w:numPr>
              <w:spacing w:after="24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Funciones y permisos diferenciados por rol.</w:t>
            </w:r>
          </w:p>
          <w:p w:rsidR="00000000" w:rsidDel="00000000" w:rsidP="00000000" w:rsidRDefault="00000000" w:rsidRPr="00000000" w14:paraId="0000016A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Gestión de inventario</w:t>
            </w:r>
          </w:p>
          <w:p w:rsidR="00000000" w:rsidDel="00000000" w:rsidP="00000000" w:rsidRDefault="00000000" w:rsidRPr="00000000" w14:paraId="0000016B">
            <w:pPr>
              <w:numPr>
                <w:ilvl w:val="0"/>
                <w:numId w:val="21"/>
              </w:numPr>
              <w:spacing w:after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Registro, actualización y consulta de productos.</w:t>
            </w:r>
          </w:p>
          <w:p w:rsidR="00000000" w:rsidDel="00000000" w:rsidP="00000000" w:rsidRDefault="00000000" w:rsidRPr="00000000" w14:paraId="0000016C">
            <w:pPr>
              <w:numPr>
                <w:ilvl w:val="0"/>
                <w:numId w:val="21"/>
              </w:numPr>
              <w:spacing w:after="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Control de stock en tiempo real con alertas automáticas (stock mínimo/crítico).</w:t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21"/>
              </w:numPr>
              <w:spacing w:after="24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Ajustes de inventario con trazabilidad (historial de cambios y responsables).</w:t>
            </w:r>
          </w:p>
          <w:p w:rsidR="00000000" w:rsidDel="00000000" w:rsidP="00000000" w:rsidRDefault="00000000" w:rsidRPr="00000000" w14:paraId="0000016E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Gestión de órdenes de compra y ventas</w:t>
            </w:r>
          </w:p>
          <w:p w:rsidR="00000000" w:rsidDel="00000000" w:rsidP="00000000" w:rsidRDefault="00000000" w:rsidRPr="00000000" w14:paraId="0000016F">
            <w:pPr>
              <w:numPr>
                <w:ilvl w:val="0"/>
                <w:numId w:val="12"/>
              </w:numPr>
              <w:spacing w:after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Creación, seguimiento y cierre de órdenes.</w:t>
            </w:r>
          </w:p>
          <w:p w:rsidR="00000000" w:rsidDel="00000000" w:rsidP="00000000" w:rsidRDefault="00000000" w:rsidRPr="00000000" w14:paraId="00000170">
            <w:pPr>
              <w:numPr>
                <w:ilvl w:val="0"/>
                <w:numId w:val="12"/>
              </w:numPr>
              <w:spacing w:after="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Impacto automático en el inventario al procesar una orden.</w:t>
            </w:r>
          </w:p>
          <w:p w:rsidR="00000000" w:rsidDel="00000000" w:rsidP="00000000" w:rsidRDefault="00000000" w:rsidRPr="00000000" w14:paraId="00000171">
            <w:pPr>
              <w:numPr>
                <w:ilvl w:val="0"/>
                <w:numId w:val="12"/>
              </w:numPr>
              <w:spacing w:after="24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Generación de comprobantes (PDF / XLS) de órdenes.</w:t>
            </w:r>
          </w:p>
          <w:p w:rsidR="00000000" w:rsidDel="00000000" w:rsidP="00000000" w:rsidRDefault="00000000" w:rsidRPr="00000000" w14:paraId="00000172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Gestión de proveedores y clientes</w:t>
            </w:r>
          </w:p>
          <w:p w:rsidR="00000000" w:rsidDel="00000000" w:rsidP="00000000" w:rsidRDefault="00000000" w:rsidRPr="00000000" w14:paraId="00000173">
            <w:pPr>
              <w:numPr>
                <w:ilvl w:val="0"/>
                <w:numId w:val="24"/>
              </w:numPr>
              <w:spacing w:after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Registro y consulta de datos de proveedores.</w:t>
            </w:r>
          </w:p>
          <w:p w:rsidR="00000000" w:rsidDel="00000000" w:rsidP="00000000" w:rsidRDefault="00000000" w:rsidRPr="00000000" w14:paraId="00000174">
            <w:pPr>
              <w:numPr>
                <w:ilvl w:val="0"/>
                <w:numId w:val="24"/>
              </w:numPr>
              <w:spacing w:after="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Registro y consulta de datos de clientes.</w:t>
            </w:r>
          </w:p>
          <w:p w:rsidR="00000000" w:rsidDel="00000000" w:rsidP="00000000" w:rsidRDefault="00000000" w:rsidRPr="00000000" w14:paraId="00000175">
            <w:pPr>
              <w:numPr>
                <w:ilvl w:val="0"/>
                <w:numId w:val="24"/>
              </w:numPr>
              <w:spacing w:after="24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Asociación de órdenes a proveedores/clientes.</w:t>
            </w:r>
          </w:p>
          <w:p w:rsidR="00000000" w:rsidDel="00000000" w:rsidP="00000000" w:rsidRDefault="00000000" w:rsidRPr="00000000" w14:paraId="00000176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Reportes dinámicos</w:t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16"/>
              </w:numPr>
              <w:spacing w:after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Reportes de inventario, ventas y compras.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16"/>
              </w:numPr>
              <w:spacing w:after="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Exportación a PDF y Excel.</w:t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16"/>
              </w:numPr>
              <w:spacing w:after="24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Visualización de métricas en panel administrativo.</w:t>
            </w:r>
          </w:p>
          <w:p w:rsidR="00000000" w:rsidDel="00000000" w:rsidP="00000000" w:rsidRDefault="00000000" w:rsidRPr="00000000" w14:paraId="0000017A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Aplicación secundaria (móvil de soporte)</w:t>
            </w:r>
          </w:p>
          <w:p w:rsidR="00000000" w:rsidDel="00000000" w:rsidP="00000000" w:rsidRDefault="00000000" w:rsidRPr="00000000" w14:paraId="00000183">
            <w:pPr>
              <w:numPr>
                <w:ilvl w:val="0"/>
                <w:numId w:val="3"/>
              </w:numPr>
              <w:spacing w:after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Notificaciones automáticas para administradores y encargados de bodega.</w:t>
            </w:r>
          </w:p>
          <w:p w:rsidR="00000000" w:rsidDel="00000000" w:rsidP="00000000" w:rsidRDefault="00000000" w:rsidRPr="00000000" w14:paraId="00000184">
            <w:pPr>
              <w:numPr>
                <w:ilvl w:val="0"/>
                <w:numId w:val="3"/>
              </w:numPr>
              <w:spacing w:after="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Soporte para alertas críticas (ej. stock bajo, órdenes pendientes).</w:t>
            </w:r>
          </w:p>
          <w:p w:rsidR="00000000" w:rsidDel="00000000" w:rsidP="00000000" w:rsidRDefault="00000000" w:rsidRPr="00000000" w14:paraId="00000185">
            <w:pPr>
              <w:numPr>
                <w:ilvl w:val="0"/>
                <w:numId w:val="3"/>
              </w:numPr>
              <w:spacing w:after="24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Funcionalidad básica de consulta de inventario.</w:t>
            </w:r>
          </w:p>
          <w:p w:rsidR="00000000" w:rsidDel="00000000" w:rsidP="00000000" w:rsidRDefault="00000000" w:rsidRPr="00000000" w14:paraId="00000186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Seguridad y sesiones</w:t>
            </w:r>
          </w:p>
          <w:p w:rsidR="00000000" w:rsidDel="00000000" w:rsidP="00000000" w:rsidRDefault="00000000" w:rsidRPr="00000000" w14:paraId="00000187">
            <w:pPr>
              <w:numPr>
                <w:ilvl w:val="0"/>
                <w:numId w:val="1"/>
              </w:numPr>
              <w:spacing w:after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Autenticación con JWT y manejo seguro de contraseñas.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1"/>
              </w:numPr>
              <w:spacing w:after="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Expiración de sesión con reautenticación.</w:t>
            </w:r>
          </w:p>
          <w:p w:rsidR="00000000" w:rsidDel="00000000" w:rsidP="00000000" w:rsidRDefault="00000000" w:rsidRPr="00000000" w14:paraId="00000189">
            <w:pPr>
              <w:numPr>
                <w:ilvl w:val="0"/>
                <w:numId w:val="1"/>
              </w:numPr>
              <w:spacing w:after="24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Acceso restringido según permisos.</w:t>
            </w:r>
          </w:p>
          <w:p w:rsidR="00000000" w:rsidDel="00000000" w:rsidP="00000000" w:rsidRDefault="00000000" w:rsidRPr="00000000" w14:paraId="0000018A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Accesibilidad y usabilidad</w:t>
            </w:r>
          </w:p>
          <w:p w:rsidR="00000000" w:rsidDel="00000000" w:rsidP="00000000" w:rsidRDefault="00000000" w:rsidRPr="00000000" w14:paraId="0000018B">
            <w:pPr>
              <w:numPr>
                <w:ilvl w:val="0"/>
                <w:numId w:val="15"/>
              </w:numPr>
              <w:spacing w:after="0" w:before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Interfaz web responsiva (desktop, tablet, móvil).</w:t>
            </w:r>
          </w:p>
          <w:p w:rsidR="00000000" w:rsidDel="00000000" w:rsidP="00000000" w:rsidRDefault="00000000" w:rsidRPr="00000000" w14:paraId="0000018C">
            <w:pPr>
              <w:numPr>
                <w:ilvl w:val="0"/>
                <w:numId w:val="15"/>
              </w:numPr>
              <w:spacing w:after="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Navegación optimizada para tareas rápidas en bodega.</w:t>
            </w:r>
          </w:p>
          <w:p w:rsidR="00000000" w:rsidDel="00000000" w:rsidP="00000000" w:rsidRDefault="00000000" w:rsidRPr="00000000" w14:paraId="0000018D">
            <w:pPr>
              <w:numPr>
                <w:ilvl w:val="0"/>
                <w:numId w:val="15"/>
              </w:numPr>
              <w:spacing w:after="240" w:before="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Cumplimiento básico de estándares WCAG.</w:t>
            </w:r>
          </w:p>
          <w:p w:rsidR="00000000" w:rsidDel="00000000" w:rsidP="00000000" w:rsidRDefault="00000000" w:rsidRPr="00000000" w14:paraId="0000018E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Infraestructura y base tecnológica</w:t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25"/>
              </w:numPr>
              <w:spacing w:after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Backend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desarrollado en Node.js con Express y Sequelize, desplegado en la nube mediante Railway.</w:t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25"/>
              </w:numPr>
              <w:spacing w:after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Base de datos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centralizada en PostgreSQL gestionado en Railway.</w:t>
            </w:r>
          </w:p>
          <w:p w:rsidR="00000000" w:rsidDel="00000000" w:rsidP="00000000" w:rsidRDefault="00000000" w:rsidRPr="00000000" w14:paraId="00000191">
            <w:pPr>
              <w:numPr>
                <w:ilvl w:val="0"/>
                <w:numId w:val="25"/>
              </w:numPr>
              <w:spacing w:after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Frontend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desarrollado en React con Tailwind CSS, desplegado en Vercel como aplicación web responsiva y PWA para bodeguero.</w:t>
            </w:r>
          </w:p>
          <w:p w:rsidR="00000000" w:rsidDel="00000000" w:rsidP="00000000" w:rsidRDefault="00000000" w:rsidRPr="00000000" w14:paraId="00000192">
            <w:pPr>
              <w:numPr>
                <w:ilvl w:val="0"/>
                <w:numId w:val="25"/>
              </w:numPr>
              <w:spacing w:after="240" w:line="276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Arquitectura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escalable bajo un modelo en capas, con opción de evolución hacia microservicios en futuras versiones.</w:t>
            </w:r>
          </w:p>
        </w:tc>
      </w:tr>
    </w:tbl>
    <w:p w:rsidR="00000000" w:rsidDel="00000000" w:rsidP="00000000" w:rsidRDefault="00000000" w:rsidRPr="00000000" w14:paraId="0000019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fxukppv3sod1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br4vhxmf6va9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9ckzmmxbhslt" w:id="36"/>
      <w:bookmarkEnd w:id="36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Premisas y restricciones</w:t>
      </w:r>
    </w:p>
    <w:tbl>
      <w:tblPr>
        <w:tblStyle w:val="Table20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numPr>
                <w:ilvl w:val="0"/>
                <w:numId w:val="17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desarrollo se realizará con tecnologías web estándar: Node.js (ES Modules) en backend, Express, Sequelize como ORM, PostgreSQL como base de datos y React + Tailwind en frontend.</w:t>
            </w:r>
          </w:p>
          <w:p w:rsidR="00000000" w:rsidDel="00000000" w:rsidP="00000000" w:rsidRDefault="00000000" w:rsidRPr="00000000" w14:paraId="000001AB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numPr>
                <w:ilvl w:val="0"/>
                <w:numId w:val="17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 aplicación secundaria será un mini-frontend móvil (PWA o React Native según decisión) orientado a notificaciones y mantenciones rápidas; no se desarrollará una aplicación de escritorio en esta fase.</w:t>
            </w:r>
          </w:p>
          <w:p w:rsidR="00000000" w:rsidDel="00000000" w:rsidP="00000000" w:rsidRDefault="00000000" w:rsidRPr="00000000" w14:paraId="000001AD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numPr>
                <w:ilvl w:val="0"/>
                <w:numId w:val="17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proyecto se ejecuta en un entorno académico/piloto; no se prevé despliegue productivo ni SLA de disponibilidad empresarial en esta fase.</w:t>
            </w:r>
          </w:p>
          <w:p w:rsidR="00000000" w:rsidDel="00000000" w:rsidP="00000000" w:rsidRDefault="00000000" w:rsidRPr="00000000" w14:paraId="000001AF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numPr>
                <w:ilvl w:val="0"/>
                <w:numId w:val="17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 se contemplan integraciones con sistemas ERP, pasarelas de pago o sistemas contables externos en la versión inicial (quedan como mejoras futuras).</w:t>
            </w:r>
          </w:p>
          <w:p w:rsidR="00000000" w:rsidDel="00000000" w:rsidP="00000000" w:rsidRDefault="00000000" w:rsidRPr="00000000" w14:paraId="000001B1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numPr>
                <w:ilvl w:val="0"/>
                <w:numId w:val="17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 base de datos será PostgreSQL; inicialmente se trabajará con instancias locales o de laboratorio (no con bases de datos productivas).</w:t>
            </w:r>
          </w:p>
          <w:p w:rsidR="00000000" w:rsidDel="00000000" w:rsidP="00000000" w:rsidRDefault="00000000" w:rsidRPr="00000000" w14:paraId="000001B3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numPr>
                <w:ilvl w:val="0"/>
                <w:numId w:val="17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Para pruebas de integración y UAT se dispondrá de un entorno de staging separado; los datos de producción no se usarán en pruebas.</w:t>
            </w:r>
          </w:p>
          <w:p w:rsidR="00000000" w:rsidDel="00000000" w:rsidP="00000000" w:rsidRDefault="00000000" w:rsidRPr="00000000" w14:paraId="000001B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asume acceso a internet para sincronización, notificaciones y acceso a repositorios; la funcionalidad offline será limitada (caching y operaciones degradadas en PWA), sin soporte completo offline para escrituras críticas.</w:t>
            </w:r>
          </w:p>
          <w:p w:rsidR="00000000" w:rsidDel="00000000" w:rsidP="00000000" w:rsidRDefault="00000000" w:rsidRPr="00000000" w14:paraId="000001B7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mini-frontend móvil podrá usar capacidades offline limitadas (IndexedDB / cache) para consultas rápidas; las operaciones que modifiquen stock deberán sincronizarse con el servidor y serán tratadas como operaciones críticas.</w:t>
            </w:r>
          </w:p>
          <w:p w:rsidR="00000000" w:rsidDel="00000000" w:rsidP="00000000" w:rsidRDefault="00000000" w:rsidRPr="00000000" w14:paraId="000001B9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Los entregables priorizados son un MVP (flujos críticos: login, CRUD productos, crear orden, ajuste de stock, notificaciones y reportes exportables); funcionalidades avanzadas quedan fuera del alcance inicial.</w:t>
            </w:r>
          </w:p>
          <w:p w:rsidR="00000000" w:rsidDel="00000000" w:rsidP="00000000" w:rsidRDefault="00000000" w:rsidRPr="00000000" w14:paraId="000001BB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asumirá disponibilidad parcial del equipo (3 integrantes) para desarrollo, pruebas y documentación; tareas cronológicas y horas serán estimadas en el plan de trabajo.</w:t>
            </w:r>
          </w:p>
          <w:p w:rsidR="00000000" w:rsidDel="00000000" w:rsidP="00000000" w:rsidRDefault="00000000" w:rsidRPr="00000000" w14:paraId="000001BD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proyecto queda restringido por tiempo y recursos: no se implementarán integraciones hardware complejas (impresoras fiscales, balanzas industriales) en la fase MVP.</w:t>
            </w:r>
          </w:p>
          <w:p w:rsidR="00000000" w:rsidDel="00000000" w:rsidP="00000000" w:rsidRDefault="00000000" w:rsidRPr="00000000" w14:paraId="000001BF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Las dependencias y librerías deberán fijarse a versiones compatibles; cambios drásticos de versión durante desarrollo pueden generar re-planificación.</w:t>
            </w:r>
          </w:p>
          <w:p w:rsidR="00000000" w:rsidDel="00000000" w:rsidP="00000000" w:rsidRDefault="00000000" w:rsidRPr="00000000" w14:paraId="000001C1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Documentación mínima requerida: README de instalación, variables .env, scripts de base de datos y documentación Swagger de la API; la ausencia de documentación completa limitará aceptación.</w:t>
            </w:r>
          </w:p>
          <w:p w:rsidR="00000000" w:rsidDel="00000000" w:rsidP="00000000" w:rsidRDefault="00000000" w:rsidRPr="00000000" w14:paraId="000001C3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Pruebas: se exige cobertura mínima en lógica crítica (tests unitarios e integración); pruebas E2E son recomendadas pero pueden quedar como alcance opcional según tiempo.</w:t>
            </w:r>
          </w:p>
          <w:p w:rsidR="00000000" w:rsidDel="00000000" w:rsidP="00000000" w:rsidRDefault="00000000" w:rsidRPr="00000000" w14:paraId="000001C5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Seguridad en el transporte: las conexiones desde y hacia entornos remotos deben usar TLS/SSL en despliegues reales; para desarrollo local esto podrá omitirse temporalmente.</w:t>
            </w:r>
          </w:p>
          <w:p w:rsidR="00000000" w:rsidDel="00000000" w:rsidP="00000000" w:rsidRDefault="00000000" w:rsidRPr="00000000" w14:paraId="000001C7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Soporte de navegadores: se garantizará compatibilidad con navegadores modernos (Chrome, Edge, Firefox); navegadores legacy no serán prioridad.</w:t>
            </w:r>
          </w:p>
          <w:p w:rsidR="00000000" w:rsidDel="00000000" w:rsidP="00000000" w:rsidRDefault="00000000" w:rsidRPr="00000000" w14:paraId="000001C9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Requisitos de hardware mínimo para desarrollo/pruebas: máquina con CPU moderna, 4GB+ RAM, Node.js y PostgreSQL instalados; para pruebas móviles se utilizarán emuladores o dispositivos reales con capacidades razonables.</w:t>
            </w:r>
          </w:p>
          <w:p w:rsidR="00000000" w:rsidDel="00000000" w:rsidP="00000000" w:rsidRDefault="00000000" w:rsidRPr="00000000" w14:paraId="000001CB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Responsabilidad de backups: durante el desarrollo el equipo mantendrá copias de seguridad periódicas; no se garantiza recuperación ante pérdida en entornos del cliente sin acuerdos previos.</w:t>
            </w:r>
          </w:p>
          <w:p w:rsidR="00000000" w:rsidDel="00000000" w:rsidP="00000000" w:rsidRDefault="00000000" w:rsidRPr="00000000" w14:paraId="000001CD">
            <w:pPr>
              <w:ind w:left="72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numPr>
                <w:ilvl w:val="0"/>
                <w:numId w:val="4"/>
              </w:numPr>
              <w:ind w:left="72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Restricción legal y de privacidad: todo uso de datos reales deberá cumplir la normativa aplicable; por defecto se usarán datos de prueba o anonimización para demos y UAT.</w:t>
            </w:r>
          </w:p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tiux4bwblj7s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pe2kd5i2b916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gg164xy0x3i2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yxtw7tct0mh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g13o38wbk03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srpvvschvmga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5eu2lcs35ejy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403vttwyvs12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gf6pdhp7rtgs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61po96dk1ktq" w:id="46"/>
      <w:bookmarkEnd w:id="46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Riesgos iniciales de alto nivel</w:t>
      </w:r>
    </w:p>
    <w:tbl>
      <w:tblPr>
        <w:tblStyle w:val="Table21"/>
        <w:tblW w:w="10020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20"/>
        <w:tblGridChange w:id="0">
          <w:tblGrid>
            <w:gridCol w:w="100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0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Fallas en la sincronización entre backend y frontend por modelos mal definidos</w:t>
            </w:r>
          </w:p>
          <w:p w:rsidR="00000000" w:rsidDel="00000000" w:rsidP="00000000" w:rsidRDefault="00000000" w:rsidRPr="00000000" w14:paraId="000001E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datos inconsistentes, errores en UI y retracto en pruebas de integración.</w:t>
            </w:r>
          </w:p>
          <w:p w:rsidR="00000000" w:rsidDel="00000000" w:rsidP="00000000" w:rsidRDefault="00000000" w:rsidRPr="00000000" w14:paraId="000001E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definir contratos de API (Swagger/OpenAPI) y realizar pruebas de integración tempranas.</w:t>
            </w:r>
          </w:p>
          <w:p w:rsidR="00000000" w:rsidDel="00000000" w:rsidP="00000000" w:rsidRDefault="00000000" w:rsidRPr="00000000" w14:paraId="000001E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Retrasos por conflictos en dependencias o actualizaciones de librerías</w:t>
            </w:r>
          </w:p>
          <w:p w:rsidR="00000000" w:rsidDel="00000000" w:rsidP="00000000" w:rsidRDefault="00000000" w:rsidRPr="00000000" w14:paraId="000001E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bloqueo de tareas, tiempo extra en resolver incompatibilidades.</w:t>
            </w:r>
          </w:p>
          <w:p w:rsidR="00000000" w:rsidDel="00000000" w:rsidP="00000000" w:rsidRDefault="00000000" w:rsidRPr="00000000" w14:paraId="000001E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fijar versiones estables en package.json, crear un entorno de staging y revisar actualizaciones en ventanas planificadas.</w:t>
            </w:r>
          </w:p>
          <w:p w:rsidR="00000000" w:rsidDel="00000000" w:rsidP="00000000" w:rsidRDefault="00000000" w:rsidRPr="00000000" w14:paraId="000001E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Vulnerabilidades de seguridad (JWT mal gestionado, inyección SQL, XSS, etc.)</w:t>
            </w:r>
          </w:p>
          <w:p w:rsidR="00000000" w:rsidDel="00000000" w:rsidP="00000000" w:rsidRDefault="00000000" w:rsidRPr="00000000" w14:paraId="000001E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brechas de datos, pérdida de confianza y penalizaciones académicas/profesionales.</w:t>
            </w:r>
          </w:p>
          <w:p w:rsidR="00000000" w:rsidDel="00000000" w:rsidP="00000000" w:rsidRDefault="00000000" w:rsidRPr="00000000" w14:paraId="000001E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aplicar buenas prácticas de seguridad desde el diseño, auditorías básicas de seguridad y validaciones server/client.</w:t>
            </w:r>
          </w:p>
          <w:p w:rsidR="00000000" w:rsidDel="00000000" w:rsidP="00000000" w:rsidRDefault="00000000" w:rsidRPr="00000000" w14:paraId="000001E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Subestimación del tiempo requerido para pruebas e integración continua</w:t>
            </w:r>
          </w:p>
          <w:p w:rsidR="00000000" w:rsidDel="00000000" w:rsidP="00000000" w:rsidRDefault="00000000" w:rsidRPr="00000000" w14:paraId="000001E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entrega incompleta o con baja calidad; re-trabajo inevitable.</w:t>
            </w:r>
          </w:p>
          <w:p w:rsidR="00000000" w:rsidDel="00000000" w:rsidP="00000000" w:rsidRDefault="00000000" w:rsidRPr="00000000" w14:paraId="000001E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reservar un bloque de sprints para testing, automatizar pruebas unitarias e integración y planificar UAT.</w:t>
            </w:r>
          </w:p>
          <w:p w:rsidR="00000000" w:rsidDel="00000000" w:rsidP="00000000" w:rsidRDefault="00000000" w:rsidRPr="00000000" w14:paraId="000001F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Alcance incontrolado (scope creep)</w:t>
            </w:r>
          </w:p>
          <w:p w:rsidR="00000000" w:rsidDel="00000000" w:rsidP="00000000" w:rsidRDefault="00000000" w:rsidRPr="00000000" w14:paraId="000001F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aumento de tiempo y esfuerzo, desviación de objetivos del MVP.</w:t>
            </w:r>
          </w:p>
          <w:p w:rsidR="00000000" w:rsidDel="00000000" w:rsidP="00000000" w:rsidRDefault="00000000" w:rsidRPr="00000000" w14:paraId="000001F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definir y aprobar un backlog priorizado; aplicar control de cambios para peticiones adicionales.</w:t>
            </w:r>
          </w:p>
          <w:p w:rsidR="00000000" w:rsidDel="00000000" w:rsidP="00000000" w:rsidRDefault="00000000" w:rsidRPr="00000000" w14:paraId="000001F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Pérdida o corrupción de datos por errores en migraciones o scripts de BD</w:t>
            </w:r>
          </w:p>
          <w:p w:rsidR="00000000" w:rsidDel="00000000" w:rsidP="00000000" w:rsidRDefault="00000000" w:rsidRPr="00000000" w14:paraId="000001F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pérdida de trabajo y necesidad de restauraciones; riesgo en demos.</w:t>
            </w:r>
          </w:p>
          <w:p w:rsidR="00000000" w:rsidDel="00000000" w:rsidP="00000000" w:rsidRDefault="00000000" w:rsidRPr="00000000" w14:paraId="000001F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usar migraciones versionadas, respaldos regulares y ensayos de restauración en entorno de pruebas.</w:t>
            </w:r>
          </w:p>
          <w:p w:rsidR="00000000" w:rsidDel="00000000" w:rsidP="00000000" w:rsidRDefault="00000000" w:rsidRPr="00000000" w14:paraId="000001F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Baja disponibilidad o compromiso de los stakeholders.</w:t>
            </w:r>
          </w:p>
          <w:p w:rsidR="00000000" w:rsidDel="00000000" w:rsidP="00000000" w:rsidRDefault="00000000" w:rsidRPr="00000000" w14:paraId="000001F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retrasos en validaciones, ambigüedad en requisitos y demoras en aprobación.</w:t>
            </w:r>
          </w:p>
          <w:p w:rsidR="00000000" w:rsidDel="00000000" w:rsidP="00000000" w:rsidRDefault="00000000" w:rsidRPr="00000000" w14:paraId="000001F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calendarizar reuniones de revisión periódicas y definir puntos de decisión concretos.</w:t>
            </w:r>
          </w:p>
          <w:p w:rsidR="00000000" w:rsidDel="00000000" w:rsidP="00000000" w:rsidRDefault="00000000" w:rsidRPr="00000000" w14:paraId="000001F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Requerimientos incompletos o mal definidos</w:t>
            </w:r>
          </w:p>
          <w:p w:rsidR="00000000" w:rsidDel="00000000" w:rsidP="00000000" w:rsidRDefault="00000000" w:rsidRPr="00000000" w14:paraId="000001F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desarrollo de funcionalidades que no satisfacen la necesidad real.</w:t>
            </w:r>
          </w:p>
          <w:p w:rsidR="00000000" w:rsidDel="00000000" w:rsidP="00000000" w:rsidRDefault="00000000" w:rsidRPr="00000000" w14:paraId="000001F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sesiones tempranas de refinamiento con prototipos y validación frecuente con el cliente.</w:t>
            </w:r>
          </w:p>
          <w:p w:rsidR="00000000" w:rsidDel="00000000" w:rsidP="00000000" w:rsidRDefault="00000000" w:rsidRPr="00000000" w14:paraId="0000020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Problemas de rendimiento y escalabilidad no detectados en pruebas iniciales</w:t>
            </w:r>
          </w:p>
          <w:p w:rsidR="00000000" w:rsidDel="00000000" w:rsidP="00000000" w:rsidRDefault="00000000" w:rsidRPr="00000000" w14:paraId="0000020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respuesta lenta en consultas/reportes, mala experiencia en demos.</w:t>
            </w:r>
          </w:p>
          <w:p w:rsidR="00000000" w:rsidDel="00000000" w:rsidP="00000000" w:rsidRDefault="00000000" w:rsidRPr="00000000" w14:paraId="0000020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pruebas de carga básicas en etapas intermedias y optimización de consultas críticas (índices, paginación).</w:t>
            </w:r>
          </w:p>
          <w:p w:rsidR="00000000" w:rsidDel="00000000" w:rsidP="00000000" w:rsidRDefault="00000000" w:rsidRPr="00000000" w14:paraId="0000020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Falta de documentación y transferencia de conocimiento</w:t>
            </w:r>
          </w:p>
          <w:p w:rsidR="00000000" w:rsidDel="00000000" w:rsidP="00000000" w:rsidRDefault="00000000" w:rsidRPr="00000000" w14:paraId="0000020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dificultad para mantener o continuar el proyecto; dependencia de individuos.</w:t>
            </w:r>
          </w:p>
          <w:p w:rsidR="00000000" w:rsidDel="00000000" w:rsidP="00000000" w:rsidRDefault="00000000" w:rsidRPr="00000000" w14:paraId="00000209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documentar decisiones arquitectónicas, endpoints principales y pasos de despliegue; registrar sesiones de handover.</w:t>
            </w:r>
          </w:p>
          <w:p w:rsidR="00000000" w:rsidDel="00000000" w:rsidP="00000000" w:rsidRDefault="00000000" w:rsidRPr="00000000" w14:paraId="0000020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Resistencia a la adopción por parte de usuarios finales (cambio de procesos)</w:t>
            </w:r>
          </w:p>
          <w:p w:rsidR="00000000" w:rsidDel="00000000" w:rsidP="00000000" w:rsidRDefault="00000000" w:rsidRPr="00000000" w14:paraId="0000020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no es usado o se usa parcialmente, disminuyendo el valor entregado.</w:t>
            </w:r>
          </w:p>
          <w:p w:rsidR="00000000" w:rsidDel="00000000" w:rsidP="00000000" w:rsidRDefault="00000000" w:rsidRPr="00000000" w14:paraId="0000020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diseñar workflows intuitivos, preparar material de capacitación y ejecutar pruebas de usuario tempranas.</w:t>
            </w:r>
          </w:p>
          <w:p w:rsidR="00000000" w:rsidDel="00000000" w:rsidP="00000000" w:rsidRDefault="00000000" w:rsidRPr="00000000" w14:paraId="0000020E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jc w:val="both"/>
              <w:rPr>
                <w:rFonts w:ascii="Arial" w:cs="Arial" w:eastAsia="Arial" w:hAnsi="Arial"/>
                <w:b w:val="1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rtl w:val="0"/>
              </w:rPr>
              <w:t xml:space="preserve">Problemas de cumplimiento legal o de privacidad al usar datos reales</w:t>
            </w:r>
          </w:p>
          <w:p w:rsidR="00000000" w:rsidDel="00000000" w:rsidP="00000000" w:rsidRDefault="00000000" w:rsidRPr="00000000" w14:paraId="0000021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Impacto: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sanciones, rechazo de la entrega o necesidad de eliminar datos.</w:t>
            </w:r>
          </w:p>
          <w:p w:rsidR="00000000" w:rsidDel="00000000" w:rsidP="00000000" w:rsidRDefault="00000000" w:rsidRPr="00000000" w14:paraId="0000021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Mitigación: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usar datos de prueba o anonimización en demos; validar requisitos legales antes de usar información real.</w:t>
            </w:r>
          </w:p>
          <w:p w:rsidR="00000000" w:rsidDel="00000000" w:rsidP="00000000" w:rsidRDefault="00000000" w:rsidRPr="00000000" w14:paraId="0000021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yf1n04pi0n6k" w:id="47"/>
      <w:bookmarkEnd w:id="47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Especificaciones técnicas de las herramientas de desarrollo</w:t>
      </w:r>
    </w:p>
    <w:tbl>
      <w:tblPr>
        <w:tblStyle w:val="Table22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E">
            <w:pPr>
              <w:spacing w:after="240" w:before="24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Backend:</w:t>
            </w:r>
          </w:p>
          <w:p w:rsidR="00000000" w:rsidDel="00000000" w:rsidP="00000000" w:rsidRDefault="00000000" w:rsidRPr="00000000" w14:paraId="0000022F">
            <w:pPr>
              <w:numPr>
                <w:ilvl w:val="0"/>
                <w:numId w:val="18"/>
              </w:numPr>
              <w:spacing w:after="0" w:before="24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Lenguaje y entorno: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Node.js (ES Modules).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numPr>
                <w:ilvl w:val="0"/>
                <w:numId w:val="18"/>
              </w:numPr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Framework principal: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Express.js para la construcción de la API REST.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numPr>
                <w:ilvl w:val="0"/>
                <w:numId w:val="18"/>
              </w:numPr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ORM y base de datos: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Sequelize como ORM y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PostgreSQL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como motor de base de datos relacional.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numPr>
                <w:ilvl w:val="0"/>
                <w:numId w:val="18"/>
              </w:numPr>
              <w:spacing w:after="24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Gestión de seguridad: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JWT para autenticación, bcrypt para encriptación de contraseñas, y middlewares de validación (Zod).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spacing w:after="240" w:before="24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Frontend (planificado para fases posteriores):</w:t>
            </w:r>
          </w:p>
          <w:p w:rsidR="00000000" w:rsidDel="00000000" w:rsidP="00000000" w:rsidRDefault="00000000" w:rsidRPr="00000000" w14:paraId="00000234">
            <w:pPr>
              <w:numPr>
                <w:ilvl w:val="0"/>
                <w:numId w:val="13"/>
              </w:numPr>
              <w:spacing w:after="0" w:before="24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Framework: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React.js (con herramientas de inicialización como </w:t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Create React App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o equivalentes).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3"/>
              </w:numPr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Estilos y diseño responsivo: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Tailwind CSS como framework principal; posibilidad de uso complementario de Bootstrap en casos puntuales.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3"/>
              </w:numPr>
              <w:spacing w:after="24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Compatibilidad: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Navegadores modernos (Chrome, Edge, Firefox).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spacing w:after="240" w:before="24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Control de versiones:</w:t>
            </w:r>
          </w:p>
          <w:p w:rsidR="00000000" w:rsidDel="00000000" w:rsidP="00000000" w:rsidRDefault="00000000" w:rsidRPr="00000000" w14:paraId="00000238">
            <w:pPr>
              <w:numPr>
                <w:ilvl w:val="0"/>
                <w:numId w:val="9"/>
              </w:numPr>
              <w:spacing w:after="0" w:before="24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Sistema de control: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Git.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numPr>
                <w:ilvl w:val="0"/>
                <w:numId w:val="9"/>
              </w:numPr>
              <w:spacing w:after="24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Repositorio y colaboración: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GitHub para gestión de ramas, issues y control de integraciones.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spacing w:after="240" w:before="24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Pruebas:</w:t>
            </w:r>
          </w:p>
          <w:p w:rsidR="00000000" w:rsidDel="00000000" w:rsidP="00000000" w:rsidRDefault="00000000" w:rsidRPr="00000000" w14:paraId="0000023B">
            <w:pPr>
              <w:numPr>
                <w:ilvl w:val="0"/>
                <w:numId w:val="8"/>
              </w:numPr>
              <w:spacing w:after="0" w:before="24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Backend: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Jest para pruebas unitarias y de integración, apoyado en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Supertest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para pruebas de endpoints.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numPr>
                <w:ilvl w:val="0"/>
                <w:numId w:val="8"/>
              </w:numPr>
              <w:spacing w:after="24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Frontend (fase posterior):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Librerías de pruebas de componentes como React Testing Library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spacing w:after="240" w:before="240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Documentación:</w:t>
            </w:r>
          </w:p>
          <w:p w:rsidR="00000000" w:rsidDel="00000000" w:rsidP="00000000" w:rsidRDefault="00000000" w:rsidRPr="00000000" w14:paraId="0000023E">
            <w:pPr>
              <w:numPr>
                <w:ilvl w:val="0"/>
                <w:numId w:val="7"/>
              </w:numPr>
              <w:spacing w:after="0" w:before="24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APIs: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Swagger (OpenAPI) para la documentación técnica y navegable de los endpoints.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numPr>
                <w:ilvl w:val="0"/>
                <w:numId w:val="7"/>
              </w:numPr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Guías y manuales: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Documentos en formato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Markdown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para instalación, configuración y guías de uso/despliegue.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numPr>
                <w:ilvl w:val="0"/>
                <w:numId w:val="7"/>
              </w:numPr>
              <w:spacing w:after="24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Control de versiones de documentación: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Integrada en el mismo repositorio del proyecto para asegurar consistencia.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em6v4dz902m9" w:id="48"/>
      <w:bookmarkEnd w:id="48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Tipo de Interfaz de Hardware</w:t>
      </w:r>
    </w:p>
    <w:tbl>
      <w:tblPr>
        <w:tblStyle w:val="Table23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5">
            <w:pPr>
              <w:numPr>
                <w:ilvl w:val="0"/>
                <w:numId w:val="23"/>
              </w:numPr>
              <w:spacing w:after="0" w:before="24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API REST sobre HTTP: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sistema ofrece un “motor” central al que se conectan todas las funciones. Este motor responde en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formato JSON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lo que hace sencillo intercambiar datos con distintas aplicaciones. En esta primera fase funcionará sobre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HTTP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suficiente para pruebas y desarrollo. Cuando el sistema pase a producción, se usará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HTTPS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para asegurar las comunicaciones.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numPr>
                <w:ilvl w:val="0"/>
                <w:numId w:val="23"/>
              </w:numPr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Panel web (React, futuro):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Se desarrollará un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panel administrativo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con React y Tailwind, que permitirá a los usuarios trabajar desde el navegador. Allí podrán gestionar inventarios, órdenes, reportes y usuarios de forma visual y sencilla.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numPr>
                <w:ilvl w:val="0"/>
                <w:numId w:val="23"/>
              </w:numPr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Base de datos (PostgreSQL):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Toda la información —productos, clientes, proveedores, órdenes e inventario— se guardará en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PostgreSQL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una base de datos robusta que asegura que los datos siempre estén correctos y consistentes.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numPr>
                <w:ilvl w:val="0"/>
                <w:numId w:val="23"/>
              </w:numPr>
              <w:spacing w:after="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Contenedores Docker: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Tanto el backend como la base de datos podrán “empaquetarse” en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contenedores Docker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lo que hace que sea más fácil instalar el sistema, moverlo entre servidores y replicarlo en ambientes de pruebas o producción.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numPr>
                <w:ilvl w:val="0"/>
                <w:numId w:val="23"/>
              </w:numPr>
              <w:spacing w:after="240" w:before="0" w:lineRule="auto"/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Servicios de correo (a futuro):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Más adelante, el sistema podrá conectarse con servicios de correo electrónico para enviar notificaciones automáticas, como confirmaciones de órdenes, alertas de stock bajo o reportes periódicos.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ind w:left="72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2"/>
        <w:rPr>
          <w:rFonts w:ascii="Arial" w:cs="Arial" w:eastAsia="Arial" w:hAnsi="Arial"/>
        </w:rPr>
      </w:pPr>
      <w:bookmarkStart w:colFirst="0" w:colLast="0" w:name="_heading=h.5nm4ai2rq4zx" w:id="49"/>
      <w:bookmarkEnd w:id="49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Tipo de Interfaz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odcosxissypu" w:id="50"/>
      <w:bookmarkEnd w:id="50"/>
      <w:r w:rsidDel="00000000" w:rsidR="00000000" w:rsidRPr="00000000">
        <w:rPr>
          <w:rtl w:val="0"/>
        </w:rPr>
      </w:r>
    </w:p>
    <w:tbl>
      <w:tblPr>
        <w:tblStyle w:val="Table24"/>
        <w:tblpPr w:leftFromText="180" w:rightFromText="180" w:topFromText="180" w:bottomFromText="180" w:vertAnchor="text" w:horzAnchor="text" w:tblpX="15" w:tblpY="0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6">
            <w:pPr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API REST sobre HTTPS: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  <w:t xml:space="preserve"> Toda la lógica del sistema se expone a través de una API segura. Esto significa que cualquier cliente autorizado puede comunicarse con el servidor mediante peticiones estándar (GET, POST, PUT, DELETE) y recibir respuestas en formato JSON. El uso de HTTPS asegura que los datos viajen cifrados.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Cliente web (React en fase posterior):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  <w:t xml:space="preserve"> Está previsto un frontend administrativo desarrollado en React + Tailwind que se conectará directamente a la API. Desde allí, los usuarios podrán manejar productos, órdenes, inventarios y reportes de forma visual e intuitiva.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Base de datos PostgreSQL: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  <w:t xml:space="preserve"> El sistema guarda y organiza la información en PostgreSQL, una base de datos relacional robusta que asegura integridad referencial, control transaccional (por ejemplo, en el descuento automático de stock) y consultas rápidas.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Contenedores Docker: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  <w:t xml:space="preserve"> Todo el backend y la base de datos pueden empaquetarse en contenedores Docker, lo que facilita la instalación, despliegue y replicación en distintos ambientes (desarrollo, pruebas, producción) sin diferencias en la configuración.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A">
            <w:pPr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Integración futura con servicios de correo: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  <w:t xml:space="preserve"> El plan es habilitar notificaciones automáticas vía email (ejemplo: confirmación de órdenes, alertas de stock bajo, informes programados). Esto se logrará conectando la API con servicios externos de correo (SMTP propio o proveedores como SendGrid).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E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5b3ho5bn2ur7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rPr>
          <w:rFonts w:ascii="Arial" w:cs="Arial" w:eastAsia="Arial" w:hAnsi="Arial"/>
          <w:color w:val="000000"/>
        </w:rPr>
      </w:pPr>
      <w:bookmarkStart w:colFirst="0" w:colLast="0" w:name="_heading=h.hhc4aed2dumv" w:id="52"/>
      <w:bookmarkEnd w:id="52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Tipo de Interfaz de Usuario</w:t>
      </w:r>
    </w:p>
    <w:tbl>
      <w:tblPr>
        <w:tblStyle w:val="Table25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rHeight w:val="2020.78125" w:hRule="atLeast"/>
          <w:tblHeader w:val="0"/>
        </w:trPr>
        <w:tc>
          <w:tcPr/>
          <w:p w:rsidR="00000000" w:rsidDel="00000000" w:rsidP="00000000" w:rsidRDefault="00000000" w:rsidRPr="00000000" w14:paraId="0000026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implementará un panel web con React como framework principal y Tailwind CSS para los estilos y diseño responsivo. La aplicación contemplará roles diferenciados (Administrador, Bodeguero, Vendedor) con navegación por módulos y accesos restringidos según permisos.</w:t>
            </w:r>
          </w:p>
          <w:p w:rsidR="00000000" w:rsidDel="00000000" w:rsidP="00000000" w:rsidRDefault="00000000" w:rsidRPr="00000000" w14:paraId="0000026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 priorizará una experiencia de usuario clara, con tablas de productos y órdenes que incluyan búsqueda, filtros y paginación, así como formularios validados de manera automática.</w:t>
            </w:r>
          </w:p>
          <w:p w:rsidR="00000000" w:rsidDel="00000000" w:rsidP="00000000" w:rsidRDefault="00000000" w:rsidRPr="00000000" w14:paraId="0000026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frontend será probado con herramientas de testing y se diseñará bajo principios de accesibilidad básica y compatibilidad con navegadores modernos.</w:t>
            </w:r>
          </w:p>
          <w:p w:rsidR="00000000" w:rsidDel="00000000" w:rsidP="00000000" w:rsidRDefault="00000000" w:rsidRPr="00000000" w14:paraId="0000026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5">
      <w:pPr>
        <w:pStyle w:val="Heading1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Requisitos de aprobación del proyecto</w:t>
      </w:r>
    </w:p>
    <w:tbl>
      <w:tblPr>
        <w:tblStyle w:val="Table26"/>
        <w:tblW w:w="100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70"/>
        <w:tblGridChange w:id="0">
          <w:tblGrid>
            <w:gridCol w:w="10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ind w:left="720" w:firstLine="0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26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H0 – Inició: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Aprobación del Acta de Constitución y validación del plan inicial.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26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H1 – Arquitectura y Modelo de Datos: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Validación del modelo de datos y aprobación del Swagger base como contrato de API.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9">
            <w:pPr>
              <w:numPr>
                <w:ilvl w:val="0"/>
                <w:numId w:val="26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H2 a H4 – QA de módulos núcleo: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Aprobación tras superar las pruebas de calidad en los módulos principales (Usuarios, Productos, Órdenes, Inventario, Reportes).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numPr>
                <w:ilvl w:val="0"/>
                <w:numId w:val="26"/>
              </w:numPr>
              <w:ind w:left="720" w:hanging="360"/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H5 – MVP en Demo: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Aprobación final con la entrega de la versión mínima viable en ambiente de demostración, acompañada de documentación técnica y minutas de cierre.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C">
      <w:pPr>
        <w:pStyle w:val="Heading1"/>
        <w:rPr>
          <w:rFonts w:ascii="Arial" w:cs="Arial" w:eastAsia="Arial" w:hAnsi="Arial"/>
          <w:color w:val="000000"/>
        </w:rPr>
      </w:pPr>
      <w:bookmarkStart w:colFirst="0" w:colLast="0" w:name="_heading=h.r3fe4gtmpss6" w:id="53"/>
      <w:bookmarkEnd w:id="53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Aprobaciones y control de cambios</w:t>
      </w:r>
    </w:p>
    <w:tbl>
      <w:tblPr>
        <w:tblStyle w:val="Table27"/>
        <w:tblW w:w="10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3"/>
        <w:gridCol w:w="3402"/>
        <w:gridCol w:w="1842"/>
        <w:gridCol w:w="1418"/>
        <w:gridCol w:w="2420"/>
        <w:tblGridChange w:id="0">
          <w:tblGrid>
            <w:gridCol w:w="993"/>
            <w:gridCol w:w="3402"/>
            <w:gridCol w:w="1842"/>
            <w:gridCol w:w="1418"/>
            <w:gridCol w:w="24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26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26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27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27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27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Javier Hermosilla</w:t>
            </w:r>
          </w:p>
        </w:tc>
        <w:tc>
          <w:tcPr/>
          <w:p w:rsidR="00000000" w:rsidDel="00000000" w:rsidP="00000000" w:rsidRDefault="00000000" w:rsidRPr="00000000" w14:paraId="0000027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Gerente de proyecto/ Líder técnico</w:t>
            </w:r>
          </w:p>
        </w:tc>
        <w:tc>
          <w:tcPr/>
          <w:p w:rsidR="00000000" w:rsidDel="00000000" w:rsidP="00000000" w:rsidRDefault="00000000" w:rsidRPr="00000000" w14:paraId="0000027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28/08/2025</w:t>
            </w:r>
          </w:p>
        </w:tc>
        <w:tc>
          <w:tcPr/>
          <w:p w:rsidR="00000000" w:rsidDel="00000000" w:rsidP="00000000" w:rsidRDefault="00000000" w:rsidRPr="00000000" w14:paraId="0000027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734" w:left="1080" w:right="108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3770629</wp:posOffset>
          </wp:positionH>
          <wp:positionV relativeFrom="margin">
            <wp:posOffset>-609660</wp:posOffset>
          </wp:positionV>
          <wp:extent cx="2566035" cy="426085"/>
          <wp:effectExtent b="0" l="0" r="0" t="0"/>
          <wp:wrapSquare wrapText="bothSides" distB="0" distT="0" distL="114300" distR="114300"/>
          <wp:docPr id="138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66035" cy="4260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Acta de Constitución</w:t>
    </w:r>
  </w:p>
  <w:p w:rsidR="00000000" w:rsidDel="00000000" w:rsidP="00000000" w:rsidRDefault="00000000" w:rsidRPr="00000000" w14:paraId="000002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Nombre del proyecto</w:t>
    </w:r>
  </w:p>
  <w:p w:rsidR="00000000" w:rsidDel="00000000" w:rsidP="00000000" w:rsidRDefault="00000000" w:rsidRPr="00000000" w14:paraId="000002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Versión 1.0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-CL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b w:val="1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Normal"/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FD5297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FD5297"/>
  </w:style>
  <w:style w:type="paragraph" w:styleId="Piedepgina">
    <w:name w:val="footer"/>
    <w:basedOn w:val="Normal"/>
    <w:link w:val="PiedepginaCar"/>
    <w:uiPriority w:val="99"/>
    <w:unhideWhenUsed w:val="1"/>
    <w:rsid w:val="00FD5297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FD5297"/>
  </w:style>
  <w:style w:type="table" w:styleId="Tablaconcuadrcula">
    <w:name w:val="Table Grid"/>
    <w:basedOn w:val="Tablanormal"/>
    <w:uiPriority w:val="39"/>
    <w:rsid w:val="00822EA8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tulo1Car" w:customStyle="1">
    <w:name w:val="Título 1 Car"/>
    <w:basedOn w:val="Fuentedeprrafopredeter"/>
    <w:link w:val="Ttulo1"/>
    <w:uiPriority w:val="9"/>
    <w:rsid w:val="00C06482"/>
    <w:rPr>
      <w:rFonts w:asciiTheme="majorHAnsi" w:cstheme="majorBidi" w:eastAsiaTheme="majorEastAsia" w:hAnsiTheme="majorHAnsi"/>
      <w:b w:val="1"/>
      <w:color w:val="2f5496" w:themeColor="accent1" w:themeShade="0000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822EA8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Prrafodelista">
    <w:name w:val="List Paragraph"/>
    <w:basedOn w:val="Normal"/>
    <w:uiPriority w:val="34"/>
    <w:qFormat w:val="1"/>
    <w:rsid w:val="00C06482"/>
    <w:pPr>
      <w:spacing w:after="200" w:line="276" w:lineRule="auto"/>
      <w:ind w:left="720"/>
      <w:contextualSpacing w:val="1"/>
    </w:pPr>
    <w:rPr>
      <w:rFonts w:ascii="Arial" w:cs="Times New Roman" w:eastAsia="Calibri" w:hAnsi="Arial"/>
      <w:szCs w:val="22"/>
      <w:lang w:val="es-VE"/>
    </w:rPr>
  </w:style>
  <w:style w:type="paragraph" w:styleId="Sinespaciado">
    <w:name w:val="No Spacing"/>
    <w:link w:val="SinespaciadoCar"/>
    <w:uiPriority w:val="1"/>
    <w:qFormat w:val="1"/>
    <w:rsid w:val="00615A35"/>
    <w:rPr>
      <w:rFonts w:ascii="Arial" w:cs="Times New Roman" w:eastAsia="Calibri" w:hAnsi="Arial"/>
      <w:szCs w:val="22"/>
      <w:lang w:val="es-VE"/>
    </w:rPr>
  </w:style>
  <w:style w:type="paragraph" w:styleId="NormalWeb">
    <w:name w:val="Normal (Web)"/>
    <w:basedOn w:val="Normal"/>
    <w:uiPriority w:val="99"/>
    <w:unhideWhenUsed w:val="1"/>
    <w:rsid w:val="002035DF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es-VE" w:val="es-VE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7063E5"/>
    <w:rPr>
      <w:rFonts w:ascii="Arial" w:cs="Times New Roman" w:eastAsia="Calibri" w:hAnsi="Arial"/>
      <w:szCs w:val="22"/>
      <w:lang w:val="es-VE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A15800"/>
    <w:pPr>
      <w:spacing w:after="120" w:before="120"/>
    </w:pPr>
    <w:rPr>
      <w:b w:val="1"/>
      <w:bCs w:val="1"/>
      <w:caps w:val="1"/>
      <w:sz w:val="20"/>
      <w:szCs w:val="20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A15800"/>
    <w:pPr>
      <w:ind w:left="240"/>
    </w:pPr>
    <w:rPr>
      <w:smallCaps w:val="1"/>
      <w:sz w:val="20"/>
      <w:szCs w:val="20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A15800"/>
    <w:pPr>
      <w:ind w:left="480"/>
    </w:pPr>
    <w:rPr>
      <w:i w:val="1"/>
      <w:iCs w:val="1"/>
      <w:sz w:val="20"/>
      <w:szCs w:val="20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A15800"/>
    <w:pPr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A15800"/>
    <w:pPr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A15800"/>
    <w:pPr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A15800"/>
    <w:pPr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A15800"/>
    <w:pPr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A15800"/>
    <w:pPr>
      <w:ind w:left="1920"/>
    </w:pPr>
    <w:rPr>
      <w:sz w:val="18"/>
      <w:szCs w:val="18"/>
    </w:rPr>
  </w:style>
  <w:style w:type="character" w:styleId="Hipervnculo">
    <w:name w:val="Hyperlink"/>
    <w:basedOn w:val="Fuentedeprrafopredeter"/>
    <w:uiPriority w:val="99"/>
    <w:unhideWhenUsed w:val="1"/>
    <w:rsid w:val="00A15800"/>
    <w:rPr>
      <w:color w:val="0563c1" w:themeColor="hyperlink"/>
      <w:u w:val="singl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XFQeGM0WMjM7gcepcWCIvBUs1A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2019-11-11T20:22:00Z</dcterms:created>
  <dc:creator>Cliente</dc:creator>
</cp:coreProperties>
</file>