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InventPro – Sistema de Gestión de Inventario y Soporte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 de sistemas.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tecnológicos.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Aseguramiento de calidad (QA).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e implementar soluciones tecnológicas basadas en requerimientos funcionales y no funcionales.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 principios de arquitectura de software para el desarrollo de sistemas escalables y seguros.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tecnológicos mediante metodologías ágiles y herramientas colaborativas.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y evaluar procesos técnicos asegurando la trazabilidad y la calidad del software.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InventPro busca solucionar la falta de trazabilidad y control en los procesos de inventario y gestión de soporte técnico en instituciones educativas.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problema se identificó en contextos donde los docentes o técnicos necesitan registrar incidencias y mantener un control eficiente de equipos tecnológicos.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tipo de sistema es relevante para el campo laboral de la informática, ya que integra el desarrollo de aplicaciones web y móviles con bases de datos centralizadas, asegurando la continuidad operativa de los procesos académicos o administrativos.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impacto del proyecto se centra en mejorar la eficiencia del registro, monitoreo y atención de solicitudes técnicas, reduciendo tiempos de respuesta y mejorando la gestión de recursos institucionales.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Aporte de valor: InventPro representa una solución moderna, escalable y adaptable, que puede ser implementada tanto en entornos educativos como en pequeñas empresas con procesos de inventario y soporte técnico similares.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 sistema informático de gestión de inventario y soporte técnico que optimice la trazabilidad de recursos, solicitudes y órdenes, permitiendo una administración eficiente y controlada.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Objetivos Específicos: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la arquitectura del sistema utilizando el modelo 4+1 y diagramas UML.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módulos funcionales para usuarios, productos, órdenes y reportes.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Asegurar la integridad y seguridad de los datos mediante roles y autenticación JWT.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Documentar los procesos técnicos y validar la funcionalidad mediante pruebas unitarias e integradas.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utilizó una metodología ágil, basada en sprints de dos semanas, con reuniones de seguimiento semanales.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 sprint contempló la planificación, desarrollo y revisión de entregables técnicos (DAS, diagramas, matrices, control de cambios).</w:t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Fases aplicadas: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de requerimientos: análisis del contexto y definición de alcance.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arquitectónico: desarrollo del DAS y diagramas 4+1.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progresivo: modelado de entidades, base de datos y prototipo funcional.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técnica: matrices RACI, riesgos y diccionario de datos.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final: revisión cruzada y consolidación de entregables.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Pertinencia:La metodología ágil fue idónea ya que permitió adaptarse a cambios, mantener control sobre los avances y priorizar entregas parciales verificables.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45"/>
              <w:gridCol w:w="2600"/>
              <w:gridCol w:w="1250"/>
              <w:tblGridChange w:id="0">
                <w:tblGrid>
                  <w:gridCol w:w="845"/>
                  <w:gridCol w:w="2600"/>
                  <w:gridCol w:w="12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Etapa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Actividades Realizadas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Resultado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5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5.0636942675158"/>
              <w:gridCol w:w="3006.0191082802544"/>
              <w:gridCol w:w="1938.9171974522292"/>
              <w:tblGridChange w:id="0">
                <w:tblGrid>
                  <w:gridCol w:w="1625.0636942675158"/>
                  <w:gridCol w:w="3006.0191082802544"/>
                  <w:gridCol w:w="1938.9171974522292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Análisis y planificación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Definición del problema, objetivos, alcance y actores.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Acta de Constitución aprobada.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76.2480127186009"/>
              <w:gridCol w:w="3471.2718600953895"/>
              <w:gridCol w:w="1622.4801271860097"/>
              <w:tblGridChange w:id="0">
                <w:tblGrid>
                  <w:gridCol w:w="1476.2480127186009"/>
                  <w:gridCol w:w="3471.2718600953895"/>
                  <w:gridCol w:w="1622.4801271860097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Diseño y modelado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Creación de diagramas AS-IS, TO-BE, DAS y 4+1.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Arquitectura validada.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5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3.6783439490443"/>
              <w:gridCol w:w="2911.8630573248406"/>
              <w:gridCol w:w="2064.458598726115"/>
              <w:tblGridChange w:id="0">
                <w:tblGrid>
                  <w:gridCol w:w="1593.6783439490443"/>
                  <w:gridCol w:w="2911.8630573248406"/>
                  <w:gridCol w:w="2064.458598726115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Documentación técnica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Elaboración de matrices RACI, riesgos y control de cambios.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Documentación revisada y completa.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5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07.8184713375795"/>
              <w:gridCol w:w="3686.0350318471337"/>
              <w:gridCol w:w="1876.1464968152864"/>
              <w:tblGridChange w:id="0">
                <w:tblGrid>
                  <w:gridCol w:w="1007.8184713375795"/>
                  <w:gridCol w:w="3686.0350318471337"/>
                  <w:gridCol w:w="1876.1464968152864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Prototipado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Modelado de base de datos y vista funcional de interfaz.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Prototipo funcional inicial.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5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10.4928457869637"/>
              <w:gridCol w:w="2562.543720190779"/>
              <w:gridCol w:w="2196.9634340222574"/>
              <w:tblGridChange w:id="0">
                <w:tblGrid>
                  <w:gridCol w:w="1810.4928457869637"/>
                  <w:gridCol w:w="2562.543720190779"/>
                  <w:gridCol w:w="2196.9634340222574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Presentación y validación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Preparación de informe y material visual.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Presentación lista para exposición.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principales evidencias que respaldan el desarrollo son: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DAS (Documento de Arquitectura del Sistema) completo.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Diagramas AS-IS y TO-BE actualizados.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Matriz RACI y de Riesgos validadas.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Cambios y Diccionario de Datos.</w:t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Minutas de reunión y sprints planificados.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Gráfico de costos estimados y cronograma de hitos.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Prototipo funcional (interfaz y base de datos relacional).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proyecto permitió fortalecer las competencias relacionadas con la arquitectura de software, gestión de proyectos y trabajo colaborativo.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Además, reafirmó el interés por continuar especializándose en desarrollo backend y diseño de soluciones escalables en la nube.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Tras finalizar el proyecto, se evidencia un crecimiento técnico y profesional en áreas como: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bases de datos relacionales (PostgreSQL).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autenticación segura con JWT.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 profesional.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Proyección laboral: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busca seguir en el ámbito del desarrollo de software y arquitectura de sistemas, orientándose hacia la automatización de procesos empresariales mediante tecnologías cloud y frameworks modernos.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8JYX/uveo0ftOOr6CnCEMNuefA==">CgMxLjA4AHIhMS1meWxSalBUZnJZLUEtWEVMMXRfYnJuTks5WFFBRTFY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