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harts/colors1.xml" ContentType="application/vnd.ms-office.chartcolorstyle+xml"/>
  <Override PartName="/word/theme/theme1.xml" ContentType="application/vnd.openxmlformats-officedocument.theme+xml"/>
  <Override PartName="/word/charts/style1.xml" ContentType="application/vnd.ms-office.chartstyle+xml"/>
  <Override PartName="/word/charts/chart1.xml" ContentType="application/vnd.openxmlformats-officedocument.drawingml.chart+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c="http://schemas.openxmlformats.org/drawingml/2006/chart" mc:Ignorable="w14 w15 w16se wp14">
  <w:body>
    <w:p xmlns:wp14="http://schemas.microsoft.com/office/word/2010/wordml" w:rsidRPr="00EC7D33" w:rsidR="00EC7D33" w:rsidP="00EC7D33" w:rsidRDefault="00EC7D33" w14:paraId="404EDD8E" wp14:textId="77777777">
      <w:pPr>
        <w:jc w:val="center"/>
        <w:rPr>
          <w:b/>
          <w:sz w:val="36"/>
        </w:rPr>
      </w:pPr>
      <w:r w:rsidRPr="00EC7D33">
        <w:rPr>
          <w:b/>
          <w:sz w:val="36"/>
        </w:rPr>
        <w:t xml:space="preserve">Consumo de gas en África </w:t>
      </w:r>
    </w:p>
    <w:p xmlns:wp14="http://schemas.microsoft.com/office/word/2010/wordml" w:rsidR="00EC7D33" w:rsidRDefault="00EC7D33" w14:paraId="672A6659" wp14:textId="77777777"/>
    <w:p xmlns:wp14="http://schemas.microsoft.com/office/word/2010/wordml" w:rsidR="00EC7D33" w:rsidRDefault="00EC7D33" w14:paraId="0A37501D" wp14:textId="77777777"/>
    <w:p xmlns:wp14="http://schemas.microsoft.com/office/word/2010/wordml" w:rsidR="00DE7A26" w:rsidRDefault="00A04CC7" w14:paraId="5DAB6C7B" wp14:textId="77777777">
      <w:r w:rsidRPr="00A04CC7">
        <w:rPr>
          <w:noProof/>
          <w:lang w:eastAsia="es-ES"/>
        </w:rPr>
        <w:drawing>
          <wp:inline xmlns:wp14="http://schemas.microsoft.com/office/word/2010/wordprocessingDrawing" distT="0" distB="0" distL="0" distR="0" wp14:anchorId="7BDD70CE" wp14:editId="7777777">
            <wp:extent cx="5818763" cy="362929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26546" cy="3634151"/>
                    </a:xfrm>
                    <a:prstGeom prst="rect">
                      <a:avLst/>
                    </a:prstGeom>
                    <a:noFill/>
                    <a:ln>
                      <a:noFill/>
                    </a:ln>
                  </pic:spPr>
                </pic:pic>
              </a:graphicData>
            </a:graphic>
          </wp:inline>
        </w:drawing>
      </w:r>
    </w:p>
    <w:p xmlns:wp14="http://schemas.microsoft.com/office/word/2010/wordml" w:rsidR="006D4B5C" w:rsidRDefault="006D4B5C" w14:paraId="02EB378F" wp14:textId="77777777"/>
    <w:p xmlns:wp14="http://schemas.microsoft.com/office/word/2010/wordml" w:rsidRPr="00EC7D33" w:rsidR="006D4B5C" w:rsidP="2C5E3B6F" w:rsidRDefault="006D4B5C" w14:paraId="52D4D894" wp14:textId="389EAA29">
      <w:pPr>
        <w:rPr>
          <w:sz w:val="24"/>
          <w:szCs w:val="24"/>
        </w:rPr>
      </w:pPr>
      <w:r w:rsidRPr="2C5E3B6F" w:rsidR="006D4B5C">
        <w:rPr>
          <w:sz w:val="24"/>
          <w:szCs w:val="24"/>
        </w:rPr>
        <w:t xml:space="preserve">Mediante </w:t>
      </w:r>
      <w:r w:rsidRPr="2C5E3B6F" w:rsidR="006D4B5C">
        <w:rPr>
          <w:sz w:val="24"/>
          <w:szCs w:val="24"/>
        </w:rPr>
        <w:t>StatGraphics</w:t>
      </w:r>
      <w:r w:rsidRPr="2C5E3B6F" w:rsidR="006D4B5C">
        <w:rPr>
          <w:sz w:val="24"/>
          <w:szCs w:val="24"/>
        </w:rPr>
        <w:t xml:space="preserve">, hemos analizado el consumo de gas en África a lo largo de los años mediante un diagrama de barras para observar su evolución a lo largo de los años. </w:t>
      </w:r>
      <w:r w:rsidRPr="2C5E3B6F" w:rsidR="006D4B5C">
        <w:rPr>
          <w:sz w:val="24"/>
          <w:szCs w:val="24"/>
        </w:rPr>
        <w:t xml:space="preserve">De manera similar a los demás continentes, ha habido un incremento progresivo del consumo del gas, habiendo aumentado en casi 6 mil millones de residuos. Cabe destacar la ausencia de datos en los años 2004 y 2014. </w:t>
      </w:r>
      <w:r w:rsidRPr="2C5E3B6F" w:rsidR="6E12F69B">
        <w:rPr>
          <w:sz w:val="24"/>
          <w:szCs w:val="24"/>
        </w:rPr>
        <w:t>Al hacer un diagnóstico de los demás datos, se detectó que los datos aumentaban progresivamente, por lo que la sustitución de los datos ausentes por valores como la media o la mediana no era posible, ya que con este gráfico se pretende representar el aumento y la evolución, no análisis estadístico como tal.</w:t>
      </w:r>
      <w:r w:rsidRPr="2C5E3B6F" w:rsidR="00D8495D">
        <w:rPr>
          <w:sz w:val="24"/>
          <w:szCs w:val="24"/>
        </w:rPr>
        <w:t xml:space="preserve"> Por tanto, se ha decidido sustituir dichos valores por la media entre el anterior y el siguiente, por lo que se “mantiene” el aumento progresivo y son valores coherentes con el resto del análisis. Ahora veremos los datos de otros continentes, como América y Asia.</w:t>
      </w:r>
    </w:p>
    <w:p xmlns:wp14="http://schemas.microsoft.com/office/word/2010/wordml" w:rsidR="00EC7D33" w:rsidRDefault="00EC7D33" w14:paraId="6A05A809" wp14:textId="77777777"/>
    <w:p xmlns:wp14="http://schemas.microsoft.com/office/word/2010/wordml" w:rsidR="00A04CC7" w:rsidRDefault="00D8495D" w14:paraId="5A39BBE3" wp14:textId="77777777">
      <w:r w:rsidRPr="00D8495D">
        <w:rPr>
          <w:noProof/>
          <w:lang w:eastAsia="es-ES"/>
        </w:rPr>
        <w:drawing>
          <wp:inline xmlns:wp14="http://schemas.microsoft.com/office/word/2010/wordprocessingDrawing" distT="0" distB="0" distL="0" distR="0" wp14:anchorId="1484C9DE" wp14:editId="7777777">
            <wp:extent cx="5400040" cy="336813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368130"/>
                    </a:xfrm>
                    <a:prstGeom prst="rect">
                      <a:avLst/>
                    </a:prstGeom>
                    <a:noFill/>
                    <a:ln>
                      <a:noFill/>
                    </a:ln>
                  </pic:spPr>
                </pic:pic>
              </a:graphicData>
            </a:graphic>
          </wp:inline>
        </w:drawing>
      </w:r>
    </w:p>
    <w:p xmlns:wp14="http://schemas.microsoft.com/office/word/2010/wordml" w:rsidR="00D8495D" w:rsidRDefault="00D8495D" w14:paraId="41C8F396" wp14:textId="77777777">
      <w:r w:rsidRPr="00D8495D">
        <w:rPr>
          <w:noProof/>
          <w:lang w:eastAsia="es-ES"/>
        </w:rPr>
        <w:drawing>
          <wp:inline xmlns:wp14="http://schemas.microsoft.com/office/word/2010/wordprocessingDrawing" distT="0" distB="0" distL="0" distR="0" wp14:anchorId="158CD6A1" wp14:editId="7777777">
            <wp:extent cx="5400040" cy="336813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368130"/>
                    </a:xfrm>
                    <a:prstGeom prst="rect">
                      <a:avLst/>
                    </a:prstGeom>
                    <a:noFill/>
                    <a:ln>
                      <a:noFill/>
                    </a:ln>
                  </pic:spPr>
                </pic:pic>
              </a:graphicData>
            </a:graphic>
          </wp:inline>
        </w:drawing>
      </w:r>
    </w:p>
    <w:p xmlns:wp14="http://schemas.microsoft.com/office/word/2010/wordml" w:rsidR="00D8495D" w:rsidRDefault="00D8495D" w14:paraId="72A3D3EC" wp14:textId="77777777"/>
    <w:p xmlns:wp14="http://schemas.microsoft.com/office/word/2010/wordml" w:rsidR="00D8495D" w:rsidRDefault="00C528A1" w14:paraId="4DDEDDDB" wp14:textId="77777777">
      <w:r>
        <w:t>Ahora podemos que el aumento en consumo de gas es similar en Asia y América. Sin embargo, el crecimiento en América es más mucho más suave que los de África y Asia, siendo el crecimiento de este último muy pronunciado y habiendo crecido desde 2000 cerca de 600 millones de kilos de residuos, el mayor aumento de entre todos los continentes.</w:t>
      </w:r>
    </w:p>
    <w:p xmlns:wp14="http://schemas.microsoft.com/office/word/2010/wordml" w:rsidRPr="001D2434" w:rsidR="006A4464" w:rsidRDefault="006A4464" w14:paraId="0D0B940D" wp14:textId="77777777">
      <w:pPr>
        <w:rPr>
          <w:b/>
          <w:sz w:val="28"/>
        </w:rPr>
      </w:pPr>
    </w:p>
    <w:p xmlns:wp14="http://schemas.microsoft.com/office/word/2010/wordml" w:rsidR="006A4464" w:rsidP="006A4464" w:rsidRDefault="006A4464" w14:paraId="508B5607" wp14:textId="77777777">
      <w:pPr>
        <w:jc w:val="center"/>
        <w:rPr>
          <w:b/>
          <w:sz w:val="28"/>
        </w:rPr>
      </w:pPr>
      <w:r w:rsidRPr="001D2434">
        <w:rPr>
          <w:b/>
          <w:sz w:val="28"/>
        </w:rPr>
        <w:t>Análisis del consumo total de los continentes 2010</w:t>
      </w:r>
      <w:r w:rsidRPr="001D2434" w:rsidR="00F27891">
        <w:rPr>
          <w:b/>
          <w:sz w:val="28"/>
        </w:rPr>
        <w:t>-2017</w:t>
      </w:r>
    </w:p>
    <w:p xmlns:wp14="http://schemas.microsoft.com/office/word/2010/wordml" w:rsidRPr="00215302" w:rsidR="001D2434" w:rsidP="006A4464" w:rsidRDefault="001D2434" w14:paraId="0E27B00A" wp14:textId="77777777">
      <w:pPr>
        <w:jc w:val="center"/>
      </w:pPr>
    </w:p>
    <w:p xmlns:wp14="http://schemas.microsoft.com/office/word/2010/wordml" w:rsidRPr="00215302" w:rsidR="001D2434" w:rsidP="001D2434" w:rsidRDefault="001D2434" w14:paraId="7B5068B7" wp14:textId="77777777">
      <w:r w:rsidRPr="00215302">
        <w:t xml:space="preserve">Para la realización de los gráficos de anillos, hemos usado el </w:t>
      </w:r>
      <w:proofErr w:type="spellStart"/>
      <w:r w:rsidRPr="00215302">
        <w:t>statgraphics</w:t>
      </w:r>
      <w:proofErr w:type="spellEnd"/>
      <w:r w:rsidRPr="00215302">
        <w:t>, en la opción de gráficos de negocios, haciendo una selección de los años 2017 y 2010 excluyendo los datos asociados a “</w:t>
      </w:r>
      <w:proofErr w:type="spellStart"/>
      <w:r w:rsidRPr="00215302">
        <w:t>World</w:t>
      </w:r>
      <w:proofErr w:type="spellEnd"/>
      <w:r w:rsidRPr="00215302">
        <w:t>”, con el objetivo de mostrar en porcentajes</w:t>
      </w:r>
      <w:r w:rsidRPr="00215302" w:rsidR="00215302">
        <w:t xml:space="preserve"> una visión más global y general</w:t>
      </w:r>
      <w:r w:rsidRPr="00215302">
        <w:t xml:space="preserve"> </w:t>
      </w:r>
      <w:r w:rsidRPr="00215302" w:rsidR="00215302">
        <w:t>d</w:t>
      </w:r>
      <w:r w:rsidRPr="00215302">
        <w:t xml:space="preserve">el consumo por los distintos continentes respecto </w:t>
      </w:r>
      <w:r w:rsidRPr="00215302" w:rsidR="00215302">
        <w:t xml:space="preserve">del total de residuos. </w:t>
      </w:r>
    </w:p>
    <w:p xmlns:wp14="http://schemas.microsoft.com/office/word/2010/wordml" w:rsidR="00A04CC7" w:rsidRDefault="00F27891" w14:paraId="60061E4C" wp14:textId="77777777">
      <w:r w:rsidRPr="00F27891">
        <w:rPr>
          <w:noProof/>
          <w:lang w:eastAsia="es-ES"/>
        </w:rPr>
        <w:drawing>
          <wp:inline xmlns:wp14="http://schemas.microsoft.com/office/word/2010/wordprocessingDrawing" distT="0" distB="0" distL="0" distR="0" wp14:anchorId="3AC4186C" wp14:editId="7777777">
            <wp:extent cx="5400040" cy="336813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368130"/>
                    </a:xfrm>
                    <a:prstGeom prst="rect">
                      <a:avLst/>
                    </a:prstGeom>
                    <a:noFill/>
                    <a:ln>
                      <a:noFill/>
                    </a:ln>
                  </pic:spPr>
                </pic:pic>
              </a:graphicData>
            </a:graphic>
          </wp:inline>
        </w:drawing>
      </w:r>
    </w:p>
    <w:p xmlns:wp14="http://schemas.microsoft.com/office/word/2010/wordml" w:rsidR="006A4464" w:rsidRDefault="00F27891" w14:paraId="44EAFD9C" wp14:textId="77777777">
      <w:r w:rsidRPr="00F27891">
        <w:rPr>
          <w:noProof/>
          <w:lang w:eastAsia="es-ES"/>
        </w:rPr>
        <w:drawing>
          <wp:inline xmlns:wp14="http://schemas.microsoft.com/office/word/2010/wordprocessingDrawing" distT="0" distB="0" distL="0" distR="0" wp14:anchorId="20495369" wp14:editId="7777777">
            <wp:extent cx="5400040" cy="336813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368130"/>
                    </a:xfrm>
                    <a:prstGeom prst="rect">
                      <a:avLst/>
                    </a:prstGeom>
                    <a:noFill/>
                    <a:ln>
                      <a:noFill/>
                    </a:ln>
                  </pic:spPr>
                </pic:pic>
              </a:graphicData>
            </a:graphic>
          </wp:inline>
        </w:drawing>
      </w:r>
    </w:p>
    <w:p xmlns:wp14="http://schemas.microsoft.com/office/word/2010/wordml" w:rsidR="006A4464" w:rsidRDefault="006A4464" w14:paraId="29D6B04F" wp14:textId="77777777">
      <w:r>
        <w:t xml:space="preserve"> </w:t>
      </w:r>
    </w:p>
    <w:p xmlns:wp14="http://schemas.microsoft.com/office/word/2010/wordml" w:rsidR="00FF4FDB" w:rsidRDefault="006A4464" w14:paraId="3FC95C4D" wp14:textId="77777777">
      <w:r>
        <w:t xml:space="preserve">En este nuevo análisis mostraremos el consumo que ha tenido cada </w:t>
      </w:r>
      <w:r w:rsidR="00F27891">
        <w:t xml:space="preserve">continente en el año 2010 y su contraste con 2017, el último año del que se tienen datos. En porcentaje, no ha cambiado </w:t>
      </w:r>
      <w:r w:rsidR="00F27891">
        <w:t>mucho el consumo de los continentes a lo largo de 7 años. Cabría destacar el grandísimo porcentaje que representa el continente asiático</w:t>
      </w:r>
      <w:r w:rsidR="00FF4FDB">
        <w:t xml:space="preserve">. Al hacer el análisis de los datos del total de consumo, se detecta que el valor de Asia es un valor muy alejado de los demás, tal como se muestra en el diagrama de caja y bigotes del año 2010. </w:t>
      </w:r>
    </w:p>
    <w:p xmlns:wp14="http://schemas.microsoft.com/office/word/2010/wordml" w:rsidR="00FF4FDB" w:rsidRDefault="00FF4FDB" w14:paraId="4B94D5A5" wp14:textId="77777777"/>
    <w:p xmlns:wp14="http://schemas.microsoft.com/office/word/2010/wordml" w:rsidR="00FF4FDB" w:rsidRDefault="00FF4FDB" w14:paraId="3DEEC669" wp14:textId="77777777">
      <w:r w:rsidRPr="006A4464">
        <w:rPr>
          <w:noProof/>
          <w:lang w:eastAsia="es-ES"/>
        </w:rPr>
        <w:drawing>
          <wp:inline xmlns:wp14="http://schemas.microsoft.com/office/word/2010/wordprocessingDrawing" distT="0" distB="0" distL="0" distR="0" wp14:anchorId="133E66B1" wp14:editId="5BF64334">
            <wp:extent cx="5400040" cy="33680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368040"/>
                    </a:xfrm>
                    <a:prstGeom prst="rect">
                      <a:avLst/>
                    </a:prstGeom>
                    <a:noFill/>
                    <a:ln>
                      <a:noFill/>
                    </a:ln>
                  </pic:spPr>
                </pic:pic>
              </a:graphicData>
            </a:graphic>
          </wp:inline>
        </w:drawing>
      </w:r>
    </w:p>
    <w:p xmlns:wp14="http://schemas.microsoft.com/office/word/2010/wordml" w:rsidRPr="000D4F89" w:rsidR="00FF4FDB" w:rsidRDefault="00FF4FDB" w14:paraId="0FC13DF0" wp14:textId="77777777">
      <w:pPr>
        <w:rPr>
          <w:vertAlign w:val="superscript"/>
        </w:rPr>
      </w:pPr>
      <w:r>
        <w:t xml:space="preserve">Esto quiere decir que es un valor atípico, en comparación con los demás continentes. Sin embargo, no es un </w:t>
      </w:r>
      <w:r w:rsidRPr="001D2434">
        <w:rPr>
          <w:rFonts w:ascii="Cambria Math" w:hAnsi="Cambria Math" w:cs="Cambria Math"/>
        </w:rPr>
        <w:t>aberrante según los diferentes métodos uti</w:t>
      </w:r>
      <w:r w:rsidRPr="001D2434" w:rsidR="001D2434">
        <w:rPr>
          <w:rFonts w:ascii="Cambria Math" w:hAnsi="Cambria Math" w:cs="Cambria Math"/>
        </w:rPr>
        <w:t xml:space="preserve">lizados. Se puede ver en el gráfico de aberrantes </w:t>
      </w:r>
      <w:r w:rsidR="001D2434">
        <w:rPr>
          <w:rFonts w:ascii="Cambria Math" w:hAnsi="Cambria Math" w:cs="Cambria Math"/>
        </w:rPr>
        <w:t xml:space="preserve">o en los análisis que realiza el </w:t>
      </w:r>
      <w:proofErr w:type="spellStart"/>
      <w:r w:rsidR="001D2434">
        <w:rPr>
          <w:rFonts w:ascii="Cambria Math" w:hAnsi="Cambria Math" w:cs="Cambria Math"/>
        </w:rPr>
        <w:t>statgraphics</w:t>
      </w:r>
      <w:proofErr w:type="spellEnd"/>
      <w:r w:rsidR="001D2434">
        <w:rPr>
          <w:rFonts w:ascii="Cambria Math" w:hAnsi="Cambria Math" w:cs="Cambria Math"/>
        </w:rPr>
        <w:t xml:space="preserve"> como la regla de </w:t>
      </w:r>
      <w:r w:rsidRPr="001D2434" w:rsidR="001D2434">
        <w:rPr>
          <w:rFonts w:ascii="Cambria Math" w:hAnsi="Cambria Math" w:cs="Cambria Math"/>
        </w:rPr>
        <w:t xml:space="preserve">𝑿𝒊 </w:t>
      </w:r>
      <w:r w:rsidRPr="001D2434" w:rsidR="001D2434">
        <w:rPr>
          <w:rFonts w:hint="eastAsia" w:ascii="Cambria Math" w:hAnsi="Cambria Math" w:cs="Cambria Math"/>
        </w:rPr>
        <w:t>≥</w:t>
      </w:r>
      <w:r w:rsidRPr="001D2434" w:rsidR="001D2434">
        <w:rPr>
          <w:rFonts w:ascii="Cambria Math" w:hAnsi="Cambria Math" w:cs="Cambria Math"/>
        </w:rPr>
        <w:t xml:space="preserve"> </w:t>
      </w:r>
      <w:r w:rsidRPr="001D2434" w:rsidR="001D2434">
        <w:rPr>
          <w:rFonts w:ascii="Cambria Math" w:hAnsi="Cambria Math" w:cs="Cambria Math"/>
        </w:rPr>
        <w:t>𝑿∓ 𝒌𝑺</w:t>
      </w:r>
      <w:r w:rsidR="001D2434">
        <w:rPr>
          <w:rFonts w:ascii="Cambria Math" w:hAnsi="Cambria Math" w:cs="Cambria Math"/>
        </w:rPr>
        <w:t xml:space="preserve">, la de valores </w:t>
      </w:r>
      <w:proofErr w:type="spellStart"/>
      <w:r w:rsidR="001D2434">
        <w:rPr>
          <w:rFonts w:ascii="Cambria Math" w:hAnsi="Cambria Math" w:cs="Cambria Math"/>
        </w:rPr>
        <w:t>estudentizados</w:t>
      </w:r>
      <w:proofErr w:type="spellEnd"/>
      <w:r w:rsidR="001D2434">
        <w:rPr>
          <w:rFonts w:ascii="Cambria Math" w:hAnsi="Cambria Math" w:cs="Cambria Math"/>
        </w:rPr>
        <w:t xml:space="preserve"> o las pruebas de Dixon o </w:t>
      </w:r>
      <w:proofErr w:type="spellStart"/>
      <w:r w:rsidR="001D2434">
        <w:rPr>
          <w:rFonts w:ascii="Cambria Math" w:hAnsi="Cambria Math" w:cs="Cambria Math"/>
        </w:rPr>
        <w:t>Grubbs</w:t>
      </w:r>
      <w:proofErr w:type="spellEnd"/>
      <w:r w:rsidR="001D2434">
        <w:rPr>
          <w:rFonts w:ascii="Cambria Math" w:hAnsi="Cambria Math" w:cs="Cambria Math"/>
        </w:rPr>
        <w:t>. s</w:t>
      </w:r>
      <w:r w:rsidRPr="001D2434">
        <w:rPr>
          <w:rFonts w:ascii="Cambria Math" w:hAnsi="Cambria Math" w:cs="Cambria Math"/>
        </w:rPr>
        <w:t>ino todo</w:t>
      </w:r>
      <w:r>
        <w:t xml:space="preserve"> lo contrario, es un dato necesario y procedente de la variabilidad de la muestra. Además, dejando de lado los métodos de análisis, Asia es el mayor continente con algunas de las mayores potencias mundiales y mayor población del mundo, por lo que es completamente lógico que el consumo sea bastante may</w:t>
      </w:r>
      <w:r w:rsidR="000D4F89">
        <w:t>or al de los demás continentes.</w:t>
      </w:r>
    </w:p>
    <w:p xmlns:wp14="http://schemas.microsoft.com/office/word/2010/wordml" w:rsidR="00FF4FDB" w:rsidRDefault="00FF4FDB" w14:paraId="3656B9AB" wp14:textId="77777777"/>
    <w:p xmlns:wp14="http://schemas.microsoft.com/office/word/2010/wordml" w:rsidR="00F27891" w:rsidP="000D4F89" w:rsidRDefault="002478E3" w14:paraId="45FB0818" wp14:textId="77777777">
      <w:pPr>
        <w:jc w:val="both"/>
      </w:pPr>
      <w:r>
        <w:rPr>
          <w:noProof/>
          <w:lang w:eastAsia="es-ES"/>
        </w:rPr>
        <w:drawing>
          <wp:inline xmlns:wp14="http://schemas.microsoft.com/office/word/2010/wordprocessingDrawing" distT="0" distB="0" distL="0" distR="0" wp14:anchorId="62A62E09" wp14:editId="1C40F4BA">
            <wp:extent cx="4572000" cy="4705350"/>
            <wp:effectExtent l="0" t="0" r="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xmlns:wp14="http://schemas.microsoft.com/office/word/2010/wordml" w:rsidR="000D4F89" w:rsidP="000D4F89" w:rsidRDefault="000D4F89" w14:paraId="049F31CB" wp14:textId="77777777">
      <w:pPr>
        <w:jc w:val="both"/>
      </w:pPr>
    </w:p>
    <w:p xmlns:wp14="http://schemas.microsoft.com/office/word/2010/wordml" w:rsidR="000D4F89" w:rsidP="000D4F89" w:rsidRDefault="000D4F89" w14:paraId="71D0F722" wp14:textId="77777777">
      <w:pPr>
        <w:jc w:val="both"/>
      </w:pPr>
      <w:r>
        <w:t>Continua</w:t>
      </w:r>
      <w:r w:rsidR="00FE54CC">
        <w:t>ndo con el an</w:t>
      </w:r>
      <w:r w:rsidR="002478E3">
        <w:t xml:space="preserve">álisis de residuos, utilizaremos este gráfico, en cual están los datos de cada continente y su consumo por año para ser comparamos. Este gráfico es necesario para analizar la evolución del consumo con siete años de diferencia. A primera vista se ve que los </w:t>
      </w:r>
      <w:r w:rsidR="00FF1709">
        <w:t>continentes de África, América, Oceanía y Europa han variado relativamente poco la cantidad de recursos consumidos en un año y otro. Esto puede tener algo que ver con el acuerdo de la Agenda 2030 en 2015, de manera que se habría tratado de evitar el aumento del consumo y que ello ha llevado a su poca variación en un intento de frenar el aumento. Sin embargo, sigue destacando el consumo de Asia que, lejos de los demás continentes, ha aumentado su consumo casi en 1,5 mil millones, en parte lógico por ser el mayor continente y con mayor población.</w:t>
      </w:r>
    </w:p>
    <w:p xmlns:wp14="http://schemas.microsoft.com/office/word/2010/wordml" w:rsidR="00C528A1" w:rsidP="000D4F89" w:rsidRDefault="00C528A1" w14:paraId="53128261" wp14:textId="77777777">
      <w:pPr>
        <w:jc w:val="both"/>
      </w:pPr>
    </w:p>
    <w:p xmlns:wp14="http://schemas.microsoft.com/office/word/2010/wordml" w:rsidR="00C528A1" w:rsidP="000D4F89" w:rsidRDefault="00C528A1" w14:paraId="62486C05" wp14:textId="77777777">
      <w:pPr>
        <w:jc w:val="both"/>
      </w:pPr>
    </w:p>
    <w:p xmlns:wp14="http://schemas.microsoft.com/office/word/2010/wordml" w:rsidR="00C528A1" w:rsidP="000D4F89" w:rsidRDefault="009254F8" w14:paraId="23C02193" wp14:textId="77777777">
      <w:pPr>
        <w:jc w:val="both"/>
        <w:rPr>
          <w:b/>
          <w:sz w:val="32"/>
        </w:rPr>
      </w:pPr>
      <w:r w:rsidRPr="009254F8">
        <w:rPr>
          <w:b/>
          <w:sz w:val="32"/>
        </w:rPr>
        <w:t>Consumo de materiales relacionados con la industria el</w:t>
      </w:r>
      <w:r>
        <w:rPr>
          <w:b/>
          <w:sz w:val="32"/>
        </w:rPr>
        <w:t>e</w:t>
      </w:r>
      <w:r w:rsidRPr="009254F8">
        <w:rPr>
          <w:b/>
          <w:sz w:val="32"/>
        </w:rPr>
        <w:t>ctrónica</w:t>
      </w:r>
    </w:p>
    <w:p xmlns:wp14="http://schemas.microsoft.com/office/word/2010/wordml" w:rsidR="009254F8" w:rsidP="000D4F89" w:rsidRDefault="009254F8" w14:paraId="4101652C" wp14:textId="77777777">
      <w:pPr>
        <w:jc w:val="both"/>
        <w:rPr>
          <w:b/>
          <w:sz w:val="32"/>
        </w:rPr>
      </w:pPr>
    </w:p>
    <w:p xmlns:wp14="http://schemas.microsoft.com/office/word/2010/wordml" w:rsidR="009254F8" w:rsidP="000D4F89" w:rsidRDefault="009254F8" w14:paraId="65B84E18" wp14:textId="77777777">
      <w:pPr>
        <w:jc w:val="both"/>
      </w:pPr>
      <w:r>
        <w:t xml:space="preserve">Continuando con Asia, pasamos a analizar el consumo de materiales que ha ido haciendo Asia a lo largo de los años que están relacionados con la industria electrónica. Dichos materiales serán los minerales metálicos, los no </w:t>
      </w:r>
      <w:r w:rsidR="00284B6D">
        <w:t>férricos</w:t>
      </w:r>
      <w:r>
        <w:t>, y los no metálicos.</w:t>
      </w:r>
    </w:p>
    <w:p xmlns:wp14="http://schemas.microsoft.com/office/word/2010/wordml" w:rsidR="009254F8" w:rsidP="000D4F89" w:rsidRDefault="00291293" w14:paraId="4B99056E" wp14:textId="77777777">
      <w:pPr>
        <w:jc w:val="both"/>
      </w:pPr>
      <w:r w:rsidRPr="00291293">
        <w:rPr>
          <w:noProof/>
          <w:lang w:eastAsia="es-ES"/>
        </w:rPr>
        <w:drawing>
          <wp:inline xmlns:wp14="http://schemas.microsoft.com/office/word/2010/wordprocessingDrawing" distT="0" distB="0" distL="0" distR="0" wp14:anchorId="19E609E4" wp14:editId="7777777">
            <wp:extent cx="5522026" cy="3322320"/>
            <wp:effectExtent l="0" t="0" r="254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5458" cy="3324385"/>
                    </a:xfrm>
                    <a:prstGeom prst="rect">
                      <a:avLst/>
                    </a:prstGeom>
                    <a:noFill/>
                    <a:ln>
                      <a:noFill/>
                    </a:ln>
                  </pic:spPr>
                </pic:pic>
              </a:graphicData>
            </a:graphic>
          </wp:inline>
        </w:drawing>
      </w:r>
    </w:p>
    <w:p xmlns:wp14="http://schemas.microsoft.com/office/word/2010/wordml" w:rsidR="009254F8" w:rsidP="000D4F89" w:rsidRDefault="009254F8" w14:paraId="1299C43A" wp14:textId="77777777">
      <w:pPr>
        <w:jc w:val="both"/>
      </w:pPr>
    </w:p>
    <w:p xmlns:wp14="http://schemas.microsoft.com/office/word/2010/wordml" w:rsidR="009254F8" w:rsidP="000D4F89" w:rsidRDefault="009254F8" w14:paraId="4DDBEF00" wp14:textId="77777777">
      <w:pPr>
        <w:jc w:val="both"/>
      </w:pPr>
    </w:p>
    <w:p xmlns:wp14="http://schemas.microsoft.com/office/word/2010/wordml" w:rsidR="00291293" w:rsidP="000D4F89" w:rsidRDefault="00291293" w14:paraId="4C8E42AD" wp14:textId="77777777">
      <w:pPr>
        <w:jc w:val="both"/>
      </w:pPr>
      <w:r>
        <w:t>Con este gráfico de sectores, reflejamos la importancia de los residuos nombrados anteriormente y su comparación con los demás. De esta manera, se puede apreciar que los residuos relacionados con la industria electrónica suponen la mayoría de los g</w:t>
      </w:r>
      <w:r w:rsidR="00284B6D">
        <w:t>enerados por Asia, más del 65% en el año 2015. D</w:t>
      </w:r>
      <w:r>
        <w:t>e esta manera, se puede deducir que, sino la industria electrónica, dichos materiales son una parte muy importante en el consumo del continente y casi fundamental para este territorio y su mercado.</w:t>
      </w:r>
    </w:p>
    <w:p xmlns:wp14="http://schemas.microsoft.com/office/word/2010/wordml" w:rsidR="00291293" w:rsidP="000D4F89" w:rsidRDefault="00291293" w14:paraId="3461D779" wp14:textId="77777777">
      <w:pPr>
        <w:jc w:val="both"/>
      </w:pPr>
    </w:p>
    <w:p xmlns:wp14="http://schemas.microsoft.com/office/word/2010/wordml" w:rsidR="00291293" w:rsidP="000D4F89" w:rsidRDefault="00284B6D" w14:paraId="3CF2D8B6" wp14:textId="77777777">
      <w:pPr>
        <w:jc w:val="both"/>
      </w:pPr>
      <w:r w:rsidRPr="00284B6D">
        <w:rPr>
          <w:noProof/>
          <w:lang w:eastAsia="es-ES"/>
        </w:rPr>
        <w:drawing>
          <wp:inline xmlns:wp14="http://schemas.microsoft.com/office/word/2010/wordprocessingDrawing" distT="0" distB="0" distL="0" distR="0" wp14:anchorId="349ABE57" wp14:editId="7777777">
            <wp:extent cx="5400040" cy="336813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368130"/>
                    </a:xfrm>
                    <a:prstGeom prst="rect">
                      <a:avLst/>
                    </a:prstGeom>
                    <a:noFill/>
                    <a:ln>
                      <a:noFill/>
                    </a:ln>
                  </pic:spPr>
                </pic:pic>
              </a:graphicData>
            </a:graphic>
          </wp:inline>
        </w:drawing>
      </w:r>
    </w:p>
    <w:p xmlns:wp14="http://schemas.microsoft.com/office/word/2010/wordml" w:rsidR="00291293" w:rsidP="000D4F89" w:rsidRDefault="00291293" w14:paraId="0FB78278" wp14:textId="77777777">
      <w:pPr>
        <w:jc w:val="both"/>
      </w:pPr>
    </w:p>
    <w:p xmlns:wp14="http://schemas.microsoft.com/office/word/2010/wordml" w:rsidR="00284B6D" w:rsidP="000D4F89" w:rsidRDefault="0076252A" w14:paraId="2ACC4341" wp14:textId="77777777">
      <w:pPr>
        <w:jc w:val="both"/>
      </w:pPr>
      <w:r>
        <w:t xml:space="preserve">Con este gráfico de barras, nuestra intención es mostrar la evolución de los residuos no metálicos, minerales </w:t>
      </w:r>
      <w:r w:rsidR="00284B6D">
        <w:t>férricos</w:t>
      </w:r>
      <w:r>
        <w:t xml:space="preserve"> y metálicos. Al igual que con los demás residuos, estos han aumentado a lo largo de </w:t>
      </w:r>
      <w:r w:rsidR="00284B6D">
        <w:t>los años de manera progresiva, consolidándose como parte de los materiales más importantes del continente.</w:t>
      </w:r>
    </w:p>
    <w:p xmlns:wp14="http://schemas.microsoft.com/office/word/2010/wordml" w:rsidR="00284B6D" w:rsidP="000D4F89" w:rsidRDefault="00284B6D" w14:paraId="1FC39945" wp14:textId="77777777">
      <w:pPr>
        <w:jc w:val="both"/>
      </w:pPr>
    </w:p>
    <w:p xmlns:wp14="http://schemas.microsoft.com/office/word/2010/wordml" w:rsidR="009254F8" w:rsidP="000D4F89" w:rsidRDefault="0076252A" w14:paraId="0A6959E7" wp14:textId="77777777">
      <w:pPr>
        <w:jc w:val="both"/>
      </w:pPr>
      <w:r>
        <w:t xml:space="preserve"> </w:t>
      </w:r>
      <w:r w:rsidRPr="00FF420D" w:rsidR="00FF420D">
        <w:rPr>
          <w:noProof/>
          <w:lang w:eastAsia="es-ES"/>
        </w:rPr>
        <w:drawing>
          <wp:inline xmlns:wp14="http://schemas.microsoft.com/office/word/2010/wordprocessingDrawing" distT="0" distB="0" distL="0" distR="0" wp14:anchorId="2C20C6B8" wp14:editId="7777777">
            <wp:extent cx="5400040" cy="336813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368130"/>
                    </a:xfrm>
                    <a:prstGeom prst="rect">
                      <a:avLst/>
                    </a:prstGeom>
                    <a:noFill/>
                    <a:ln>
                      <a:noFill/>
                    </a:ln>
                  </pic:spPr>
                </pic:pic>
              </a:graphicData>
            </a:graphic>
          </wp:inline>
        </w:drawing>
      </w:r>
    </w:p>
    <w:p xmlns:wp14="http://schemas.microsoft.com/office/word/2010/wordml" w:rsidR="00FF420D" w:rsidP="000D4F89" w:rsidRDefault="00FF420D" w14:paraId="0562CB0E" wp14:textId="77777777">
      <w:pPr>
        <w:jc w:val="both"/>
      </w:pPr>
    </w:p>
    <w:p xmlns:wp14="http://schemas.microsoft.com/office/word/2010/wordml" w:rsidRPr="009254F8" w:rsidR="00FF420D" w:rsidP="000D4F89" w:rsidRDefault="00FF420D" w14:paraId="16AD629A" wp14:textId="77777777">
      <w:pPr>
        <w:jc w:val="both"/>
      </w:pPr>
      <w:r>
        <w:t>Mediante este gráfico de anillos, queremos desglosar los residuos usados y su comparación entre ellos. La pieza fundamental de eso serían los materiales no metálicos, es decir, todo lo referido a carcasas, cajas, fundas, partes de soporte… Poca representación tienen los otros dos tipos de residuos en comparación, los materiales que en su mayoría hacen funcionar los aparatos electrónicos y eléctricos.</w:t>
      </w:r>
      <w:bookmarkStart w:name="_GoBack" w:id="0"/>
      <w:bookmarkEnd w:id="0"/>
    </w:p>
    <w:sectPr w:rsidRPr="009254F8" w:rsidR="00FF420D">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8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87B"/>
    <w:rsid w:val="0008087B"/>
    <w:rsid w:val="000D4F89"/>
    <w:rsid w:val="001D2434"/>
    <w:rsid w:val="00215302"/>
    <w:rsid w:val="002478E3"/>
    <w:rsid w:val="00284B6D"/>
    <w:rsid w:val="00291293"/>
    <w:rsid w:val="006A4464"/>
    <w:rsid w:val="006D4B5C"/>
    <w:rsid w:val="0076252A"/>
    <w:rsid w:val="008F2703"/>
    <w:rsid w:val="009254F8"/>
    <w:rsid w:val="009543E5"/>
    <w:rsid w:val="00A04CC7"/>
    <w:rsid w:val="00B6759E"/>
    <w:rsid w:val="00C528A1"/>
    <w:rsid w:val="00C70FD8"/>
    <w:rsid w:val="00D8495D"/>
    <w:rsid w:val="00EC7D33"/>
    <w:rsid w:val="00F27891"/>
    <w:rsid w:val="00FC30C0"/>
    <w:rsid w:val="00FE54CC"/>
    <w:rsid w:val="00FF1709"/>
    <w:rsid w:val="00FF420D"/>
    <w:rsid w:val="00FF4FDB"/>
    <w:rsid w:val="2C5E3B6F"/>
    <w:rsid w:val="6E12F6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9503"/>
  <w15:chartTrackingRefBased/>
  <w15:docId w15:val="{8EC9E24B-3F9E-4BE0-A87A-05597E8F55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emf" Id="rId8" /><Relationship Type="http://schemas.openxmlformats.org/officeDocument/2006/relationships/image" Target="media/image9.emf" Id="rId13" /><Relationship Type="http://schemas.openxmlformats.org/officeDocument/2006/relationships/customXml" Target="../customXml/item3.xml" Id="rId18" /><Relationship Type="http://schemas.openxmlformats.org/officeDocument/2006/relationships/webSettings" Target="webSettings.xml" Id="rId3" /><Relationship Type="http://schemas.openxmlformats.org/officeDocument/2006/relationships/image" Target="media/image4.emf" Id="rId7" /><Relationship Type="http://schemas.openxmlformats.org/officeDocument/2006/relationships/image" Target="media/image8.emf" Id="rId12" /><Relationship Type="http://schemas.openxmlformats.org/officeDocument/2006/relationships/customXml" Target="../customXml/item2.xml" Id="rId17" /><Relationship Type="http://schemas.openxmlformats.org/officeDocument/2006/relationships/settings" Target="settings.xml" Id="rId2" /><Relationship Type="http://schemas.openxmlformats.org/officeDocument/2006/relationships/customXml" Target="../customXml/item1.xml" Id="rId16" /><Relationship Type="http://schemas.openxmlformats.org/officeDocument/2006/relationships/styles" Target="styles.xml" Id="rId1" /><Relationship Type="http://schemas.openxmlformats.org/officeDocument/2006/relationships/image" Target="media/image3.emf" Id="rId6" /><Relationship Type="http://schemas.openxmlformats.org/officeDocument/2006/relationships/image" Target="media/image7.emf" Id="rId11" /><Relationship Type="http://schemas.openxmlformats.org/officeDocument/2006/relationships/image" Target="media/image2.emf" Id="rId5" /><Relationship Type="http://schemas.openxmlformats.org/officeDocument/2006/relationships/theme" Target="theme/theme1.xml" Id="rId15" /><Relationship Type="http://schemas.openxmlformats.org/officeDocument/2006/relationships/chart" Target="charts/chart1.xml" Id="rId10" /><Relationship Type="http://schemas.openxmlformats.org/officeDocument/2006/relationships/image" Target="media/image1.emf" Id="rId4" /><Relationship Type="http://schemas.openxmlformats.org/officeDocument/2006/relationships/image" Target="media/image6.emf" Id="rId9" /><Relationship Type="http://schemas.openxmlformats.org/officeDocument/2006/relationships/fontTable" Target="fontTable.xml" Id="rId14" /></Relationships>
</file>

<file path=word/charts/_rels/chart1.xml.rels><?xml version="1.0" encoding="UTF-8" standalone="yes"?>
<Relationships xmlns="http://schemas.openxmlformats.org/package/2006/relationships"><Relationship Id="rId3" Type="http://schemas.openxmlformats.org/officeDocument/2006/relationships/oleObject" Target="file:///C:\Users\Pablo\Desktop\Consumo%20materiales%20por%20pa&#237;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Comparación residuos por continente 2010-2017</a:t>
            </a:r>
          </a:p>
          <a:p>
            <a:pPr>
              <a:defRPr/>
            </a:pPr>
            <a:r>
              <a:rPr lang="es-ES"/>
              <a:t>Escala 1:</a:t>
            </a:r>
            <a:r>
              <a:rPr lang="es-ES" sz="1400" b="0" i="0" u="none" strike="noStrike" baseline="0">
                <a:effectLst/>
              </a:rPr>
              <a:t>10</a:t>
            </a:r>
            <a:r>
              <a:rPr lang="es-ES" sz="1400" b="0" i="0" u="none" strike="noStrike" baseline="30000">
                <a:effectLst/>
              </a:rPr>
              <a:t>9</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0.10370603674540683"/>
          <c:y val="0.12519831223628694"/>
          <c:w val="0.87129396325459318"/>
          <c:h val="0.6784772916043722"/>
        </c:manualLayout>
      </c:layout>
      <c:barChart>
        <c:barDir val="col"/>
        <c:grouping val="clustered"/>
        <c:varyColors val="0"/>
        <c:ser>
          <c:idx val="0"/>
          <c:order val="0"/>
          <c:spPr>
            <a:solidFill>
              <a:schemeClr val="accent1"/>
            </a:solidFill>
            <a:ln>
              <a:noFill/>
            </a:ln>
            <a:effectLst/>
          </c:spPr>
          <c:invertIfNegative val="0"/>
          <c:cat>
            <c:strRef>
              <c:f>'[Consumo materiales por país.xlsx]Hoja1'!$A$1:$A$14</c:f>
              <c:strCache>
                <c:ptCount val="14"/>
                <c:pt idx="0">
                  <c:v>Africa 2010</c:v>
                </c:pt>
                <c:pt idx="1">
                  <c:v>Africa 2017</c:v>
                </c:pt>
                <c:pt idx="3">
                  <c:v>Americas 2010</c:v>
                </c:pt>
                <c:pt idx="4">
                  <c:v>Americas 2017</c:v>
                </c:pt>
                <c:pt idx="6">
                  <c:v>Asia 2010</c:v>
                </c:pt>
                <c:pt idx="7">
                  <c:v>Asia 2017</c:v>
                </c:pt>
                <c:pt idx="9">
                  <c:v>Europe 2010</c:v>
                </c:pt>
                <c:pt idx="10">
                  <c:v>Europe 2017</c:v>
                </c:pt>
                <c:pt idx="12">
                  <c:v>Oceania 2010</c:v>
                </c:pt>
                <c:pt idx="13">
                  <c:v>Oceania 2017</c:v>
                </c:pt>
              </c:strCache>
            </c:strRef>
          </c:cat>
          <c:val>
            <c:numRef>
              <c:f>'[Consumo materiales por país.xlsx]Hoja1'!$B$1:$B$14</c:f>
              <c:numCache>
                <c:formatCode>0.00</c:formatCode>
                <c:ptCount val="14"/>
                <c:pt idx="0">
                  <c:v>4.9862975567299994</c:v>
                </c:pt>
                <c:pt idx="1">
                  <c:v>6.0036161136400006</c:v>
                </c:pt>
                <c:pt idx="3">
                  <c:v>15.197981652399999</c:v>
                </c:pt>
                <c:pt idx="4">
                  <c:v>16.143224803799999</c:v>
                </c:pt>
                <c:pt idx="6">
                  <c:v>45.249737101699999</c:v>
                </c:pt>
                <c:pt idx="7">
                  <c:v>58.3346495702</c:v>
                </c:pt>
                <c:pt idx="9">
                  <c:v>9.7277183416900002</c:v>
                </c:pt>
                <c:pt idx="10">
                  <c:v>10.257575470700001</c:v>
                </c:pt>
                <c:pt idx="12">
                  <c:v>1.0929268534500001</c:v>
                </c:pt>
                <c:pt idx="13">
                  <c:v>1.1410908646</c:v>
                </c:pt>
              </c:numCache>
            </c:numRef>
          </c:val>
          <c:extLst>
            <c:ext xmlns:c16="http://schemas.microsoft.com/office/drawing/2014/chart" uri="{C3380CC4-5D6E-409C-BE32-E72D297353CC}">
              <c16:uniqueId val="{00000000-8369-4D3C-A19A-02D5AC0AB1F4}"/>
            </c:ext>
          </c:extLst>
        </c:ser>
        <c:dLbls>
          <c:showLegendKey val="0"/>
          <c:showVal val="0"/>
          <c:showCatName val="0"/>
          <c:showSerName val="0"/>
          <c:showPercent val="0"/>
          <c:showBubbleSize val="0"/>
        </c:dLbls>
        <c:gapWidth val="219"/>
        <c:overlap val="-27"/>
        <c:axId val="441092992"/>
        <c:axId val="441094632"/>
      </c:barChart>
      <c:catAx>
        <c:axId val="441092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41094632"/>
        <c:crosses val="autoZero"/>
        <c:auto val="1"/>
        <c:lblAlgn val="ctr"/>
        <c:lblOffset val="100"/>
        <c:noMultiLvlLbl val="0"/>
      </c:catAx>
      <c:valAx>
        <c:axId val="44109463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41092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A745946EF327A4FB7FE5FBEAA7CB0B6" ma:contentTypeVersion="14" ma:contentTypeDescription="Crear nuevo documento." ma:contentTypeScope="" ma:versionID="8cb8ad715cb7a0e15ab866fbd3fad9c6">
  <xsd:schema xmlns:xsd="http://www.w3.org/2001/XMLSchema" xmlns:xs="http://www.w3.org/2001/XMLSchema" xmlns:p="http://schemas.microsoft.com/office/2006/metadata/properties" xmlns:ns2="2801abf9-9d21-4630-9b3c-8262acc00d7b" targetNamespace="http://schemas.microsoft.com/office/2006/metadata/properties" ma:root="true" ma:fieldsID="0a15b3e61f49c6d8fb223cfdcc98776e" ns2:_="">
    <xsd:import namespace="2801abf9-9d21-4630-9b3c-8262acc00d7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1abf9-9d21-4630-9b3c-8262acc00d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02575e52-3e5f-4a4c-9122-9f0195bc6a02" ma:termSetId="09814cd3-568e-fe90-9814-8d621ff8fb84" ma:anchorId="fba54fb3-c3e1-fe81-a776-ca4b69148c4d" ma:open="true" ma:isKeyword="false">
      <xsd:complexType>
        <xsd:sequence>
          <xsd:element ref="pc:Terms" minOccurs="0" maxOccurs="1"/>
        </xsd:sequence>
      </xsd:complex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801abf9-9d21-4630-9b3c-8262acc00d7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6B01000-24D0-4951-BB2D-031E6F193DE3}"/>
</file>

<file path=customXml/itemProps2.xml><?xml version="1.0" encoding="utf-8"?>
<ds:datastoreItem xmlns:ds="http://schemas.openxmlformats.org/officeDocument/2006/customXml" ds:itemID="{F990F196-9519-40C1-B7A9-5E66B9097D6A}"/>
</file>

<file path=customXml/itemProps3.xml><?xml version="1.0" encoding="utf-8"?>
<ds:datastoreItem xmlns:ds="http://schemas.openxmlformats.org/officeDocument/2006/customXml" ds:itemID="{3F356FDE-ED88-4A05-822C-39FA69C00C4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Pablo</dc:creator>
  <keywords/>
  <dc:description/>
  <lastModifiedBy>Javier Luque Saiz</lastModifiedBy>
  <revision>16</revision>
  <dcterms:created xsi:type="dcterms:W3CDTF">2022-01-25T17:11:00.0000000Z</dcterms:created>
  <dcterms:modified xsi:type="dcterms:W3CDTF">2024-05-01T11:38:55.6824078Z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0x0101003A745946EF327A4FB7FE5FBEAA7CB0B6</vt:lpwstr>
  </property>
  <property fmtid="{D5CDD505-2E9C-101B-9397-08002B2CF9AE}" pid="3" name="MediaServiceImageTags">
    <vt:lpwstr/>
  </property>
</Properties>
</file>