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F6" w:rsidRPr="00CF27E6" w:rsidRDefault="009946C0">
      <w:pPr>
        <w:rPr>
          <w:b/>
        </w:rPr>
      </w:pPr>
      <w:r w:rsidRPr="00CF27E6">
        <w:rPr>
          <w:b/>
        </w:rPr>
        <w:t>Part 0</w:t>
      </w:r>
    </w:p>
    <w:p w:rsidR="009946C0" w:rsidRDefault="009946C0" w:rsidP="00851853"/>
    <w:p w:rsidR="009946C0" w:rsidRDefault="009946C0" w:rsidP="00851853">
      <w:r>
        <w:rPr>
          <w:noProof/>
        </w:rPr>
        <w:drawing>
          <wp:inline distT="0" distB="0" distL="0" distR="0">
            <wp:extent cx="5486400" cy="3938270"/>
            <wp:effectExtent l="25400" t="0" r="0" b="0"/>
            <wp:docPr id="3" name="Picture 2" descr="Screen Shot 2020-02-26 at 7.3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6 at 7.34.28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C0" w:rsidRDefault="009946C0" w:rsidP="00851853"/>
    <w:p w:rsidR="00A933B5" w:rsidRPr="00CF27E6" w:rsidRDefault="00A933B5" w:rsidP="00851853">
      <w:pPr>
        <w:rPr>
          <w:b/>
        </w:rPr>
      </w:pPr>
      <w:r w:rsidRPr="00CF27E6">
        <w:rPr>
          <w:b/>
        </w:rPr>
        <w:t>Part 1</w:t>
      </w:r>
    </w:p>
    <w:p w:rsidR="006E6D53" w:rsidRDefault="00442FDF" w:rsidP="00851853">
      <w:r>
        <w:t xml:space="preserve">1) </w:t>
      </w:r>
      <w:r w:rsidR="003A6DC1">
        <w:t xml:space="preserve">The first for loop gives training data to build the Naives Bayer Classifier. Then, the second for loop uses the test results to evaluate them with the classifier. </w:t>
      </w:r>
      <w:r w:rsidR="00F71301">
        <w:t xml:space="preserve">The results show the average recognition rate, which can be interpreted as </w:t>
      </w:r>
      <w:r w:rsidR="00C615D5">
        <w:t>correctly guessed tests or subjects divided by total tests or subjects</w:t>
      </w:r>
      <w:r w:rsidR="00F71301">
        <w:t xml:space="preserve">, of arousal with the value of 0.56 and a standard deviation of 0.15. </w:t>
      </w:r>
      <w:r w:rsidR="00205DAB">
        <w:t xml:space="preserve">Additionally </w:t>
      </w:r>
      <w:r w:rsidR="009D0B67">
        <w:t>the F1 score is</w:t>
      </w:r>
      <w:r w:rsidR="00205DAB">
        <w:t xml:space="preserve"> 0.52 with a standard deviation of 0.15.</w:t>
      </w:r>
      <w:r w:rsidR="006E6D53">
        <w:t xml:space="preserve"> Simultaneously, the </w:t>
      </w:r>
      <w:r w:rsidR="00DB3F37">
        <w:t xml:space="preserve">average </w:t>
      </w:r>
      <w:r w:rsidR="006E6D53">
        <w:t>valence recognition rate is 0.59 with a standard deviation of 0.13. Also, the F1 score is 0.57 with a standard deviation of 0.13.</w:t>
      </w:r>
      <w:r w:rsidR="007039F9">
        <w:t xml:space="preserve"> Since there is a relatively small standard deviation, that means the recognition rate data is grouped towards the center of the mean. This grouped data represents a natural distribution of the data.</w:t>
      </w:r>
    </w:p>
    <w:p w:rsidR="00CD7D39" w:rsidRDefault="004D5947" w:rsidP="00851853">
      <w:r>
        <w:br w:type="page"/>
      </w:r>
      <w:r w:rsidR="00CD7D39">
        <w:t>2)</w:t>
      </w:r>
    </w:p>
    <w:p w:rsidR="00CD7D39" w:rsidRDefault="00CD7D39" w:rsidP="00851853"/>
    <w:p w:rsidR="00CD7D39" w:rsidRDefault="00CD7D39" w:rsidP="00851853">
      <w:r>
        <w:rPr>
          <w:noProof/>
        </w:rPr>
        <w:drawing>
          <wp:inline distT="0" distB="0" distL="0" distR="0">
            <wp:extent cx="5486400" cy="1402080"/>
            <wp:effectExtent l="25400" t="0" r="0" b="0"/>
            <wp:docPr id="7" name="Picture 6" descr="Part 1.2 Pi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1.2 Picture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39" w:rsidRDefault="00CD7D39" w:rsidP="00851853"/>
    <w:p w:rsidR="00CD7D39" w:rsidRDefault="00CD7D39" w:rsidP="00851853">
      <w:r>
        <w:rPr>
          <w:noProof/>
        </w:rPr>
        <w:drawing>
          <wp:inline distT="0" distB="0" distL="0" distR="0">
            <wp:extent cx="5486400" cy="584200"/>
            <wp:effectExtent l="25400" t="0" r="0" b="0"/>
            <wp:docPr id="8" name="Picture 7" descr="Part 1.2 Pic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1.2 Picture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73" w:rsidRDefault="00CD7D39" w:rsidP="00851853">
      <w:r>
        <w:rPr>
          <w:noProof/>
        </w:rPr>
        <w:drawing>
          <wp:inline distT="0" distB="0" distL="0" distR="0">
            <wp:extent cx="5486400" cy="4034790"/>
            <wp:effectExtent l="25400" t="0" r="0" b="0"/>
            <wp:docPr id="9" name="Picture 8" descr="Part 1.2 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1.2 Picture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1" w:rsidRDefault="00BC7191" w:rsidP="00851853"/>
    <w:p w:rsidR="0089207A" w:rsidRDefault="00BC7191" w:rsidP="00851853">
      <w:r>
        <w:t>I am using the EMG (electromyogram: facial muscle activities) features in my test</w:t>
      </w:r>
      <w:r w:rsidR="006A6F65">
        <w:t>.</w:t>
      </w:r>
      <w:r w:rsidR="00BF50AA">
        <w:t xml:space="preserve"> As expected, there are</w:t>
      </w:r>
      <w:r w:rsidR="00EB7975">
        <w:t xml:space="preserve"> some differences in the result compared to t</w:t>
      </w:r>
      <w:r w:rsidR="001D3EF2">
        <w:t>he results using the four types (EMG, GSR, RES</w:t>
      </w:r>
      <w:r w:rsidR="00646521">
        <w:t>, and BVP).</w:t>
      </w:r>
      <w:r w:rsidR="00DE7BD8">
        <w:t xml:space="preserve"> The F1 score is higher for t</w:t>
      </w:r>
      <w:r w:rsidR="00641A36">
        <w:t>he valence, thus it means the test with one feature is slightly more accurate than with the four features.</w:t>
      </w:r>
      <w:r w:rsidR="00B97350">
        <w:t xml:space="preserve"> Furthermore, the EMG F1 score is 0.51 with </w:t>
      </w:r>
      <w:r w:rsidR="003033AB">
        <w:t xml:space="preserve">a </w:t>
      </w:r>
      <w:r w:rsidR="00B97350">
        <w:t xml:space="preserve">0.12 standard deviation compared to the </w:t>
      </w:r>
      <w:r w:rsidR="00396000">
        <w:t xml:space="preserve">four features </w:t>
      </w:r>
      <w:r w:rsidR="00B97350">
        <w:t xml:space="preserve">F1 score </w:t>
      </w:r>
      <w:r w:rsidR="00396000">
        <w:t xml:space="preserve">is </w:t>
      </w:r>
      <w:r w:rsidR="00B97350">
        <w:t>0.52</w:t>
      </w:r>
      <w:r w:rsidR="00310A47">
        <w:t xml:space="preserve"> with </w:t>
      </w:r>
      <w:r w:rsidR="003033AB">
        <w:t xml:space="preserve">a </w:t>
      </w:r>
      <w:r w:rsidR="00310A47">
        <w:t>0.15 standard deviation.</w:t>
      </w:r>
      <w:r w:rsidR="00D45D0A">
        <w:t xml:space="preserve"> Thus, the EMG F1 score has a slightly lower mean, but with a smaller distribution of data, possibly meaning that there is more accuracy on the EMG F1 score.</w:t>
      </w:r>
    </w:p>
    <w:p w:rsidR="0089207A" w:rsidRDefault="0089207A" w:rsidP="00851853">
      <w:r>
        <w:rPr>
          <w:b/>
        </w:rPr>
        <w:t>Part 2</w:t>
      </w:r>
    </w:p>
    <w:p w:rsidR="00696C80" w:rsidRDefault="002417EF" w:rsidP="00851853">
      <w:r>
        <w:t xml:space="preserve">1) </w:t>
      </w:r>
      <w:r w:rsidR="0018074F">
        <w:t>I changed the normalize parameter from 3 to</w:t>
      </w:r>
      <w:r w:rsidR="00A4643F">
        <w:t xml:space="preserve"> 1. Thus,</w:t>
      </w:r>
      <w:r w:rsidR="0018074F">
        <w:t xml:space="preserve"> instead of using a </w:t>
      </w:r>
      <w:r w:rsidR="00A4643F">
        <w:t xml:space="preserve">zscore, I am using min and std (standard deviation). Furthermore, </w:t>
      </w:r>
      <w:r w:rsidR="00986387">
        <w:t xml:space="preserve">I changed the classifier from </w:t>
      </w:r>
      <w:r w:rsidR="009C6230">
        <w:t>diaglinear to diagquadratic</w:t>
      </w:r>
      <w:r w:rsidR="00696C80">
        <w:t>.</w:t>
      </w:r>
    </w:p>
    <w:p w:rsidR="00696C80" w:rsidRDefault="00696C80" w:rsidP="00851853"/>
    <w:p w:rsidR="00696C80" w:rsidRDefault="00696C80" w:rsidP="00851853">
      <w:r>
        <w:rPr>
          <w:noProof/>
        </w:rPr>
        <w:drawing>
          <wp:inline distT="0" distB="0" distL="0" distR="0">
            <wp:extent cx="5054600" cy="2362200"/>
            <wp:effectExtent l="25400" t="0" r="0" b="0"/>
            <wp:docPr id="1" name="Picture 1" descr=":::::::Desktop:Screen Shot 2020-02-28 at 7.18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Desktop:Screen Shot 2020-02-28 at 7.18.30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80" w:rsidRDefault="00696C80" w:rsidP="00851853"/>
    <w:p w:rsidR="004A21CC" w:rsidRDefault="00696C80" w:rsidP="00851853">
      <w:r>
        <w:t>As a result, I ended up with similar result</w:t>
      </w:r>
      <w:r w:rsidR="00B418CF">
        <w:t>s. The recognition rate slightly went down and t</w:t>
      </w:r>
      <w:r w:rsidR="009C172A">
        <w:t>he standard deviation increased slightly. Thus, the diaglinear classifier is better than the diagquadratic.</w:t>
      </w:r>
    </w:p>
    <w:p w:rsidR="004A21CC" w:rsidRDefault="004A21CC" w:rsidP="00851853"/>
    <w:p w:rsidR="00BB3111" w:rsidRDefault="004A21CC" w:rsidP="00851853">
      <w:r>
        <w:rPr>
          <w:noProof/>
        </w:rPr>
        <w:drawing>
          <wp:inline distT="0" distB="0" distL="0" distR="0">
            <wp:extent cx="5486400" cy="2928620"/>
            <wp:effectExtent l="25400" t="0" r="0" b="0"/>
            <wp:docPr id="2" name="Picture 1" descr="Screen Shot 2020-02-28 at 7.1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8 at 7.18.41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11" w:rsidRDefault="00BB3111" w:rsidP="00851853"/>
    <w:p w:rsidR="002417EF" w:rsidRDefault="00BB3111" w:rsidP="00851853">
      <w:r>
        <w:t>Arousal recognition rate is 0.54 with standard deviation of 0.16. F1 score is 0.51 with standard deviation of 0.16. Furthermore,</w:t>
      </w:r>
      <w:r w:rsidR="005C0950">
        <w:t xml:space="preserve"> valence results are</w:t>
      </w:r>
      <w:r>
        <w:t xml:space="preserve"> 0.58 with standard deviation 0.14 </w:t>
      </w:r>
      <w:r w:rsidR="00920F7A">
        <w:t xml:space="preserve">and the F1 score is 0.56 </w:t>
      </w:r>
      <w:r>
        <w:t>with standard deviation of 0.14.</w:t>
      </w:r>
    </w:p>
    <w:p w:rsidR="002417EF" w:rsidRDefault="002417EF" w:rsidP="00851853"/>
    <w:p w:rsidR="0008088E" w:rsidRPr="0089207A" w:rsidRDefault="002417EF" w:rsidP="00851853">
      <w:r>
        <w:t xml:space="preserve">2) I found interesting that the dialinear classifier yielded a slightly better results than a diagquadratic classifier. In </w:t>
      </w:r>
      <w:r w:rsidR="007646CD">
        <w:t>theory</w:t>
      </w:r>
      <w:r>
        <w:t xml:space="preserve"> the more complex </w:t>
      </w:r>
      <w:r w:rsidR="00EA00ED">
        <w:t xml:space="preserve">the classifier is (the higher </w:t>
      </w:r>
      <w:r w:rsidR="007646CD">
        <w:t>degree), it should yield accurate results. Clearly, this is not the case.</w:t>
      </w:r>
    </w:p>
    <w:sectPr w:rsidR="0008088E" w:rsidRPr="0089207A" w:rsidSect="0008088E">
      <w:headerReference w:type="even" r:id="rId11"/>
      <w:headerReference w:type="default" r:id="rId12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74F" w:rsidRDefault="0018074F" w:rsidP="00D301B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074F" w:rsidRDefault="0018074F" w:rsidP="00E8587A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74F" w:rsidRDefault="0018074F" w:rsidP="00D301B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46CD">
      <w:rPr>
        <w:rStyle w:val="PageNumber"/>
        <w:noProof/>
      </w:rPr>
      <w:t>4</w:t>
    </w:r>
    <w:r>
      <w:rPr>
        <w:rStyle w:val="PageNumber"/>
      </w:rPr>
      <w:fldChar w:fldCharType="end"/>
    </w:r>
  </w:p>
  <w:p w:rsidR="0018074F" w:rsidRDefault="0018074F" w:rsidP="00E8587A">
    <w:pPr>
      <w:pStyle w:val="Header"/>
      <w:ind w:right="360"/>
    </w:pPr>
    <w:r>
      <w:t>Javier Macossay – Homework 5</w:t>
    </w:r>
  </w:p>
  <w:p w:rsidR="0018074F" w:rsidRDefault="0018074F">
    <w:pPr>
      <w:pStyle w:val="Header"/>
    </w:pPr>
    <w:r>
      <w:t>CSCI 534 – Affective Computing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25296"/>
    <w:multiLevelType w:val="hybridMultilevel"/>
    <w:tmpl w:val="08A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45CD2"/>
    <w:rsid w:val="00056C77"/>
    <w:rsid w:val="0008088E"/>
    <w:rsid w:val="000D21C1"/>
    <w:rsid w:val="00106B9B"/>
    <w:rsid w:val="00146F18"/>
    <w:rsid w:val="001623D8"/>
    <w:rsid w:val="0018074F"/>
    <w:rsid w:val="001955CC"/>
    <w:rsid w:val="001D3EF2"/>
    <w:rsid w:val="001E3D73"/>
    <w:rsid w:val="001F167F"/>
    <w:rsid w:val="00205DAB"/>
    <w:rsid w:val="002064F6"/>
    <w:rsid w:val="00232C6D"/>
    <w:rsid w:val="002417EF"/>
    <w:rsid w:val="002835DF"/>
    <w:rsid w:val="002D2394"/>
    <w:rsid w:val="002F627C"/>
    <w:rsid w:val="003033AB"/>
    <w:rsid w:val="003033C8"/>
    <w:rsid w:val="0030361C"/>
    <w:rsid w:val="003048FA"/>
    <w:rsid w:val="00310A47"/>
    <w:rsid w:val="003164C3"/>
    <w:rsid w:val="00345205"/>
    <w:rsid w:val="00346D9A"/>
    <w:rsid w:val="003852AD"/>
    <w:rsid w:val="00396000"/>
    <w:rsid w:val="003A6DC1"/>
    <w:rsid w:val="003E3583"/>
    <w:rsid w:val="003E79D8"/>
    <w:rsid w:val="00422537"/>
    <w:rsid w:val="004335D5"/>
    <w:rsid w:val="00442FDF"/>
    <w:rsid w:val="00452F4C"/>
    <w:rsid w:val="00475A70"/>
    <w:rsid w:val="004A21CC"/>
    <w:rsid w:val="004D1CFC"/>
    <w:rsid w:val="004D3C89"/>
    <w:rsid w:val="004D5947"/>
    <w:rsid w:val="004F0AD2"/>
    <w:rsid w:val="004F78B0"/>
    <w:rsid w:val="00540FA5"/>
    <w:rsid w:val="00583D1B"/>
    <w:rsid w:val="005B69C2"/>
    <w:rsid w:val="005C0950"/>
    <w:rsid w:val="00614166"/>
    <w:rsid w:val="00625EEF"/>
    <w:rsid w:val="00641A36"/>
    <w:rsid w:val="00645398"/>
    <w:rsid w:val="00646521"/>
    <w:rsid w:val="0068284A"/>
    <w:rsid w:val="006950F5"/>
    <w:rsid w:val="00696C80"/>
    <w:rsid w:val="006A6F65"/>
    <w:rsid w:val="006B1892"/>
    <w:rsid w:val="006C529F"/>
    <w:rsid w:val="006E6D53"/>
    <w:rsid w:val="007039F9"/>
    <w:rsid w:val="00735CA4"/>
    <w:rsid w:val="007646CD"/>
    <w:rsid w:val="007F2A7F"/>
    <w:rsid w:val="00801A41"/>
    <w:rsid w:val="0081121C"/>
    <w:rsid w:val="00815930"/>
    <w:rsid w:val="00831BF4"/>
    <w:rsid w:val="00851853"/>
    <w:rsid w:val="0089207A"/>
    <w:rsid w:val="008C333C"/>
    <w:rsid w:val="008C7C2F"/>
    <w:rsid w:val="00912426"/>
    <w:rsid w:val="00914F76"/>
    <w:rsid w:val="00920F7A"/>
    <w:rsid w:val="00931D57"/>
    <w:rsid w:val="00945CD2"/>
    <w:rsid w:val="009641B0"/>
    <w:rsid w:val="00986387"/>
    <w:rsid w:val="009946C0"/>
    <w:rsid w:val="00997FF7"/>
    <w:rsid w:val="009B77FF"/>
    <w:rsid w:val="009C172A"/>
    <w:rsid w:val="009C6230"/>
    <w:rsid w:val="009D0B67"/>
    <w:rsid w:val="009F11D5"/>
    <w:rsid w:val="009F6FEF"/>
    <w:rsid w:val="00A3189F"/>
    <w:rsid w:val="00A33CF0"/>
    <w:rsid w:val="00A419EB"/>
    <w:rsid w:val="00A4643F"/>
    <w:rsid w:val="00A933B5"/>
    <w:rsid w:val="00AB34E4"/>
    <w:rsid w:val="00AB41C7"/>
    <w:rsid w:val="00AE0429"/>
    <w:rsid w:val="00B341A1"/>
    <w:rsid w:val="00B418CF"/>
    <w:rsid w:val="00B9268A"/>
    <w:rsid w:val="00B97350"/>
    <w:rsid w:val="00BB3111"/>
    <w:rsid w:val="00BC09BA"/>
    <w:rsid w:val="00BC7191"/>
    <w:rsid w:val="00BF50AA"/>
    <w:rsid w:val="00C543D0"/>
    <w:rsid w:val="00C615D5"/>
    <w:rsid w:val="00C75A77"/>
    <w:rsid w:val="00C87FA8"/>
    <w:rsid w:val="00C97531"/>
    <w:rsid w:val="00CD7D39"/>
    <w:rsid w:val="00CF27E6"/>
    <w:rsid w:val="00D04110"/>
    <w:rsid w:val="00D301B1"/>
    <w:rsid w:val="00D45D0A"/>
    <w:rsid w:val="00D7198B"/>
    <w:rsid w:val="00D96CEF"/>
    <w:rsid w:val="00DA4FBE"/>
    <w:rsid w:val="00DB3F37"/>
    <w:rsid w:val="00DD36C1"/>
    <w:rsid w:val="00DE797F"/>
    <w:rsid w:val="00DE7BD8"/>
    <w:rsid w:val="00DF0556"/>
    <w:rsid w:val="00DF36A2"/>
    <w:rsid w:val="00E1074C"/>
    <w:rsid w:val="00E8587A"/>
    <w:rsid w:val="00E91999"/>
    <w:rsid w:val="00EA00ED"/>
    <w:rsid w:val="00EB7975"/>
    <w:rsid w:val="00ED2208"/>
    <w:rsid w:val="00F1060D"/>
    <w:rsid w:val="00F17E32"/>
    <w:rsid w:val="00F26D72"/>
    <w:rsid w:val="00F344C5"/>
    <w:rsid w:val="00F420E5"/>
    <w:rsid w:val="00F53C28"/>
    <w:rsid w:val="00F650E8"/>
    <w:rsid w:val="00F7130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5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87A"/>
  </w:style>
  <w:style w:type="paragraph" w:styleId="Footer">
    <w:name w:val="footer"/>
    <w:basedOn w:val="Normal"/>
    <w:link w:val="FooterChar"/>
    <w:uiPriority w:val="99"/>
    <w:semiHidden/>
    <w:unhideWhenUsed/>
    <w:rsid w:val="00E858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87A"/>
  </w:style>
  <w:style w:type="character" w:styleId="PageNumber">
    <w:name w:val="page number"/>
    <w:basedOn w:val="DefaultParagraphFont"/>
    <w:uiPriority w:val="99"/>
    <w:semiHidden/>
    <w:unhideWhenUsed/>
    <w:rsid w:val="00E8587A"/>
  </w:style>
  <w:style w:type="paragraph" w:styleId="ListParagraph">
    <w:name w:val="List Paragraph"/>
    <w:basedOn w:val="Normal"/>
    <w:uiPriority w:val="34"/>
    <w:qFormat/>
    <w:rsid w:val="004F0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331</Words>
  <Characters>1889</Characters>
  <Application>Microsoft Macintosh Word</Application>
  <DocSecurity>0</DocSecurity>
  <Lines>15</Lines>
  <Paragraphs>3</Paragraphs>
  <ScaleCrop>false</ScaleCrop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150</cp:revision>
  <dcterms:created xsi:type="dcterms:W3CDTF">2020-02-28T02:51:00Z</dcterms:created>
  <dcterms:modified xsi:type="dcterms:W3CDTF">2020-02-29T03:41:00Z</dcterms:modified>
</cp:coreProperties>
</file>