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word/charts/chart1.xml" ContentType="application/vnd.openxmlformats-officedocument.drawingml.chart+xml"/>
  <Override PartName="/word/webSettings.xml" ContentType="application/vnd.openxmlformats-officedocument.wordprocessingml.webSettings+xml"/>
  <Default Extension="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D9" w:rsidRDefault="00C131AE" w:rsidP="00097FB2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EE 499 – Lab 2</w:t>
      </w:r>
    </w:p>
    <w:p w:rsidR="00B37ED9" w:rsidRDefault="00B37ED9" w:rsidP="00097FB2">
      <w:pPr>
        <w:jc w:val="center"/>
        <w:rPr>
          <w:rFonts w:ascii="Times New Roman" w:hAnsi="Times New Roman"/>
          <w:b/>
          <w:sz w:val="40"/>
        </w:rPr>
      </w:pPr>
    </w:p>
    <w:p w:rsidR="006353BB" w:rsidRDefault="00B37ED9" w:rsidP="008205E3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1)</w:t>
      </w:r>
    </w:p>
    <w:p w:rsidR="006353BB" w:rsidRDefault="006353BB" w:rsidP="008205E3">
      <w:pPr>
        <w:rPr>
          <w:rFonts w:ascii="Times New Roman" w:hAnsi="Times New Roman"/>
        </w:rPr>
      </w:pPr>
    </w:p>
    <w:p w:rsidR="008205E3" w:rsidRDefault="006353BB" w:rsidP="008205E3">
      <w:pPr>
        <w:rPr>
          <w:rFonts w:ascii="Times New Roman" w:hAnsi="Times New Roman"/>
        </w:rPr>
      </w:pPr>
      <w:r>
        <w:rPr>
          <w:rFonts w:ascii="Times New Roman" w:hAnsi="Times New Roman"/>
        </w:rPr>
        <w:t>Request for Comments (RFC) is a formal document from the Internet Engineering Task Force (IETF)</w:t>
      </w:r>
      <w:r w:rsidR="00DC24EA">
        <w:rPr>
          <w:rFonts w:ascii="Times New Roman" w:hAnsi="Times New Roman"/>
        </w:rPr>
        <w:t xml:space="preserve"> that is the result of committee </w:t>
      </w:r>
      <w:r w:rsidR="005F4483">
        <w:rPr>
          <w:rFonts w:ascii="Times New Roman" w:hAnsi="Times New Roman"/>
        </w:rPr>
        <w:t xml:space="preserve">drafting and subsequent review by interested </w:t>
      </w:r>
      <w:r w:rsidR="0073410B">
        <w:rPr>
          <w:rFonts w:ascii="Times New Roman" w:hAnsi="Times New Roman"/>
        </w:rPr>
        <w:t>parties, some RFCs are informational.</w:t>
      </w:r>
      <w:r w:rsidR="00F57958">
        <w:rPr>
          <w:rFonts w:ascii="Times New Roman" w:hAnsi="Times New Roman"/>
        </w:rPr>
        <w:t xml:space="preserve"> </w:t>
      </w:r>
    </w:p>
    <w:p w:rsidR="00EC22A2" w:rsidRDefault="00EC22A2" w:rsidP="001E403C">
      <w:pPr>
        <w:rPr>
          <w:rFonts w:ascii="Times New Roman" w:hAnsi="Times New Roman"/>
        </w:rPr>
      </w:pPr>
    </w:p>
    <w:p w:rsidR="002D7B54" w:rsidRDefault="00EC22A2" w:rsidP="00350C74">
      <w:pPr>
        <w:rPr>
          <w:rFonts w:ascii="Times New Roman" w:hAnsi="Times New Roman"/>
        </w:rPr>
      </w:pPr>
      <w:r w:rsidRPr="00F720A1">
        <w:rPr>
          <w:rFonts w:ascii="Times New Roman" w:hAnsi="Times New Roman"/>
          <w:b/>
        </w:rPr>
        <w:t>RFC 7252</w:t>
      </w:r>
      <w:r w:rsidR="00D340C7" w:rsidRPr="00350C74">
        <w:rPr>
          <w:rFonts w:ascii="Times New Roman" w:hAnsi="Times New Roman"/>
        </w:rPr>
        <w:t xml:space="preserve"> –</w:t>
      </w:r>
      <w:r w:rsidR="002D7B54">
        <w:rPr>
          <w:rFonts w:ascii="Times New Roman" w:hAnsi="Times New Roman"/>
        </w:rPr>
        <w:t xml:space="preserve"> Constrained Application Protoco</w:t>
      </w:r>
      <w:r w:rsidR="00D340C7" w:rsidRPr="00350C74">
        <w:rPr>
          <w:rFonts w:ascii="Times New Roman" w:hAnsi="Times New Roman"/>
        </w:rPr>
        <w:t>l (CoAP)</w:t>
      </w:r>
    </w:p>
    <w:p w:rsidR="00350C74" w:rsidRPr="002D7B54" w:rsidRDefault="00D03369" w:rsidP="002D7B5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Title: </w:t>
      </w:r>
      <w:r w:rsidR="002D7B54">
        <w:rPr>
          <w:rFonts w:ascii="Times New Roman" w:hAnsi="Times New Roman"/>
        </w:rPr>
        <w:t xml:space="preserve">The Constrained Application Protocol </w:t>
      </w:r>
      <w:r w:rsidR="006E0202">
        <w:rPr>
          <w:rFonts w:ascii="Times New Roman" w:hAnsi="Times New Roman"/>
        </w:rPr>
        <w:t>(CoAP)</w:t>
      </w:r>
    </w:p>
    <w:p w:rsidR="001A1E68" w:rsidRPr="00350C74" w:rsidRDefault="001A1E68" w:rsidP="00350C74">
      <w:pPr>
        <w:rPr>
          <w:rFonts w:ascii="Times New Roman" w:hAnsi="Times New Roman"/>
        </w:rPr>
      </w:pPr>
    </w:p>
    <w:p w:rsidR="00874AC3" w:rsidRDefault="001A1E68" w:rsidP="00350C74">
      <w:pPr>
        <w:rPr>
          <w:rFonts w:ascii="Times New Roman" w:hAnsi="Times New Roman"/>
        </w:rPr>
      </w:pPr>
      <w:r w:rsidRPr="00F720A1">
        <w:rPr>
          <w:rFonts w:ascii="Times New Roman" w:hAnsi="Times New Roman"/>
          <w:b/>
        </w:rPr>
        <w:t>RFC 768</w:t>
      </w:r>
      <w:r w:rsidRPr="00350C74">
        <w:rPr>
          <w:rFonts w:ascii="Times New Roman" w:hAnsi="Times New Roman"/>
        </w:rPr>
        <w:t xml:space="preserve"> – User Datagram Protocol</w:t>
      </w:r>
      <w:r w:rsidR="003419C0" w:rsidRPr="00350C74">
        <w:rPr>
          <w:rFonts w:ascii="Times New Roman" w:hAnsi="Times New Roman"/>
        </w:rPr>
        <w:t xml:space="preserve"> (UDP)</w:t>
      </w:r>
    </w:p>
    <w:p w:rsidR="00350C74" w:rsidRPr="00874AC3" w:rsidRDefault="00D03369" w:rsidP="00874AC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Title: </w:t>
      </w:r>
      <w:r w:rsidR="00874AC3">
        <w:rPr>
          <w:rFonts w:ascii="Times New Roman" w:hAnsi="Times New Roman"/>
        </w:rPr>
        <w:t>User Datagram Protocol</w:t>
      </w:r>
    </w:p>
    <w:p w:rsidR="00D326BD" w:rsidRPr="00350C74" w:rsidRDefault="00D326BD" w:rsidP="00350C74">
      <w:pPr>
        <w:rPr>
          <w:rFonts w:ascii="Times New Roman" w:hAnsi="Times New Roman"/>
        </w:rPr>
      </w:pPr>
    </w:p>
    <w:p w:rsidR="00D03369" w:rsidRDefault="00D326BD" w:rsidP="00350C74">
      <w:pPr>
        <w:rPr>
          <w:rFonts w:ascii="Times New Roman" w:hAnsi="Times New Roman"/>
        </w:rPr>
      </w:pPr>
      <w:r w:rsidRPr="00F720A1">
        <w:rPr>
          <w:rFonts w:ascii="Times New Roman" w:hAnsi="Times New Roman"/>
          <w:b/>
        </w:rPr>
        <w:t>RFC 6553</w:t>
      </w:r>
      <w:r w:rsidR="00816665" w:rsidRPr="00350C74">
        <w:rPr>
          <w:rFonts w:ascii="Times New Roman" w:hAnsi="Times New Roman"/>
        </w:rPr>
        <w:t xml:space="preserve"> – Routing Protocol for Low-Power and Lossy Networks (RPL)</w:t>
      </w:r>
    </w:p>
    <w:p w:rsidR="00350C74" w:rsidRPr="00D03369" w:rsidRDefault="00D03369" w:rsidP="00D03369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Title: The Routing Protocol for Low-Power and Lossy Networks (RPL) Option for Carrying RPL Information in Data-Plane Datagrams</w:t>
      </w:r>
    </w:p>
    <w:p w:rsidR="00816665" w:rsidRPr="00350C74" w:rsidRDefault="00816665" w:rsidP="00350C74">
      <w:pPr>
        <w:rPr>
          <w:rFonts w:ascii="Times New Roman" w:hAnsi="Times New Roman"/>
        </w:rPr>
      </w:pPr>
    </w:p>
    <w:p w:rsidR="00F72EBE" w:rsidRDefault="00871AA4" w:rsidP="00350C74">
      <w:pPr>
        <w:rPr>
          <w:rFonts w:ascii="Times New Roman" w:hAnsi="Times New Roman"/>
        </w:rPr>
      </w:pPr>
      <w:r w:rsidRPr="00F720A1">
        <w:rPr>
          <w:rFonts w:ascii="Times New Roman" w:hAnsi="Times New Roman"/>
          <w:b/>
        </w:rPr>
        <w:t>RFC 6550</w:t>
      </w:r>
      <w:r w:rsidR="005214CC" w:rsidRPr="00F720A1">
        <w:rPr>
          <w:rFonts w:ascii="Times New Roman" w:hAnsi="Times New Roman"/>
          <w:b/>
        </w:rPr>
        <w:t xml:space="preserve"> or RFC 2460</w:t>
      </w:r>
      <w:r w:rsidRPr="00350C74">
        <w:rPr>
          <w:rFonts w:ascii="Times New Roman" w:hAnsi="Times New Roman"/>
        </w:rPr>
        <w:t xml:space="preserve"> – </w:t>
      </w:r>
      <w:r w:rsidR="002724A6" w:rsidRPr="00350C74">
        <w:rPr>
          <w:rFonts w:ascii="Times New Roman" w:hAnsi="Times New Roman"/>
        </w:rPr>
        <w:t>IPv6</w:t>
      </w:r>
    </w:p>
    <w:p w:rsidR="00F72EBE" w:rsidRDefault="00F72EBE" w:rsidP="00F72EB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Title for RFC 6550: RPL: IPv6 Routing Protocol for Low-Power and Lossy Networks</w:t>
      </w:r>
    </w:p>
    <w:p w:rsidR="00350C74" w:rsidRPr="00F72EBE" w:rsidRDefault="00F72EBE" w:rsidP="00F72EB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Title for RFC 2460: Internet Protocol, Version 6 (IPv6) Specification</w:t>
      </w:r>
    </w:p>
    <w:p w:rsidR="00DE2438" w:rsidRPr="00350C74" w:rsidRDefault="00DE2438" w:rsidP="00350C74">
      <w:pPr>
        <w:rPr>
          <w:rFonts w:ascii="Times New Roman" w:hAnsi="Times New Roman"/>
        </w:rPr>
      </w:pPr>
    </w:p>
    <w:p w:rsidR="00A26E00" w:rsidRDefault="00DE2438" w:rsidP="00350C74">
      <w:pPr>
        <w:rPr>
          <w:rFonts w:ascii="Times New Roman" w:hAnsi="Times New Roman"/>
        </w:rPr>
      </w:pPr>
      <w:r w:rsidRPr="00F720A1">
        <w:rPr>
          <w:rFonts w:ascii="Times New Roman" w:hAnsi="Times New Roman"/>
          <w:b/>
        </w:rPr>
        <w:t>RFC</w:t>
      </w:r>
      <w:r w:rsidR="00BB3CC5" w:rsidRPr="00F720A1">
        <w:rPr>
          <w:rFonts w:ascii="Times New Roman" w:hAnsi="Times New Roman"/>
          <w:b/>
        </w:rPr>
        <w:t xml:space="preserve"> 777 </w:t>
      </w:r>
      <w:r w:rsidR="0019267A" w:rsidRPr="00F720A1">
        <w:rPr>
          <w:rFonts w:ascii="Times New Roman" w:hAnsi="Times New Roman"/>
          <w:b/>
        </w:rPr>
        <w:t>or RFC 792</w:t>
      </w:r>
      <w:r w:rsidR="00F720A1">
        <w:rPr>
          <w:rFonts w:ascii="Times New Roman" w:hAnsi="Times New Roman"/>
          <w:b/>
        </w:rPr>
        <w:t xml:space="preserve"> </w:t>
      </w:r>
      <w:r w:rsidR="00BB3CC5" w:rsidRPr="00350C74">
        <w:rPr>
          <w:rFonts w:ascii="Times New Roman" w:hAnsi="Times New Roman"/>
        </w:rPr>
        <w:t>– Internet Control Message Protocol (ICMP)</w:t>
      </w:r>
    </w:p>
    <w:p w:rsidR="00375642" w:rsidRDefault="00AF1A8C" w:rsidP="00A26E00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Title for RFC 777: </w:t>
      </w:r>
      <w:r w:rsidR="0058091D">
        <w:rPr>
          <w:rFonts w:ascii="Times New Roman" w:hAnsi="Times New Roman"/>
        </w:rPr>
        <w:t>Internet Control Message Protocol</w:t>
      </w:r>
    </w:p>
    <w:p w:rsidR="00350C74" w:rsidRPr="00E4111B" w:rsidRDefault="00375642" w:rsidP="00E4111B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Title for RFC 792: </w:t>
      </w:r>
      <w:r w:rsidR="00E4111B">
        <w:rPr>
          <w:rFonts w:ascii="Times New Roman" w:hAnsi="Times New Roman"/>
        </w:rPr>
        <w:t>Internet Control Message Protocol, DARPA Internet Program Protocol Specification</w:t>
      </w:r>
    </w:p>
    <w:p w:rsidR="003E5D57" w:rsidRPr="00350C74" w:rsidRDefault="003E5D57" w:rsidP="00350C74">
      <w:pPr>
        <w:rPr>
          <w:rFonts w:ascii="Times New Roman" w:hAnsi="Times New Roman"/>
        </w:rPr>
      </w:pPr>
    </w:p>
    <w:p w:rsidR="00BC3139" w:rsidRDefault="00C2098D" w:rsidP="00350C74">
      <w:pPr>
        <w:rPr>
          <w:rFonts w:ascii="Times New Roman" w:hAnsi="Times New Roman"/>
        </w:rPr>
      </w:pPr>
      <w:r w:rsidRPr="00F720A1">
        <w:rPr>
          <w:rFonts w:ascii="Times New Roman" w:hAnsi="Times New Roman"/>
          <w:b/>
        </w:rPr>
        <w:t xml:space="preserve">RFC 4919 </w:t>
      </w:r>
      <w:r w:rsidR="00F12060" w:rsidRPr="00F720A1">
        <w:rPr>
          <w:rFonts w:ascii="Times New Roman" w:hAnsi="Times New Roman"/>
          <w:b/>
        </w:rPr>
        <w:t>or RFC 4944</w:t>
      </w:r>
      <w:r w:rsidR="00F720A1">
        <w:rPr>
          <w:rFonts w:ascii="Times New Roman" w:hAnsi="Times New Roman"/>
          <w:b/>
        </w:rPr>
        <w:t xml:space="preserve"> </w:t>
      </w:r>
      <w:r w:rsidRPr="00350C74">
        <w:rPr>
          <w:rFonts w:ascii="Times New Roman" w:hAnsi="Times New Roman"/>
        </w:rPr>
        <w:t>– IPv6 over Low-Power Wireless Personal Area Networks (</w:t>
      </w:r>
      <w:r w:rsidR="00AA5892" w:rsidRPr="00350C74">
        <w:rPr>
          <w:rFonts w:ascii="Times New Roman" w:hAnsi="Times New Roman"/>
        </w:rPr>
        <w:t>6LoWPANs)</w:t>
      </w:r>
    </w:p>
    <w:p w:rsidR="000F6395" w:rsidRDefault="00BC3139" w:rsidP="00BC3139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Title for RFC 4919: </w:t>
      </w:r>
      <w:r w:rsidR="000F6395">
        <w:rPr>
          <w:rFonts w:ascii="Times New Roman" w:hAnsi="Times New Roman"/>
        </w:rPr>
        <w:t>IPv6 over Low-Power Wireless Personal Area Networks (6LoWPANs): Overview, Assumptions, Problem Statement, and Goals</w:t>
      </w:r>
    </w:p>
    <w:p w:rsidR="00FC3524" w:rsidRPr="00BC3139" w:rsidRDefault="000F6395" w:rsidP="00BC3139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Title for RFC 4944: </w:t>
      </w:r>
      <w:r w:rsidR="000C4D70">
        <w:rPr>
          <w:rFonts w:ascii="Times New Roman" w:hAnsi="Times New Roman"/>
        </w:rPr>
        <w:t>Transmission of IPv6 Packets over IEEE 802.15.4 Networks</w:t>
      </w:r>
    </w:p>
    <w:p w:rsidR="00FC3524" w:rsidRDefault="00FC3524" w:rsidP="00FC3524">
      <w:pPr>
        <w:rPr>
          <w:rFonts w:ascii="Times New Roman" w:hAnsi="Times New Roman"/>
        </w:rPr>
      </w:pPr>
    </w:p>
    <w:p w:rsidR="00FC3524" w:rsidRDefault="00FC3524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2)</w:t>
      </w:r>
    </w:p>
    <w:p w:rsidR="005B1503" w:rsidRDefault="005B1503" w:rsidP="00FC3524">
      <w:pPr>
        <w:rPr>
          <w:rFonts w:ascii="Times New Roman" w:hAnsi="Times New Roman"/>
        </w:rPr>
      </w:pPr>
    </w:p>
    <w:p w:rsidR="00C57337" w:rsidRDefault="005B1503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int rss = (int)(</w:t>
      </w:r>
      <w:r w:rsidR="001B1E5A">
        <w:rPr>
          <w:rFonts w:ascii="Times New Roman" w:hAnsi="Times New Roman"/>
        </w:rPr>
        <w:t>hdr-&gt;</w:t>
      </w:r>
      <w:r>
        <w:rPr>
          <w:rFonts w:ascii="Times New Roman" w:hAnsi="Times New Roman"/>
        </w:rPr>
        <w:t>rssi)-(int)CC2538_RSSI_OFFSET</w:t>
      </w:r>
    </w:p>
    <w:p w:rsidR="00F320BE" w:rsidRDefault="00605EA5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printf(“RSS is %d \n”,rss);</w:t>
      </w:r>
    </w:p>
    <w:p w:rsidR="00F320BE" w:rsidRDefault="00F320BE" w:rsidP="00FC3524">
      <w:pPr>
        <w:rPr>
          <w:rFonts w:ascii="Times New Roman" w:hAnsi="Times New Roman"/>
        </w:rPr>
      </w:pPr>
    </w:p>
    <w:p w:rsidR="001B0202" w:rsidRDefault="00F320BE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3)</w:t>
      </w:r>
    </w:p>
    <w:p w:rsidR="007E0088" w:rsidRDefault="007E0088" w:rsidP="00FC3524">
      <w:pPr>
        <w:rPr>
          <w:rFonts w:ascii="Times New Roman" w:hAnsi="Times New Roman"/>
        </w:rPr>
      </w:pPr>
    </w:p>
    <w:p w:rsidR="001B0202" w:rsidRDefault="007E0088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float prr = (double)pkt_rcv/(double)num_pkts;</w:t>
      </w:r>
    </w:p>
    <w:p w:rsidR="00254C69" w:rsidRDefault="001B0202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printf(“PRR is %f \n”,prr);</w:t>
      </w:r>
    </w:p>
    <w:p w:rsidR="007B5CAB" w:rsidRDefault="00CA0A0E" w:rsidP="007B5CA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7B5CAB">
        <w:rPr>
          <w:rFonts w:ascii="Times New Roman" w:hAnsi="Times New Roman"/>
        </w:rPr>
        <w:t>Question 4)</w:t>
      </w:r>
    </w:p>
    <w:p w:rsidR="00295493" w:rsidRDefault="00295493" w:rsidP="00FC3524">
      <w:pPr>
        <w:rPr>
          <w:rFonts w:ascii="Times New Roman" w:hAnsi="Times New Roman"/>
        </w:rPr>
      </w:pPr>
    </w:p>
    <w:tbl>
      <w:tblPr>
        <w:tblStyle w:val="TableGrid"/>
        <w:tblW w:w="0" w:type="auto"/>
        <w:jc w:val="center"/>
        <w:tblLook w:val="00BF"/>
      </w:tblPr>
      <w:tblGrid>
        <w:gridCol w:w="1852"/>
        <w:gridCol w:w="1852"/>
      </w:tblGrid>
      <w:tr w:rsidR="00295493">
        <w:trPr>
          <w:trHeight w:val="297"/>
          <w:jc w:val="center"/>
        </w:trPr>
        <w:tc>
          <w:tcPr>
            <w:tcW w:w="1852" w:type="dxa"/>
          </w:tcPr>
          <w:p w:rsidR="00295493" w:rsidRDefault="00295493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PRR</w:t>
            </w:r>
          </w:p>
        </w:tc>
        <w:tc>
          <w:tcPr>
            <w:tcW w:w="1852" w:type="dxa"/>
          </w:tcPr>
          <w:p w:rsidR="00295493" w:rsidRDefault="00295493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Distance (m)</w:t>
            </w:r>
          </w:p>
        </w:tc>
      </w:tr>
      <w:tr w:rsidR="00295493">
        <w:trPr>
          <w:trHeight w:val="297"/>
          <w:jc w:val="center"/>
        </w:trPr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295493">
        <w:trPr>
          <w:trHeight w:val="284"/>
          <w:jc w:val="center"/>
        </w:trPr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295493">
        <w:trPr>
          <w:trHeight w:val="284"/>
          <w:jc w:val="center"/>
        </w:trPr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295493">
        <w:trPr>
          <w:trHeight w:val="284"/>
          <w:jc w:val="center"/>
        </w:trPr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295493">
        <w:trPr>
          <w:trHeight w:val="297"/>
          <w:jc w:val="center"/>
        </w:trPr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</w:t>
            </w:r>
          </w:p>
        </w:tc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295493">
        <w:trPr>
          <w:trHeight w:val="297"/>
          <w:jc w:val="center"/>
        </w:trPr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 w:rsidR="00295493">
        <w:trPr>
          <w:trHeight w:val="297"/>
          <w:jc w:val="center"/>
        </w:trPr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</w:tr>
      <w:tr w:rsidR="00295493">
        <w:trPr>
          <w:trHeight w:val="284"/>
          <w:jc w:val="center"/>
        </w:trPr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1852" w:type="dxa"/>
          </w:tcPr>
          <w:p w:rsidR="00295493" w:rsidRDefault="001040AD" w:rsidP="002954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</w:tr>
    </w:tbl>
    <w:p w:rsidR="00CA0A0E" w:rsidRDefault="00CA0A0E" w:rsidP="00FC3524">
      <w:pPr>
        <w:rPr>
          <w:rFonts w:ascii="Times New Roman" w:hAnsi="Times New Roman"/>
        </w:rPr>
      </w:pPr>
    </w:p>
    <w:p w:rsidR="00CA0A0E" w:rsidRDefault="00CA0A0E" w:rsidP="00FC3524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4114800"/>
            <wp:effectExtent l="25400" t="0" r="0" b="0"/>
            <wp:docPr id="1" name="Picture 1" descr=":::::Desktop:EE499_Lab2_Proble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EE499_Lab2_Problem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9A" w:rsidRDefault="00CA0A0E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1765AC">
        <w:rPr>
          <w:rFonts w:ascii="Times New Roman" w:hAnsi="Times New Roman"/>
        </w:rPr>
        <w:t>Question 5)</w:t>
      </w:r>
    </w:p>
    <w:p w:rsidR="00A3681E" w:rsidRDefault="00A3681E" w:rsidP="00FC3524">
      <w:pPr>
        <w:rPr>
          <w:rFonts w:ascii="Times New Roman" w:hAnsi="Times New Roman"/>
        </w:rPr>
      </w:pPr>
    </w:p>
    <w:p w:rsidR="00150EAE" w:rsidRDefault="0070741B" w:rsidP="00FC3524">
      <w:pPr>
        <w:rPr>
          <w:rFonts w:ascii="Times New Roman" w:hAnsi="Times New Roman"/>
        </w:rPr>
      </w:pPr>
      <w:r w:rsidRPr="0070741B">
        <w:rPr>
          <w:rFonts w:ascii="Times New Roman" w:hAnsi="Times New Roman"/>
        </w:rPr>
        <w:drawing>
          <wp:inline distT="0" distB="0" distL="0" distR="0">
            <wp:extent cx="5435600" cy="5449822"/>
            <wp:effectExtent l="25400" t="25400" r="0" b="11178"/>
            <wp:docPr id="5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50EAE" w:rsidRDefault="00150EAE" w:rsidP="00FC3524">
      <w:pPr>
        <w:rPr>
          <w:rFonts w:ascii="Times New Roman" w:hAnsi="Times New Roman"/>
        </w:rPr>
      </w:pPr>
    </w:p>
    <w:p w:rsidR="00150EAE" w:rsidRDefault="00150EAE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  <w:t>Question 6)</w:t>
      </w:r>
    </w:p>
    <w:p w:rsidR="00150EAE" w:rsidRDefault="00150EAE" w:rsidP="00FC3524">
      <w:pPr>
        <w:rPr>
          <w:rFonts w:ascii="Times New Roman" w:hAnsi="Times New Roman"/>
        </w:rPr>
      </w:pPr>
    </w:p>
    <w:p w:rsidR="00002E92" w:rsidRDefault="00DC5C05" w:rsidP="00FC3524">
      <w:pPr>
        <w:rPr>
          <w:rFonts w:ascii="Times New Roman" w:hAnsi="Times New Roman"/>
        </w:rPr>
      </w:pPr>
      <w:r w:rsidRPr="00DC5C05">
        <w:rPr>
          <w:rFonts w:ascii="Times New Roman" w:hAnsi="Times New Roman"/>
        </w:rPr>
        <w:drawing>
          <wp:inline distT="0" distB="0" distL="0" distR="0">
            <wp:extent cx="5435600" cy="5449822"/>
            <wp:effectExtent l="25400" t="25400" r="0" b="11178"/>
            <wp:docPr id="6" name="C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02E92" w:rsidRDefault="00002E92" w:rsidP="00FC3524">
      <w:pPr>
        <w:rPr>
          <w:rFonts w:ascii="Times New Roman" w:hAnsi="Times New Roman"/>
        </w:rPr>
      </w:pPr>
    </w:p>
    <w:p w:rsidR="008C6044" w:rsidRDefault="008C6044" w:rsidP="00FC3524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78145" cy="1871345"/>
            <wp:effectExtent l="25400" t="0" r="8255" b="0"/>
            <wp:docPr id="4" name="Picture 4" descr=":::::Desktop:Screen Shot 2017-01-29 at 10.08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:Desktop:Screen Shot 2017-01-29 at 10.08.09 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44" w:rsidRDefault="008C6044" w:rsidP="00FC3524">
      <w:pPr>
        <w:rPr>
          <w:rFonts w:ascii="Times New Roman" w:hAnsi="Times New Roman"/>
        </w:rPr>
      </w:pPr>
    </w:p>
    <w:p w:rsidR="008C6044" w:rsidRDefault="008C6044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According to the linear equation from the lecture notes:</w:t>
      </w:r>
    </w:p>
    <w:p w:rsidR="008C6044" w:rsidRDefault="008C6044" w:rsidP="00FC3524">
      <w:pPr>
        <w:rPr>
          <w:rFonts w:ascii="Times New Roman" w:hAnsi="Times New Roman"/>
        </w:rPr>
      </w:pPr>
    </w:p>
    <w:p w:rsidR="008C6044" w:rsidRDefault="008C6044" w:rsidP="00FC3524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t>a</w:t>
      </w:r>
      <w:r w:rsidR="00633B47">
        <w:rPr>
          <w:rFonts w:ascii="Times New Roman" w:hAnsi="Times New Roman"/>
        </w:rPr>
        <w:t xml:space="preserve"> = -1.1955</w:t>
      </w:r>
    </w:p>
    <w:p w:rsidR="008C6044" w:rsidRDefault="0004273F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-n = -1.1955</w:t>
      </w:r>
    </w:p>
    <w:p w:rsidR="003617B1" w:rsidRDefault="0004273F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>n = 1.1955</w:t>
      </w:r>
    </w:p>
    <w:p w:rsidR="003617B1" w:rsidRDefault="003617B1" w:rsidP="00FC3524">
      <w:pPr>
        <w:rPr>
          <w:rFonts w:ascii="Times New Roman" w:hAnsi="Times New Roman"/>
        </w:rPr>
      </w:pPr>
    </w:p>
    <w:p w:rsidR="00543CD7" w:rsidRPr="008C6044" w:rsidRDefault="003617B1" w:rsidP="00FC352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Therefore, the path loss coefficient for my experiment is </w:t>
      </w:r>
      <w:r w:rsidR="00DB6D83">
        <w:rPr>
          <w:rFonts w:ascii="Times New Roman" w:hAnsi="Times New Roman"/>
        </w:rPr>
        <w:t>1.1955</w:t>
      </w:r>
      <w:r>
        <w:rPr>
          <w:rFonts w:ascii="Times New Roman" w:hAnsi="Times New Roman"/>
        </w:rPr>
        <w:t>.</w:t>
      </w:r>
    </w:p>
    <w:sectPr w:rsidR="00543CD7" w:rsidRPr="008C6044" w:rsidSect="00543CD7">
      <w:headerReference w:type="default" r:id="rId9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81E" w:rsidRDefault="00A3681E">
    <w:pPr>
      <w:pStyle w:val="Header"/>
    </w:pPr>
    <w:r>
      <w:t>Macossay-Hernández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A26"/>
    <w:multiLevelType w:val="hybridMultilevel"/>
    <w:tmpl w:val="F50C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91165"/>
    <w:multiLevelType w:val="hybridMultilevel"/>
    <w:tmpl w:val="1B00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B1295"/>
    <w:multiLevelType w:val="hybridMultilevel"/>
    <w:tmpl w:val="C654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4404A"/>
    <w:multiLevelType w:val="hybridMultilevel"/>
    <w:tmpl w:val="568E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608F0"/>
    <w:multiLevelType w:val="hybridMultilevel"/>
    <w:tmpl w:val="3278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616B4"/>
    <w:multiLevelType w:val="hybridMultilevel"/>
    <w:tmpl w:val="7BDC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71AA5"/>
    <w:multiLevelType w:val="hybridMultilevel"/>
    <w:tmpl w:val="B1B4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FB2"/>
    <w:rsid w:val="00002E92"/>
    <w:rsid w:val="00010A95"/>
    <w:rsid w:val="0004273F"/>
    <w:rsid w:val="00097FB2"/>
    <w:rsid w:val="000C0A72"/>
    <w:rsid w:val="000C4D70"/>
    <w:rsid w:val="000F6395"/>
    <w:rsid w:val="001040AD"/>
    <w:rsid w:val="00150EAE"/>
    <w:rsid w:val="001614A5"/>
    <w:rsid w:val="001661A2"/>
    <w:rsid w:val="001765AC"/>
    <w:rsid w:val="0019267A"/>
    <w:rsid w:val="001A1E68"/>
    <w:rsid w:val="001B0202"/>
    <w:rsid w:val="001B1E5A"/>
    <w:rsid w:val="001E403C"/>
    <w:rsid w:val="0022415C"/>
    <w:rsid w:val="0025124E"/>
    <w:rsid w:val="00254C69"/>
    <w:rsid w:val="002724A6"/>
    <w:rsid w:val="00295493"/>
    <w:rsid w:val="002B69D2"/>
    <w:rsid w:val="002D7B54"/>
    <w:rsid w:val="002F2533"/>
    <w:rsid w:val="003125F4"/>
    <w:rsid w:val="003419C0"/>
    <w:rsid w:val="00350C74"/>
    <w:rsid w:val="003516CA"/>
    <w:rsid w:val="003617B1"/>
    <w:rsid w:val="00375642"/>
    <w:rsid w:val="003828AB"/>
    <w:rsid w:val="003E5D57"/>
    <w:rsid w:val="004509BB"/>
    <w:rsid w:val="00457CE6"/>
    <w:rsid w:val="004D3156"/>
    <w:rsid w:val="005214CC"/>
    <w:rsid w:val="00543CD7"/>
    <w:rsid w:val="0058091D"/>
    <w:rsid w:val="005821E5"/>
    <w:rsid w:val="005B1503"/>
    <w:rsid w:val="005D69EF"/>
    <w:rsid w:val="005F4483"/>
    <w:rsid w:val="00605EA5"/>
    <w:rsid w:val="00633B11"/>
    <w:rsid w:val="00633B47"/>
    <w:rsid w:val="006353BB"/>
    <w:rsid w:val="006778AD"/>
    <w:rsid w:val="006E0202"/>
    <w:rsid w:val="0070741B"/>
    <w:rsid w:val="0073410B"/>
    <w:rsid w:val="00746536"/>
    <w:rsid w:val="007B5CAB"/>
    <w:rsid w:val="007E0088"/>
    <w:rsid w:val="00806E38"/>
    <w:rsid w:val="00816665"/>
    <w:rsid w:val="008205E3"/>
    <w:rsid w:val="0084452F"/>
    <w:rsid w:val="0085459A"/>
    <w:rsid w:val="00871AA4"/>
    <w:rsid w:val="00874AC3"/>
    <w:rsid w:val="008C6044"/>
    <w:rsid w:val="008D6302"/>
    <w:rsid w:val="0094366E"/>
    <w:rsid w:val="00950BDB"/>
    <w:rsid w:val="009A5975"/>
    <w:rsid w:val="009B1B74"/>
    <w:rsid w:val="00A26E00"/>
    <w:rsid w:val="00A3681E"/>
    <w:rsid w:val="00A46084"/>
    <w:rsid w:val="00A63358"/>
    <w:rsid w:val="00AA54AB"/>
    <w:rsid w:val="00AA5892"/>
    <w:rsid w:val="00AD1D09"/>
    <w:rsid w:val="00AF1A8C"/>
    <w:rsid w:val="00AF5C04"/>
    <w:rsid w:val="00B0296D"/>
    <w:rsid w:val="00B35355"/>
    <w:rsid w:val="00B37ED9"/>
    <w:rsid w:val="00BB3CC5"/>
    <w:rsid w:val="00BC1881"/>
    <w:rsid w:val="00BC3139"/>
    <w:rsid w:val="00C03F09"/>
    <w:rsid w:val="00C131AE"/>
    <w:rsid w:val="00C20971"/>
    <w:rsid w:val="00C2098D"/>
    <w:rsid w:val="00C25E27"/>
    <w:rsid w:val="00C319DB"/>
    <w:rsid w:val="00C57337"/>
    <w:rsid w:val="00CA0A0E"/>
    <w:rsid w:val="00CA43D3"/>
    <w:rsid w:val="00CD60E1"/>
    <w:rsid w:val="00CE6CF7"/>
    <w:rsid w:val="00D00405"/>
    <w:rsid w:val="00D03369"/>
    <w:rsid w:val="00D326BD"/>
    <w:rsid w:val="00D340C7"/>
    <w:rsid w:val="00D768F5"/>
    <w:rsid w:val="00DB6D83"/>
    <w:rsid w:val="00DC24EA"/>
    <w:rsid w:val="00DC5C05"/>
    <w:rsid w:val="00DE2438"/>
    <w:rsid w:val="00DF7CB6"/>
    <w:rsid w:val="00E36A94"/>
    <w:rsid w:val="00E4111B"/>
    <w:rsid w:val="00E43F16"/>
    <w:rsid w:val="00EC22A2"/>
    <w:rsid w:val="00F11A3A"/>
    <w:rsid w:val="00F12060"/>
    <w:rsid w:val="00F320BE"/>
    <w:rsid w:val="00F57958"/>
    <w:rsid w:val="00F720A1"/>
    <w:rsid w:val="00F72EBE"/>
    <w:rsid w:val="00F77B75"/>
    <w:rsid w:val="00FC3524"/>
    <w:rsid w:val="00FC42BD"/>
    <w:rsid w:val="00FD545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56D5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7F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FB2"/>
  </w:style>
  <w:style w:type="paragraph" w:styleId="Footer">
    <w:name w:val="footer"/>
    <w:basedOn w:val="Normal"/>
    <w:link w:val="FooterChar"/>
    <w:uiPriority w:val="99"/>
    <w:semiHidden/>
    <w:unhideWhenUsed/>
    <w:rsid w:val="00097F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FB2"/>
  </w:style>
  <w:style w:type="paragraph" w:styleId="ListParagraph">
    <w:name w:val="List Paragraph"/>
    <w:basedOn w:val="Normal"/>
    <w:uiPriority w:val="34"/>
    <w:qFormat/>
    <w:rsid w:val="00A63358"/>
    <w:pPr>
      <w:ind w:left="720"/>
      <w:contextualSpacing/>
    </w:pPr>
  </w:style>
  <w:style w:type="table" w:styleId="TableGrid">
    <w:name w:val="Table Grid"/>
    <w:basedOn w:val="TableNormal"/>
    <w:rsid w:val="002954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vier:Documents:School:University%20of%20Southern%20California:Internet%20of%20Things:EE499%20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vier:Documents:School:University%20of%20Southern%20California:Internet%20of%20Things:EE499%20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tx>
        <c:rich>
          <a:bodyPr/>
          <a:lstStyle/>
          <a:p>
            <a:pPr>
              <a:defRPr/>
            </a:pPr>
            <a:r>
              <a:rPr lang="en-US"/>
              <a:t>RSS vs 10*log(Distance)</a:t>
            </a:r>
          </a:p>
        </c:rich>
      </c:tx>
      <c:layout>
        <c:manualLayout>
          <c:xMode val="edge"/>
          <c:yMode val="edge"/>
          <c:x val="0.306313194495548"/>
          <c:y val="0.0116517566995766"/>
        </c:manualLayout>
      </c:layout>
    </c:title>
    <c:plotArea>
      <c:layout>
        <c:manualLayout>
          <c:layoutTarget val="inner"/>
          <c:xMode val="edge"/>
          <c:yMode val="edge"/>
          <c:x val="0.13915151961145"/>
          <c:y val="0.0961941509282321"/>
          <c:w val="0.736498469896503"/>
          <c:h val="0.822064280264566"/>
        </c:manualLayout>
      </c:layout>
      <c:scatterChart>
        <c:scatterStyle val="lineMarker"/>
        <c:ser>
          <c:idx val="0"/>
          <c:order val="0"/>
          <c:tx>
            <c:v>RSS vs Distance</c:v>
          </c:tx>
          <c:spPr>
            <a:ln w="28575">
              <a:noFill/>
            </a:ln>
          </c:spPr>
          <c:xVal>
            <c:numRef>
              <c:f>Sheet1!$B$2:$B$81</c:f>
              <c:numCache>
                <c:formatCode>General</c:formatCode>
                <c:ptCount val="8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10.986</c:v>
                </c:pt>
                <c:pt idx="11">
                  <c:v>10.986</c:v>
                </c:pt>
                <c:pt idx="12">
                  <c:v>10.986</c:v>
                </c:pt>
                <c:pt idx="13">
                  <c:v>10.986</c:v>
                </c:pt>
                <c:pt idx="14">
                  <c:v>10.986</c:v>
                </c:pt>
                <c:pt idx="15">
                  <c:v>10.986</c:v>
                </c:pt>
                <c:pt idx="16">
                  <c:v>10.986</c:v>
                </c:pt>
                <c:pt idx="17">
                  <c:v>10.986</c:v>
                </c:pt>
                <c:pt idx="18">
                  <c:v>10.986</c:v>
                </c:pt>
                <c:pt idx="19">
                  <c:v>10.986</c:v>
                </c:pt>
                <c:pt idx="20">
                  <c:v>16.094</c:v>
                </c:pt>
                <c:pt idx="21">
                  <c:v>16.094</c:v>
                </c:pt>
                <c:pt idx="22">
                  <c:v>16.094</c:v>
                </c:pt>
                <c:pt idx="23">
                  <c:v>16.094</c:v>
                </c:pt>
                <c:pt idx="24">
                  <c:v>16.094</c:v>
                </c:pt>
                <c:pt idx="25">
                  <c:v>16.094</c:v>
                </c:pt>
                <c:pt idx="26">
                  <c:v>16.094</c:v>
                </c:pt>
                <c:pt idx="27">
                  <c:v>16.094</c:v>
                </c:pt>
                <c:pt idx="28">
                  <c:v>16.094</c:v>
                </c:pt>
                <c:pt idx="29">
                  <c:v>16.094</c:v>
                </c:pt>
                <c:pt idx="30">
                  <c:v>19.459</c:v>
                </c:pt>
                <c:pt idx="31">
                  <c:v>19.459</c:v>
                </c:pt>
                <c:pt idx="32">
                  <c:v>19.459</c:v>
                </c:pt>
                <c:pt idx="33">
                  <c:v>19.459</c:v>
                </c:pt>
                <c:pt idx="34">
                  <c:v>19.459</c:v>
                </c:pt>
                <c:pt idx="35">
                  <c:v>19.459</c:v>
                </c:pt>
                <c:pt idx="36">
                  <c:v>19.459</c:v>
                </c:pt>
                <c:pt idx="37">
                  <c:v>19.459</c:v>
                </c:pt>
                <c:pt idx="38">
                  <c:v>19.459</c:v>
                </c:pt>
                <c:pt idx="39">
                  <c:v>19.459</c:v>
                </c:pt>
                <c:pt idx="40">
                  <c:v>23.026</c:v>
                </c:pt>
                <c:pt idx="41">
                  <c:v>23.026</c:v>
                </c:pt>
                <c:pt idx="42">
                  <c:v>23.026</c:v>
                </c:pt>
                <c:pt idx="43">
                  <c:v>23.026</c:v>
                </c:pt>
                <c:pt idx="44">
                  <c:v>23.026</c:v>
                </c:pt>
                <c:pt idx="45">
                  <c:v>23.026</c:v>
                </c:pt>
                <c:pt idx="46">
                  <c:v>23.026</c:v>
                </c:pt>
                <c:pt idx="47">
                  <c:v>23.026</c:v>
                </c:pt>
                <c:pt idx="48">
                  <c:v>23.026</c:v>
                </c:pt>
                <c:pt idx="49">
                  <c:v>23.026</c:v>
                </c:pt>
                <c:pt idx="50">
                  <c:v>27.081</c:v>
                </c:pt>
                <c:pt idx="51">
                  <c:v>27.081</c:v>
                </c:pt>
                <c:pt idx="52">
                  <c:v>27.081</c:v>
                </c:pt>
                <c:pt idx="53">
                  <c:v>27.081</c:v>
                </c:pt>
                <c:pt idx="54">
                  <c:v>27.081</c:v>
                </c:pt>
                <c:pt idx="55">
                  <c:v>27.081</c:v>
                </c:pt>
                <c:pt idx="56">
                  <c:v>27.081</c:v>
                </c:pt>
                <c:pt idx="57">
                  <c:v>27.081</c:v>
                </c:pt>
                <c:pt idx="58">
                  <c:v>27.081</c:v>
                </c:pt>
                <c:pt idx="59">
                  <c:v>27.081</c:v>
                </c:pt>
                <c:pt idx="60">
                  <c:v>29.957</c:v>
                </c:pt>
                <c:pt idx="61">
                  <c:v>29.957</c:v>
                </c:pt>
                <c:pt idx="62">
                  <c:v>29.957</c:v>
                </c:pt>
                <c:pt idx="63">
                  <c:v>29.957</c:v>
                </c:pt>
                <c:pt idx="64">
                  <c:v>29.957</c:v>
                </c:pt>
                <c:pt idx="65">
                  <c:v>29.957</c:v>
                </c:pt>
                <c:pt idx="66">
                  <c:v>29.957</c:v>
                </c:pt>
                <c:pt idx="67">
                  <c:v>29.957</c:v>
                </c:pt>
                <c:pt idx="68">
                  <c:v>29.957</c:v>
                </c:pt>
                <c:pt idx="69">
                  <c:v>29.957</c:v>
                </c:pt>
                <c:pt idx="70">
                  <c:v>32.189</c:v>
                </c:pt>
                <c:pt idx="71">
                  <c:v>32.189</c:v>
                </c:pt>
                <c:pt idx="72">
                  <c:v>32.189</c:v>
                </c:pt>
                <c:pt idx="73">
                  <c:v>32.189</c:v>
                </c:pt>
                <c:pt idx="74">
                  <c:v>32.189</c:v>
                </c:pt>
                <c:pt idx="75">
                  <c:v>32.189</c:v>
                </c:pt>
                <c:pt idx="76">
                  <c:v>32.189</c:v>
                </c:pt>
                <c:pt idx="77">
                  <c:v>32.189</c:v>
                </c:pt>
                <c:pt idx="78">
                  <c:v>32.189</c:v>
                </c:pt>
                <c:pt idx="79">
                  <c:v>32.189</c:v>
                </c:pt>
              </c:numCache>
            </c:numRef>
          </c:xVal>
          <c:yVal>
            <c:numRef>
              <c:f>Sheet1!$C$2:$C$81</c:f>
              <c:numCache>
                <c:formatCode>General</c:formatCode>
                <c:ptCount val="80"/>
                <c:pt idx="0">
                  <c:v>-45.0</c:v>
                </c:pt>
                <c:pt idx="1">
                  <c:v>-34.0</c:v>
                </c:pt>
                <c:pt idx="2">
                  <c:v>-36.0</c:v>
                </c:pt>
                <c:pt idx="3">
                  <c:v>-34.0</c:v>
                </c:pt>
                <c:pt idx="4">
                  <c:v>-33.0</c:v>
                </c:pt>
                <c:pt idx="5">
                  <c:v>-34.0</c:v>
                </c:pt>
                <c:pt idx="6">
                  <c:v>-37.0</c:v>
                </c:pt>
                <c:pt idx="7">
                  <c:v>-36.0</c:v>
                </c:pt>
                <c:pt idx="8">
                  <c:v>-34.0</c:v>
                </c:pt>
                <c:pt idx="9">
                  <c:v>-36.0</c:v>
                </c:pt>
                <c:pt idx="10">
                  <c:v>-40.0</c:v>
                </c:pt>
                <c:pt idx="11">
                  <c:v>-37.0</c:v>
                </c:pt>
                <c:pt idx="12">
                  <c:v>-40.0</c:v>
                </c:pt>
                <c:pt idx="13">
                  <c:v>-42.0</c:v>
                </c:pt>
                <c:pt idx="14">
                  <c:v>-46.0</c:v>
                </c:pt>
                <c:pt idx="15">
                  <c:v>-49.0</c:v>
                </c:pt>
                <c:pt idx="16">
                  <c:v>-46.0</c:v>
                </c:pt>
                <c:pt idx="17">
                  <c:v>-42.0</c:v>
                </c:pt>
                <c:pt idx="18">
                  <c:v>-46.0</c:v>
                </c:pt>
                <c:pt idx="19">
                  <c:v>-46.0</c:v>
                </c:pt>
                <c:pt idx="20">
                  <c:v>-51.0</c:v>
                </c:pt>
                <c:pt idx="21">
                  <c:v>-67.0</c:v>
                </c:pt>
                <c:pt idx="22">
                  <c:v>-54.0</c:v>
                </c:pt>
                <c:pt idx="23">
                  <c:v>-60.0</c:v>
                </c:pt>
                <c:pt idx="24">
                  <c:v>-49.0</c:v>
                </c:pt>
                <c:pt idx="25">
                  <c:v>-52.0</c:v>
                </c:pt>
                <c:pt idx="26">
                  <c:v>-46.0</c:v>
                </c:pt>
                <c:pt idx="27">
                  <c:v>-51.0</c:v>
                </c:pt>
                <c:pt idx="28">
                  <c:v>-60.0</c:v>
                </c:pt>
                <c:pt idx="29">
                  <c:v>-59.0</c:v>
                </c:pt>
                <c:pt idx="30">
                  <c:v>-50.0</c:v>
                </c:pt>
                <c:pt idx="31">
                  <c:v>-48.0</c:v>
                </c:pt>
                <c:pt idx="32">
                  <c:v>-51.0</c:v>
                </c:pt>
                <c:pt idx="33">
                  <c:v>-54.0</c:v>
                </c:pt>
                <c:pt idx="34">
                  <c:v>-57.0</c:v>
                </c:pt>
                <c:pt idx="35">
                  <c:v>-58.0</c:v>
                </c:pt>
                <c:pt idx="36">
                  <c:v>-57.0</c:v>
                </c:pt>
                <c:pt idx="37">
                  <c:v>-58.0</c:v>
                </c:pt>
                <c:pt idx="38">
                  <c:v>-54.0</c:v>
                </c:pt>
                <c:pt idx="39">
                  <c:v>-57.0</c:v>
                </c:pt>
                <c:pt idx="40">
                  <c:v>-62.0</c:v>
                </c:pt>
                <c:pt idx="41">
                  <c:v>-62.0</c:v>
                </c:pt>
                <c:pt idx="42">
                  <c:v>-62.0</c:v>
                </c:pt>
                <c:pt idx="43">
                  <c:v>-70.0</c:v>
                </c:pt>
                <c:pt idx="44">
                  <c:v>-64.0</c:v>
                </c:pt>
                <c:pt idx="45">
                  <c:v>-73.0</c:v>
                </c:pt>
                <c:pt idx="46">
                  <c:v>-69.0</c:v>
                </c:pt>
                <c:pt idx="47">
                  <c:v>-63.0</c:v>
                </c:pt>
                <c:pt idx="48">
                  <c:v>-66.0</c:v>
                </c:pt>
                <c:pt idx="49">
                  <c:v>-70.0</c:v>
                </c:pt>
                <c:pt idx="50">
                  <c:v>-68.0</c:v>
                </c:pt>
                <c:pt idx="51">
                  <c:v>-72.0</c:v>
                </c:pt>
                <c:pt idx="52">
                  <c:v>-64.0</c:v>
                </c:pt>
                <c:pt idx="53">
                  <c:v>-72.0</c:v>
                </c:pt>
                <c:pt idx="54">
                  <c:v>-67.0</c:v>
                </c:pt>
                <c:pt idx="55">
                  <c:v>-68.0</c:v>
                </c:pt>
                <c:pt idx="56">
                  <c:v>-61.0</c:v>
                </c:pt>
                <c:pt idx="57">
                  <c:v>-68.0</c:v>
                </c:pt>
                <c:pt idx="58">
                  <c:v>-69.0</c:v>
                </c:pt>
                <c:pt idx="59">
                  <c:v>-73.0</c:v>
                </c:pt>
                <c:pt idx="60">
                  <c:v>-70.0</c:v>
                </c:pt>
                <c:pt idx="61">
                  <c:v>-73.0</c:v>
                </c:pt>
                <c:pt idx="62">
                  <c:v>-72.0</c:v>
                </c:pt>
                <c:pt idx="63">
                  <c:v>-67.0</c:v>
                </c:pt>
                <c:pt idx="64">
                  <c:v>-70.0</c:v>
                </c:pt>
                <c:pt idx="65">
                  <c:v>-72.0</c:v>
                </c:pt>
                <c:pt idx="66">
                  <c:v>-71.0</c:v>
                </c:pt>
                <c:pt idx="67">
                  <c:v>-69.0</c:v>
                </c:pt>
                <c:pt idx="68">
                  <c:v>-70.0</c:v>
                </c:pt>
                <c:pt idx="69">
                  <c:v>-73.0</c:v>
                </c:pt>
                <c:pt idx="70">
                  <c:v>-71.0</c:v>
                </c:pt>
                <c:pt idx="71">
                  <c:v>-70.0</c:v>
                </c:pt>
                <c:pt idx="72">
                  <c:v>-69.0</c:v>
                </c:pt>
                <c:pt idx="73">
                  <c:v>-72.0</c:v>
                </c:pt>
                <c:pt idx="74">
                  <c:v>-70.0</c:v>
                </c:pt>
                <c:pt idx="75">
                  <c:v>-70.0</c:v>
                </c:pt>
                <c:pt idx="76">
                  <c:v>-70.0</c:v>
                </c:pt>
                <c:pt idx="77">
                  <c:v>-71.0</c:v>
                </c:pt>
                <c:pt idx="78">
                  <c:v>-69.0</c:v>
                </c:pt>
                <c:pt idx="79">
                  <c:v>-71.0</c:v>
                </c:pt>
              </c:numCache>
            </c:numRef>
          </c:yVal>
        </c:ser>
        <c:axId val="285020744"/>
        <c:axId val="284773624"/>
      </c:scatterChart>
      <c:valAx>
        <c:axId val="285020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10*log(Distance) [m]</a:t>
                </a:r>
              </a:p>
            </c:rich>
          </c:tx>
          <c:layout>
            <c:manualLayout>
              <c:xMode val="edge"/>
              <c:yMode val="edge"/>
              <c:x val="0.440012142173817"/>
              <c:y val="0.934570890572206"/>
            </c:manualLayout>
          </c:layout>
        </c:title>
        <c:numFmt formatCode="General" sourceLinked="1"/>
        <c:tickLblPos val="nextTo"/>
        <c:crossAx val="284773624"/>
        <c:crosses val="autoZero"/>
        <c:crossBetween val="midCat"/>
      </c:valAx>
      <c:valAx>
        <c:axId val="2847736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RSS [dBm]</a:t>
                </a:r>
              </a:p>
            </c:rich>
          </c:tx>
          <c:layout>
            <c:manualLayout>
              <c:xMode val="edge"/>
              <c:yMode val="edge"/>
              <c:x val="0.0329139377437633"/>
              <c:y val="0.434727042461203"/>
            </c:manualLayout>
          </c:layout>
        </c:title>
        <c:numFmt formatCode="General" sourceLinked="1"/>
        <c:tickLblPos val="nextTo"/>
        <c:crossAx val="285020744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tx>
        <c:rich>
          <a:bodyPr/>
          <a:lstStyle/>
          <a:p>
            <a:pPr>
              <a:defRPr/>
            </a:pPr>
            <a:r>
              <a:rPr lang="en-US"/>
              <a:t>RSS vs 10*log(Distance)</a:t>
            </a:r>
          </a:p>
        </c:rich>
      </c:tx>
      <c:layout>
        <c:manualLayout>
          <c:xMode val="edge"/>
          <c:yMode val="edge"/>
          <c:x val="0.306313161903713"/>
          <c:y val="0.0"/>
        </c:manualLayout>
      </c:layout>
    </c:title>
    <c:plotArea>
      <c:layout>
        <c:manualLayout>
          <c:layoutTarget val="inner"/>
          <c:xMode val="edge"/>
          <c:yMode val="edge"/>
          <c:x val="0.148497314003974"/>
          <c:y val="0.0915334482484015"/>
          <c:w val="0.736498469896503"/>
          <c:h val="0.822064280264566"/>
        </c:manualLayout>
      </c:layout>
      <c:scatterChart>
        <c:scatterStyle val="lineMarker"/>
        <c:ser>
          <c:idx val="0"/>
          <c:order val="0"/>
          <c:tx>
            <c:v>RSS vs Distance</c:v>
          </c:tx>
          <c:spPr>
            <a:ln w="28575">
              <a:noFill/>
            </a:ln>
          </c:spPr>
          <c:trendline>
            <c:spPr>
              <a:ln w="76200" cmpd="sng">
                <a:solidFill>
                  <a:schemeClr val="accent2">
                    <a:lumMod val="75000"/>
                  </a:schemeClr>
                </a:solidFill>
              </a:ln>
            </c:spPr>
            <c:trendlineType val="linear"/>
            <c:dispEq val="1"/>
            <c:trendlineLbl>
              <c:layout>
                <c:manualLayout>
                  <c:x val="0.130354698653323"/>
                  <c:y val="0.115280462371065"/>
                </c:manualLayout>
              </c:layout>
              <c:numFmt formatCode="General" sourceLinked="0"/>
            </c:trendlineLbl>
          </c:trendline>
          <c:xVal>
            <c:numRef>
              <c:f>Sheet1!$B$2:$B$81</c:f>
              <c:numCache>
                <c:formatCode>General</c:formatCode>
                <c:ptCount val="8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10.986</c:v>
                </c:pt>
                <c:pt idx="11">
                  <c:v>10.986</c:v>
                </c:pt>
                <c:pt idx="12">
                  <c:v>10.986</c:v>
                </c:pt>
                <c:pt idx="13">
                  <c:v>10.986</c:v>
                </c:pt>
                <c:pt idx="14">
                  <c:v>10.986</c:v>
                </c:pt>
                <c:pt idx="15">
                  <c:v>10.986</c:v>
                </c:pt>
                <c:pt idx="16">
                  <c:v>10.986</c:v>
                </c:pt>
                <c:pt idx="17">
                  <c:v>10.986</c:v>
                </c:pt>
                <c:pt idx="18">
                  <c:v>10.986</c:v>
                </c:pt>
                <c:pt idx="19">
                  <c:v>10.986</c:v>
                </c:pt>
                <c:pt idx="20">
                  <c:v>16.094</c:v>
                </c:pt>
                <c:pt idx="21">
                  <c:v>16.094</c:v>
                </c:pt>
                <c:pt idx="22">
                  <c:v>16.094</c:v>
                </c:pt>
                <c:pt idx="23">
                  <c:v>16.094</c:v>
                </c:pt>
                <c:pt idx="24">
                  <c:v>16.094</c:v>
                </c:pt>
                <c:pt idx="25">
                  <c:v>16.094</c:v>
                </c:pt>
                <c:pt idx="26">
                  <c:v>16.094</c:v>
                </c:pt>
                <c:pt idx="27">
                  <c:v>16.094</c:v>
                </c:pt>
                <c:pt idx="28">
                  <c:v>16.094</c:v>
                </c:pt>
                <c:pt idx="29">
                  <c:v>16.094</c:v>
                </c:pt>
                <c:pt idx="30">
                  <c:v>19.459</c:v>
                </c:pt>
                <c:pt idx="31">
                  <c:v>19.459</c:v>
                </c:pt>
                <c:pt idx="32">
                  <c:v>19.459</c:v>
                </c:pt>
                <c:pt idx="33">
                  <c:v>19.459</c:v>
                </c:pt>
                <c:pt idx="34">
                  <c:v>19.459</c:v>
                </c:pt>
                <c:pt idx="35">
                  <c:v>19.459</c:v>
                </c:pt>
                <c:pt idx="36">
                  <c:v>19.459</c:v>
                </c:pt>
                <c:pt idx="37">
                  <c:v>19.459</c:v>
                </c:pt>
                <c:pt idx="38">
                  <c:v>19.459</c:v>
                </c:pt>
                <c:pt idx="39">
                  <c:v>19.459</c:v>
                </c:pt>
                <c:pt idx="40">
                  <c:v>23.026</c:v>
                </c:pt>
                <c:pt idx="41">
                  <c:v>23.026</c:v>
                </c:pt>
                <c:pt idx="42">
                  <c:v>23.026</c:v>
                </c:pt>
                <c:pt idx="43">
                  <c:v>23.026</c:v>
                </c:pt>
                <c:pt idx="44">
                  <c:v>23.026</c:v>
                </c:pt>
                <c:pt idx="45">
                  <c:v>23.026</c:v>
                </c:pt>
                <c:pt idx="46">
                  <c:v>23.026</c:v>
                </c:pt>
                <c:pt idx="47">
                  <c:v>23.026</c:v>
                </c:pt>
                <c:pt idx="48">
                  <c:v>23.026</c:v>
                </c:pt>
                <c:pt idx="49">
                  <c:v>23.026</c:v>
                </c:pt>
                <c:pt idx="50">
                  <c:v>27.081</c:v>
                </c:pt>
                <c:pt idx="51">
                  <c:v>27.081</c:v>
                </c:pt>
                <c:pt idx="52">
                  <c:v>27.081</c:v>
                </c:pt>
                <c:pt idx="53">
                  <c:v>27.081</c:v>
                </c:pt>
                <c:pt idx="54">
                  <c:v>27.081</c:v>
                </c:pt>
                <c:pt idx="55">
                  <c:v>27.081</c:v>
                </c:pt>
                <c:pt idx="56">
                  <c:v>27.081</c:v>
                </c:pt>
                <c:pt idx="57">
                  <c:v>27.081</c:v>
                </c:pt>
                <c:pt idx="58">
                  <c:v>27.081</c:v>
                </c:pt>
                <c:pt idx="59">
                  <c:v>27.081</c:v>
                </c:pt>
                <c:pt idx="60">
                  <c:v>29.957</c:v>
                </c:pt>
                <c:pt idx="61">
                  <c:v>29.957</c:v>
                </c:pt>
                <c:pt idx="62">
                  <c:v>29.957</c:v>
                </c:pt>
                <c:pt idx="63">
                  <c:v>29.957</c:v>
                </c:pt>
                <c:pt idx="64">
                  <c:v>29.957</c:v>
                </c:pt>
                <c:pt idx="65">
                  <c:v>29.957</c:v>
                </c:pt>
                <c:pt idx="66">
                  <c:v>29.957</c:v>
                </c:pt>
                <c:pt idx="67">
                  <c:v>29.957</c:v>
                </c:pt>
                <c:pt idx="68">
                  <c:v>29.957</c:v>
                </c:pt>
                <c:pt idx="69">
                  <c:v>29.957</c:v>
                </c:pt>
                <c:pt idx="70">
                  <c:v>32.189</c:v>
                </c:pt>
                <c:pt idx="71">
                  <c:v>32.189</c:v>
                </c:pt>
                <c:pt idx="72">
                  <c:v>32.189</c:v>
                </c:pt>
                <c:pt idx="73">
                  <c:v>32.189</c:v>
                </c:pt>
                <c:pt idx="74">
                  <c:v>32.189</c:v>
                </c:pt>
                <c:pt idx="75">
                  <c:v>32.189</c:v>
                </c:pt>
                <c:pt idx="76">
                  <c:v>32.189</c:v>
                </c:pt>
                <c:pt idx="77">
                  <c:v>32.189</c:v>
                </c:pt>
                <c:pt idx="78">
                  <c:v>32.189</c:v>
                </c:pt>
                <c:pt idx="79">
                  <c:v>32.189</c:v>
                </c:pt>
              </c:numCache>
            </c:numRef>
          </c:xVal>
          <c:yVal>
            <c:numRef>
              <c:f>Sheet1!$C$2:$C$81</c:f>
              <c:numCache>
                <c:formatCode>General</c:formatCode>
                <c:ptCount val="80"/>
                <c:pt idx="0">
                  <c:v>-45.0</c:v>
                </c:pt>
                <c:pt idx="1">
                  <c:v>-34.0</c:v>
                </c:pt>
                <c:pt idx="2">
                  <c:v>-36.0</c:v>
                </c:pt>
                <c:pt idx="3">
                  <c:v>-34.0</c:v>
                </c:pt>
                <c:pt idx="4">
                  <c:v>-33.0</c:v>
                </c:pt>
                <c:pt idx="5">
                  <c:v>-34.0</c:v>
                </c:pt>
                <c:pt idx="6">
                  <c:v>-37.0</c:v>
                </c:pt>
                <c:pt idx="7">
                  <c:v>-36.0</c:v>
                </c:pt>
                <c:pt idx="8">
                  <c:v>-34.0</c:v>
                </c:pt>
                <c:pt idx="9">
                  <c:v>-36.0</c:v>
                </c:pt>
                <c:pt idx="10">
                  <c:v>-40.0</c:v>
                </c:pt>
                <c:pt idx="11">
                  <c:v>-37.0</c:v>
                </c:pt>
                <c:pt idx="12">
                  <c:v>-40.0</c:v>
                </c:pt>
                <c:pt idx="13">
                  <c:v>-42.0</c:v>
                </c:pt>
                <c:pt idx="14">
                  <c:v>-46.0</c:v>
                </c:pt>
                <c:pt idx="15">
                  <c:v>-49.0</c:v>
                </c:pt>
                <c:pt idx="16">
                  <c:v>-46.0</c:v>
                </c:pt>
                <c:pt idx="17">
                  <c:v>-42.0</c:v>
                </c:pt>
                <c:pt idx="18">
                  <c:v>-46.0</c:v>
                </c:pt>
                <c:pt idx="19">
                  <c:v>-46.0</c:v>
                </c:pt>
                <c:pt idx="20">
                  <c:v>-51.0</c:v>
                </c:pt>
                <c:pt idx="21">
                  <c:v>-67.0</c:v>
                </c:pt>
                <c:pt idx="22">
                  <c:v>-54.0</c:v>
                </c:pt>
                <c:pt idx="23">
                  <c:v>-60.0</c:v>
                </c:pt>
                <c:pt idx="24">
                  <c:v>-49.0</c:v>
                </c:pt>
                <c:pt idx="25">
                  <c:v>-52.0</c:v>
                </c:pt>
                <c:pt idx="26">
                  <c:v>-46.0</c:v>
                </c:pt>
                <c:pt idx="27">
                  <c:v>-51.0</c:v>
                </c:pt>
                <c:pt idx="28">
                  <c:v>-60.0</c:v>
                </c:pt>
                <c:pt idx="29">
                  <c:v>-59.0</c:v>
                </c:pt>
                <c:pt idx="30">
                  <c:v>-50.0</c:v>
                </c:pt>
                <c:pt idx="31">
                  <c:v>-48.0</c:v>
                </c:pt>
                <c:pt idx="32">
                  <c:v>-51.0</c:v>
                </c:pt>
                <c:pt idx="33">
                  <c:v>-54.0</c:v>
                </c:pt>
                <c:pt idx="34">
                  <c:v>-57.0</c:v>
                </c:pt>
                <c:pt idx="35">
                  <c:v>-58.0</c:v>
                </c:pt>
                <c:pt idx="36">
                  <c:v>-57.0</c:v>
                </c:pt>
                <c:pt idx="37">
                  <c:v>-58.0</c:v>
                </c:pt>
                <c:pt idx="38">
                  <c:v>-54.0</c:v>
                </c:pt>
                <c:pt idx="39">
                  <c:v>-57.0</c:v>
                </c:pt>
                <c:pt idx="40">
                  <c:v>-62.0</c:v>
                </c:pt>
                <c:pt idx="41">
                  <c:v>-62.0</c:v>
                </c:pt>
                <c:pt idx="42">
                  <c:v>-62.0</c:v>
                </c:pt>
                <c:pt idx="43">
                  <c:v>-70.0</c:v>
                </c:pt>
                <c:pt idx="44">
                  <c:v>-64.0</c:v>
                </c:pt>
                <c:pt idx="45">
                  <c:v>-73.0</c:v>
                </c:pt>
                <c:pt idx="46">
                  <c:v>-69.0</c:v>
                </c:pt>
                <c:pt idx="47">
                  <c:v>-63.0</c:v>
                </c:pt>
                <c:pt idx="48">
                  <c:v>-66.0</c:v>
                </c:pt>
                <c:pt idx="49">
                  <c:v>-70.0</c:v>
                </c:pt>
                <c:pt idx="50">
                  <c:v>-68.0</c:v>
                </c:pt>
                <c:pt idx="51">
                  <c:v>-72.0</c:v>
                </c:pt>
                <c:pt idx="52">
                  <c:v>-64.0</c:v>
                </c:pt>
                <c:pt idx="53">
                  <c:v>-72.0</c:v>
                </c:pt>
                <c:pt idx="54">
                  <c:v>-67.0</c:v>
                </c:pt>
                <c:pt idx="55">
                  <c:v>-68.0</c:v>
                </c:pt>
                <c:pt idx="56">
                  <c:v>-61.0</c:v>
                </c:pt>
                <c:pt idx="57">
                  <c:v>-68.0</c:v>
                </c:pt>
                <c:pt idx="58">
                  <c:v>-69.0</c:v>
                </c:pt>
                <c:pt idx="59">
                  <c:v>-73.0</c:v>
                </c:pt>
                <c:pt idx="60">
                  <c:v>-70.0</c:v>
                </c:pt>
                <c:pt idx="61">
                  <c:v>-73.0</c:v>
                </c:pt>
                <c:pt idx="62">
                  <c:v>-72.0</c:v>
                </c:pt>
                <c:pt idx="63">
                  <c:v>-67.0</c:v>
                </c:pt>
                <c:pt idx="64">
                  <c:v>-70.0</c:v>
                </c:pt>
                <c:pt idx="65">
                  <c:v>-72.0</c:v>
                </c:pt>
                <c:pt idx="66">
                  <c:v>-71.0</c:v>
                </c:pt>
                <c:pt idx="67">
                  <c:v>-69.0</c:v>
                </c:pt>
                <c:pt idx="68">
                  <c:v>-70.0</c:v>
                </c:pt>
                <c:pt idx="69">
                  <c:v>-73.0</c:v>
                </c:pt>
                <c:pt idx="70">
                  <c:v>-71.0</c:v>
                </c:pt>
                <c:pt idx="71">
                  <c:v>-70.0</c:v>
                </c:pt>
                <c:pt idx="72">
                  <c:v>-69.0</c:v>
                </c:pt>
                <c:pt idx="73">
                  <c:v>-72.0</c:v>
                </c:pt>
                <c:pt idx="74">
                  <c:v>-70.0</c:v>
                </c:pt>
                <c:pt idx="75">
                  <c:v>-70.0</c:v>
                </c:pt>
                <c:pt idx="76">
                  <c:v>-70.0</c:v>
                </c:pt>
                <c:pt idx="77">
                  <c:v>-71.0</c:v>
                </c:pt>
                <c:pt idx="78">
                  <c:v>-69.0</c:v>
                </c:pt>
                <c:pt idx="79">
                  <c:v>-71.0</c:v>
                </c:pt>
              </c:numCache>
            </c:numRef>
          </c:yVal>
        </c:ser>
        <c:axId val="282693928"/>
        <c:axId val="282702472"/>
      </c:scatterChart>
      <c:valAx>
        <c:axId val="2826939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10*log(Distance) [m]</a:t>
                </a:r>
              </a:p>
            </c:rich>
          </c:tx>
          <c:layout>
            <c:manualLayout>
              <c:xMode val="edge"/>
              <c:yMode val="edge"/>
              <c:x val="0.332535506659798"/>
              <c:y val="0.939231593252037"/>
            </c:manualLayout>
          </c:layout>
        </c:title>
        <c:numFmt formatCode="General" sourceLinked="1"/>
        <c:tickLblPos val="nextTo"/>
        <c:crossAx val="282702472"/>
        <c:crosses val="autoZero"/>
        <c:crossBetween val="midCat"/>
      </c:valAx>
      <c:valAx>
        <c:axId val="2827024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RSS [dBm]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0259047759217014"/>
              <c:y val="0.471616687664294"/>
            </c:manualLayout>
          </c:layout>
        </c:title>
        <c:numFmt formatCode="General" sourceLinked="1"/>
        <c:tickLblPos val="nextTo"/>
        <c:crossAx val="28269392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258</Words>
  <Characters>1474</Characters>
  <Application>Microsoft Macintosh Word</Application>
  <DocSecurity>0</DocSecurity>
  <Lines>12</Lines>
  <Paragraphs>2</Paragraphs>
  <ScaleCrop>false</ScaleCrop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113</cp:revision>
  <cp:lastPrinted>2017-01-29T18:06:00Z</cp:lastPrinted>
  <dcterms:created xsi:type="dcterms:W3CDTF">2017-01-29T06:39:00Z</dcterms:created>
  <dcterms:modified xsi:type="dcterms:W3CDTF">2017-01-30T05:32:00Z</dcterms:modified>
</cp:coreProperties>
</file>