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52"/>
          <w:szCs w:val="52"/>
        </w:rPr>
        <w:t xml:space="preserve">Análisis de Siniestralidad Vial</w:t>
      </w:r>
    </w:p>
    <w:p>
      <w:pPr>
        <w:spacing w:after="240" w:before="0"/>
        <w:jc w:val="center"/>
      </w:pPr>
      <w:r>
        <w:rPr>
          <w:rFonts w:ascii="Arial" w:cs="Arial" w:eastAsia="Arial" w:hAnsi="Arial"/>
          <w:b/>
          <w:bCs/>
          <w:color w:val="2E75B6"/>
          <w:sz w:val="40"/>
          <w:szCs w:val="40"/>
        </w:rPr>
        <w:t xml:space="preserve">Bogotá D.C. 2024</w:t>
      </w:r>
    </w:p>
    <w:p>
      <w:pPr>
        <w:spacing w:after="480" w:before="0"/>
        <w:jc w:val="center"/>
      </w:pPr>
      <w:r>
        <w:rPr>
          <w:rFonts w:ascii="Arial" w:cs="Arial" w:eastAsia="Arial" w:hAnsi="Arial"/>
          <w:color w:val="4A4A4A"/>
          <w:sz w:val="28"/>
          <w:szCs w:val="28"/>
        </w:rPr>
        <w:t xml:space="preserve">Implementación en R — Limpieza, Análisis Exploratorio y Visualización</w:t>
      </w:r>
    </w:p>
    <w:p>
      <w:pPr>
        <w:pBdr>
          <w:bottom w:val="single" w:color="2E75B6" w:sz="4" w:space="1"/>
        </w:pBdr>
        <w:spacing w:after="120" w:before="120"/>
      </w:pPr>
    </w:p>
    <w:p>
      <w:pPr>
        <w:spacing w:after="80" w:before="240"/>
        <w:jc w:val="center"/>
      </w:pPr>
      <w:r>
        <w:rPr>
          <w:rFonts w:ascii="Arial" w:cs="Arial" w:eastAsia="Arial" w:hAnsi="Arial"/>
          <w:b/>
          <w:bCs/>
          <w:sz w:val="22"/>
          <w:szCs w:val="22"/>
        </w:rPr>
        <w:t xml:space="preserve">Fuente de datos:</w:t>
      </w:r>
    </w:p>
    <w:p>
      <w:pPr>
        <w:spacing w:after="80" w:before="0"/>
        <w:jc w:val="center"/>
      </w:pPr>
      <w:r>
        <w:rPr>
          <w:rFonts w:ascii="Arial" w:cs="Arial" w:eastAsia="Arial" w:hAnsi="Arial"/>
          <w:color w:val="2E75B6"/>
          <w:sz w:val="22"/>
          <w:szCs w:val="22"/>
        </w:rPr>
        <w:t xml:space="preserve">Anuario de Siniestralidad Vial — Datos Abiertos Bogotá</w:t>
      </w:r>
    </w:p>
    <w:p>
      <w:pPr>
        <w:spacing w:after="480" w:before="0"/>
        <w:jc w:val="center"/>
      </w:pPr>
      <w:r>
        <w:rPr>
          <w:rFonts w:ascii="Courier New" w:cs="Courier New" w:eastAsia="Courier New" w:hAnsi="Courier New"/>
          <w:color w:val="888888"/>
          <w:sz w:val="18"/>
          <w:szCs w:val="18"/>
        </w:rPr>
        <w:t xml:space="preserve">https://datosabiertos.bogota.gov.co/dataset/anuario-siniestralidad</w:t>
      </w:r>
    </w:p>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6"/>
          <w:szCs w:val="36"/>
        </w:rPr>
        <w:t xml:space="preserve">1. Introducción</w:t>
      </w:r>
    </w:p>
    <w:p>
      <w:pPr>
        <w:spacing w:after="80" w:before="80"/>
      </w:pPr>
      <w:r>
        <w:rPr>
          <w:rFonts w:ascii="Arial" w:cs="Arial" w:eastAsia="Arial" w:hAnsi="Arial"/>
          <w:b w:val="false"/>
          <w:bCs w:val="false"/>
          <w:color w:val="000000"/>
          <w:sz w:val="22"/>
          <w:szCs w:val="22"/>
        </w:rPr>
        <w:t xml:space="preserve">Este documento describe el proceso completo de importación, limpieza, transformación, análisis exploratorio y visualización de los datos de siniestralidad vial de Bogotá D.C. para el año 2024, implementado en el lenguaje de programación R.</w:t>
      </w:r>
    </w:p>
    <w:p>
      <w:pPr>
        <w:spacing w:after="80" w:before="80"/>
      </w:pPr>
      <w:r>
        <w:rPr>
          <w:rFonts w:ascii="Arial" w:cs="Arial" w:eastAsia="Arial" w:hAnsi="Arial"/>
          <w:b w:val="false"/>
          <w:bCs w:val="false"/>
          <w:color w:val="000000"/>
          <w:sz w:val="22"/>
          <w:szCs w:val="22"/>
        </w:rPr>
        <w:t xml:space="preserve">El pipeline replica la lógica ya implementada en Python (ETL + visualización), trasladando cada componente a sus equivalentes en R: readxl, dplyr, writexl, ggplot2 y corrplot, siguiendo principios de código limpio y reproducibilidad.</w:t>
      </w:r>
    </w:p>
    <w:p>
      <w:pPr>
        <w:spacing w:after="80" w:before="80"/>
      </w:pPr>
      <w:r>
        <w:rPr>
          <w:rFonts w:ascii="Arial" w:cs="Arial" w:eastAsia="Arial" w:hAnsi="Arial"/>
          <w:b w:val="false"/>
          <w:bCs w:val="false"/>
          <w:color w:val="000000"/>
          <w:sz w:val="22"/>
          <w:szCs w:val="22"/>
        </w:rPr>
        <w:t xml:space="preserve">Los datos provienen del Anuario de Siniestralidad Vial publicado por la Secretaría Distrital de Movilidad de Bogotá y contienen información sobre siniestros viales, actores viales involucrados y vehículos.</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2. Estructura del Proyecto en R</w:t>
      </w:r>
    </w:p>
    <w:p>
      <w:pPr>
        <w:spacing w:after="80" w:before="80"/>
      </w:pPr>
      <w:r>
        <w:rPr>
          <w:rFonts w:ascii="Arial" w:cs="Arial" w:eastAsia="Arial" w:hAnsi="Arial"/>
          <w:b w:val="false"/>
          <w:bCs w:val="false"/>
          <w:color w:val="000000"/>
          <w:sz w:val="22"/>
          <w:szCs w:val="22"/>
        </w:rPr>
        <w:t xml:space="preserve">El código está organizado en cuatro módulos y un orquestador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Archivo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Equivalente Python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Función</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R/config.R</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Variables centralizadas: rutas, columnas, paletas, etiquetas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R/etl_limpieza.R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Extract + Transform + Load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ETL completo: extracción de Excel, transformación y carga</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R/analisis_exploratorio.R</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Notebooks de prueba</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EDA: estadísticas, outliers, normalización, nuevas variables, correlaciones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R/visualizaciones.R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Visualization.py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gráficos con ggplot2: barras, líneas, heatmap, boxplot, violín</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R/main.R</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main.py + main_visualization.py</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Orquestador: ejecuta ETL → EDA → Visualizaciones en secuencia</w:t>
            </w:r>
          </w:p>
        </w:tc>
      </w:tr>
    </w:tbl>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3. Importación de los Datos</w:t>
      </w:r>
    </w:p>
    <w:p>
      <w:pPr>
        <w:spacing w:after="80" w:before="80"/>
      </w:pPr>
      <w:r>
        <w:rPr>
          <w:rFonts w:ascii="Arial" w:cs="Arial" w:eastAsia="Arial" w:hAnsi="Arial"/>
          <w:b w:val="false"/>
          <w:bCs w:val="false"/>
          <w:color w:val="000000"/>
          <w:sz w:val="22"/>
          <w:szCs w:val="22"/>
        </w:rPr>
        <w:t xml:space="preserve">Los tres archivos fuente en formato .xlsx se importan usando el paquete readxl. Cada función de extracción valida la existencia del archivo antes de cargarlo y reporta en consola el número de filas y columnas.</w:t>
      </w:r>
    </w:p>
    <w:p>
      <w:pPr>
        <w:pStyle w:val="Heading2"/>
        <w:spacing w:after="120" w:before="240"/>
      </w:pPr>
      <w:r>
        <w:rPr>
          <w:rFonts w:ascii="Arial" w:cs="Arial" w:eastAsia="Arial" w:hAnsi="Arial"/>
          <w:b/>
          <w:bCs/>
          <w:color w:val="2E75B6"/>
          <w:sz w:val="28"/>
          <w:szCs w:val="28"/>
        </w:rPr>
        <w:t xml:space="preserve">3.1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Archivo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Contenido</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Función R</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Actor_vial.xlsx</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Personas involucradas en siniestros</w:t>
            </w:r>
          </w:p>
        </w:tc>
        <w:tc>
          <w:tcPr>
            <w:tcW w:type="dxa" w:w="3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extract_actor_vial()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Siniestros.xlsx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Registro de cada siniestro vial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extract_siniestros()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Vehiculos.xlsx (hoja 1)</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Vehículos involucrados</w:t>
            </w:r>
          </w:p>
        </w:tc>
        <w:tc>
          <w:tcPr>
            <w:tcW w:type="dxa" w:w="3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extract_vehiculos()</w:t>
            </w:r>
          </w:p>
        </w:tc>
      </w:tr>
    </w:tbl>
    <w:p>
      <w:pPr>
        <w:pStyle w:val="Heading2"/>
        <w:spacing w:after="120" w:before="240"/>
      </w:pPr>
      <w:r>
        <w:rPr>
          <w:rFonts w:ascii="Arial" w:cs="Arial" w:eastAsia="Arial" w:hAnsi="Arial"/>
          <w:b/>
          <w:bCs/>
          <w:color w:val="2E75B6"/>
          <w:sz w:val="28"/>
          <w:szCs w:val="28"/>
        </w:rPr>
        <w:t xml:space="preserve">3.2 Código de Importación</w:t>
      </w:r>
    </w:p>
    <w:p>
      <w:pPr>
        <w:shd w:fill="F0F0F0" w:val="clear"/>
        <w:spacing w:after="80" w:before="80"/>
      </w:pPr>
      <w:r>
        <w:rPr>
          <w:rFonts w:ascii="Courier New" w:cs="Courier New" w:eastAsia="Courier New" w:hAnsi="Courier New"/>
          <w:color w:val="1A1A1A"/>
          <w:sz w:val="18"/>
          <w:szCs w:val="18"/>
        </w:rPr>
        <w:t xml:space="preserve">library(readxl)</w:t>
      </w:r>
    </w:p>
    <w:p>
      <w:pPr>
        <w:shd w:fill="F0F0F0" w:val="clear"/>
        <w:spacing w:after="80" w:before="80"/>
      </w:pPr>
      <w:r>
        <w:rPr>
          <w:rFonts w:ascii="Courier New" w:cs="Courier New" w:eastAsia="Courier New" w:hAnsi="Courier New"/>
          <w:color w:val="1A1A1A"/>
          <w:sz w:val="18"/>
          <w:szCs w:val="18"/>
        </w:rPr>
        <w:t xml:space="preserve">df_actor      &lt;- read_excel(file.path(FILES_DIR, 'Actor_vial.xlsx'))</w:t>
      </w:r>
    </w:p>
    <w:p>
      <w:pPr>
        <w:shd w:fill="F0F0F0" w:val="clear"/>
        <w:spacing w:after="80" w:before="80"/>
      </w:pPr>
      <w:r>
        <w:rPr>
          <w:rFonts w:ascii="Courier New" w:cs="Courier New" w:eastAsia="Courier New" w:hAnsi="Courier New"/>
          <w:color w:val="1A1A1A"/>
          <w:sz w:val="18"/>
          <w:szCs w:val="18"/>
        </w:rPr>
        <w:t xml:space="preserve">df_siniestros &lt;- read_excel(file.path(FILES_DIR, 'Siniestros.xlsx'))</w:t>
      </w:r>
    </w:p>
    <w:p>
      <w:pPr>
        <w:shd w:fill="F0F0F0" w:val="clear"/>
        <w:spacing w:after="80" w:before="80"/>
      </w:pPr>
      <w:r>
        <w:rPr>
          <w:rFonts w:ascii="Courier New" w:cs="Courier New" w:eastAsia="Courier New" w:hAnsi="Courier New"/>
          <w:color w:val="1A1A1A"/>
          <w:sz w:val="18"/>
          <w:szCs w:val="18"/>
        </w:rPr>
        <w:t xml:space="preserve">df_vehiculos  &lt;- read_excel(file.path(FILES_DIR, 'Vehiculos.xlsx'), sheet = 1)</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4. Limpieza y Transformación</w:t>
      </w:r>
    </w:p>
    <w:p>
      <w:pPr>
        <w:spacing w:after="80" w:before="80"/>
      </w:pPr>
      <w:r>
        <w:rPr>
          <w:rFonts w:ascii="Arial" w:cs="Arial" w:eastAsia="Arial" w:hAnsi="Arial"/>
          <w:b w:val="false"/>
          <w:bCs w:val="false"/>
          <w:color w:val="000000"/>
          <w:sz w:val="22"/>
          <w:szCs w:val="22"/>
        </w:rPr>
        <w:t xml:space="preserve">La capa de transformación sigue la misma lógica documentada en el módulo Python Transform.py, adaptando cada operación a la sintaxis de R con dplyr.</w:t>
      </w:r>
    </w:p>
    <w:p>
      <w:pPr>
        <w:pStyle w:val="Heading2"/>
        <w:spacing w:after="120" w:before="240"/>
      </w:pPr>
      <w:r>
        <w:rPr>
          <w:rFonts w:ascii="Arial" w:cs="Arial" w:eastAsia="Arial" w:hAnsi="Arial"/>
          <w:b/>
          <w:bCs/>
          <w:color w:val="2E75B6"/>
          <w:sz w:val="28"/>
          <w:szCs w:val="28"/>
        </w:rPr>
        <w:t xml:space="preserve">4.1 Dataset Actor Vial — transform_actor_vial()</w:t>
      </w:r>
    </w:p>
    <w:p>
      <w:pPr>
        <w:pStyle w:val="ListParagraph"/>
        <w:numPr>
          <w:ilvl w:val="0"/>
          <w:numId w:val="2"/>
        </w:numPr>
        <w:spacing w:after="40" w:before="40"/>
      </w:pPr>
      <w:r>
        <w:rPr>
          <w:rFonts w:ascii="Arial" w:cs="Arial" w:eastAsia="Arial" w:hAnsi="Arial"/>
          <w:sz w:val="22"/>
          <w:szCs w:val="22"/>
        </w:rPr>
        <w:t xml:space="preserve">Eliminar columnas: Muerte_Posterior, Fecha_CambioGravedad, Tipo_SITP</w:t>
      </w:r>
    </w:p>
    <w:p>
      <w:pPr>
        <w:pStyle w:val="ListParagraph"/>
        <w:numPr>
          <w:ilvl w:val="0"/>
          <w:numId w:val="2"/>
        </w:numPr>
        <w:spacing w:after="40" w:before="40"/>
      </w:pPr>
      <w:r>
        <w:rPr>
          <w:rFonts w:ascii="Arial" w:cs="Arial" w:eastAsia="Arial" w:hAnsi="Arial"/>
          <w:sz w:val="22"/>
          <w:szCs w:val="22"/>
        </w:rPr>
        <w:t xml:space="preserve">Edad y Sexo: los registros con Edad = NA se marcan como 'No Identificado' en ambas columnas</w:t>
      </w:r>
    </w:p>
    <w:p>
      <w:pPr>
        <w:pStyle w:val="ListParagraph"/>
        <w:numPr>
          <w:ilvl w:val="0"/>
          <w:numId w:val="2"/>
        </w:numPr>
        <w:spacing w:after="40" w:before="40"/>
      </w:pPr>
      <w:r>
        <w:rPr>
          <w:rFonts w:ascii="Arial" w:cs="Arial" w:eastAsia="Arial" w:hAnsi="Arial"/>
          <w:sz w:val="22"/>
          <w:szCs w:val="22"/>
        </w:rPr>
        <w:t xml:space="preserve">Gravedad_Indicador_Tradicional y Gravedad_Indicador_30d: relleno con la moda del campo</w:t>
      </w:r>
    </w:p>
    <w:p>
      <w:pPr>
        <w:pStyle w:val="ListParagraph"/>
        <w:numPr>
          <w:ilvl w:val="0"/>
          <w:numId w:val="2"/>
        </w:numPr>
        <w:spacing w:after="40" w:before="40"/>
      </w:pPr>
      <w:r>
        <w:rPr>
          <w:rFonts w:ascii="Arial" w:cs="Arial" w:eastAsia="Arial" w:hAnsi="Arial"/>
          <w:sz w:val="22"/>
          <w:szCs w:val="22"/>
        </w:rPr>
        <w:t xml:space="preserve">Coherencia MUERTO: si Gravedad Tradicional es MUERTO, Gravedad_30d se iguala también a MUERTO</w:t>
      </w:r>
    </w:p>
    <w:p>
      <w:pPr>
        <w:pStyle w:val="ListParagraph"/>
        <w:numPr>
          <w:ilvl w:val="0"/>
          <w:numId w:val="2"/>
        </w:numPr>
        <w:spacing w:after="40" w:before="40"/>
      </w:pPr>
      <w:r>
        <w:rPr>
          <w:rFonts w:ascii="Arial" w:cs="Arial" w:eastAsia="Arial" w:hAnsi="Arial"/>
          <w:sz w:val="22"/>
          <w:szCs w:val="22"/>
        </w:rPr>
        <w:t xml:space="preserve">Columnas Con_* (detección dinámica con grep): NA, cadena vacía o espacio → 'NO'</w:t>
      </w:r>
    </w:p>
    <w:p>
      <w:pPr>
        <w:pStyle w:val="ListParagraph"/>
        <w:numPr>
          <w:ilvl w:val="0"/>
          <w:numId w:val="2"/>
        </w:numPr>
        <w:spacing w:after="40" w:before="40"/>
      </w:pPr>
      <w:r>
        <w:rPr>
          <w:rFonts w:ascii="Arial" w:cs="Arial" w:eastAsia="Arial" w:hAnsi="Arial"/>
          <w:sz w:val="22"/>
          <w:szCs w:val="22"/>
        </w:rPr>
        <w:t xml:space="preserve">Codigo_Vehiculo: NA → 'Sin Código'</w:t>
      </w:r>
    </w:p>
    <w:p>
      <w:pPr>
        <w:pStyle w:val="Heading2"/>
        <w:spacing w:after="120" w:before="240"/>
      </w:pPr>
      <w:r>
        <w:rPr>
          <w:rFonts w:ascii="Arial" w:cs="Arial" w:eastAsia="Arial" w:hAnsi="Arial"/>
          <w:b/>
          <w:bCs/>
          <w:color w:val="2E75B6"/>
          <w:sz w:val="28"/>
          <w:szCs w:val="28"/>
        </w:rPr>
        <w:t xml:space="preserve">4.2 Dataset Siniestros — transform_siniestros()</w:t>
      </w:r>
    </w:p>
    <w:p>
      <w:pPr>
        <w:pStyle w:val="ListParagraph"/>
        <w:numPr>
          <w:ilvl w:val="0"/>
          <w:numId w:val="2"/>
        </w:numPr>
        <w:spacing w:after="40" w:before="40"/>
      </w:pPr>
      <w:r>
        <w:rPr>
          <w:rFonts w:ascii="Arial" w:cs="Arial" w:eastAsia="Arial" w:hAnsi="Arial"/>
          <w:sz w:val="22"/>
          <w:szCs w:val="22"/>
        </w:rPr>
        <w:t xml:space="preserve">Elemento_Choque: relleno con moda</w:t>
      </w:r>
    </w:p>
    <w:p>
      <w:pPr>
        <w:pStyle w:val="ListParagraph"/>
        <w:numPr>
          <w:ilvl w:val="0"/>
          <w:numId w:val="2"/>
        </w:numPr>
        <w:spacing w:after="40" w:before="40"/>
      </w:pPr>
      <w:r>
        <w:rPr>
          <w:rFonts w:ascii="Arial" w:cs="Arial" w:eastAsia="Arial" w:hAnsi="Arial"/>
          <w:sz w:val="22"/>
          <w:szCs w:val="22"/>
        </w:rPr>
        <w:t xml:space="preserve">Tipo_Objeto_Fijo: eliminación de filas con valor NA</w:t>
      </w:r>
    </w:p>
    <w:p>
      <w:pPr>
        <w:pStyle w:val="ListParagraph"/>
        <w:numPr>
          <w:ilvl w:val="0"/>
          <w:numId w:val="2"/>
        </w:numPr>
        <w:spacing w:after="40" w:before="40"/>
      </w:pPr>
      <w:r>
        <w:rPr>
          <w:rFonts w:ascii="Arial" w:cs="Arial" w:eastAsia="Arial" w:hAnsi="Arial"/>
          <w:sz w:val="22"/>
          <w:szCs w:val="22"/>
        </w:rPr>
        <w:t xml:space="preserve">Gravedad_indicador_30d: rellenado desde Gravedad_Indicador_Tradicional donde sea NA</w:t>
      </w:r>
    </w:p>
    <w:p>
      <w:pPr>
        <w:pStyle w:val="ListParagraph"/>
        <w:numPr>
          <w:ilvl w:val="0"/>
          <w:numId w:val="2"/>
        </w:numPr>
        <w:spacing w:after="40" w:before="40"/>
      </w:pPr>
      <w:r>
        <w:rPr>
          <w:rFonts w:ascii="Arial" w:cs="Arial" w:eastAsia="Arial" w:hAnsi="Arial"/>
          <w:sz w:val="22"/>
          <w:szCs w:val="22"/>
        </w:rPr>
        <w:t xml:space="preserve">21 columnas Con_*: relleno explícito con 'NO'</w:t>
      </w:r>
    </w:p>
    <w:p>
      <w:pPr>
        <w:pStyle w:val="ListParagraph"/>
        <w:numPr>
          <w:ilvl w:val="0"/>
          <w:numId w:val="2"/>
        </w:numPr>
        <w:spacing w:after="40" w:before="40"/>
      </w:pPr>
      <w:r>
        <w:rPr>
          <w:rFonts w:ascii="Arial" w:cs="Arial" w:eastAsia="Arial" w:hAnsi="Arial"/>
          <w:sz w:val="22"/>
          <w:szCs w:val="22"/>
        </w:rPr>
        <w:t xml:space="preserve">Eliminación de Longitud y Latitud</w:t>
      </w:r>
    </w:p>
    <w:p>
      <w:pPr>
        <w:pStyle w:val="Heading2"/>
        <w:spacing w:after="120" w:before="240"/>
      </w:pPr>
      <w:r>
        <w:rPr>
          <w:rFonts w:ascii="Arial" w:cs="Arial" w:eastAsia="Arial" w:hAnsi="Arial"/>
          <w:b/>
          <w:bCs/>
          <w:color w:val="2E75B6"/>
          <w:sz w:val="28"/>
          <w:szCs w:val="28"/>
        </w:rPr>
        <w:t xml:space="preserve">4.3 Dataset Vehículos — transform_vehiculos()</w:t>
      </w:r>
    </w:p>
    <w:p>
      <w:pPr>
        <w:pStyle w:val="ListParagraph"/>
        <w:numPr>
          <w:ilvl w:val="0"/>
          <w:numId w:val="2"/>
        </w:numPr>
        <w:spacing w:after="40" w:before="40"/>
      </w:pPr>
      <w:r>
        <w:rPr>
          <w:rFonts w:ascii="Arial" w:cs="Arial" w:eastAsia="Arial" w:hAnsi="Arial"/>
          <w:sz w:val="22"/>
          <w:szCs w:val="22"/>
        </w:rPr>
        <w:t xml:space="preserve">Eliminar columnas: Tipo_SITP y Modalidad</w:t>
      </w:r>
    </w:p>
    <w:p>
      <w:pPr>
        <w:pStyle w:val="ListParagraph"/>
        <w:numPr>
          <w:ilvl w:val="0"/>
          <w:numId w:val="2"/>
        </w:numPr>
        <w:spacing w:after="40" w:before="40"/>
      </w:pPr>
      <w:r>
        <w:rPr>
          <w:rFonts w:ascii="Arial" w:cs="Arial" w:eastAsia="Arial" w:hAnsi="Arial"/>
          <w:sz w:val="22"/>
          <w:szCs w:val="22"/>
        </w:rPr>
        <w:t xml:space="preserve">Clase: relleno con la moda</w:t>
      </w:r>
    </w:p>
    <w:p>
      <w:pPr>
        <w:pStyle w:val="ListParagraph"/>
        <w:numPr>
          <w:ilvl w:val="0"/>
          <w:numId w:val="2"/>
        </w:numPr>
        <w:spacing w:after="40" w:before="40"/>
      </w:pPr>
      <w:r>
        <w:rPr>
          <w:rFonts w:ascii="Arial" w:cs="Arial" w:eastAsia="Arial" w:hAnsi="Arial"/>
          <w:sz w:val="22"/>
          <w:szCs w:val="22"/>
        </w:rPr>
        <w:t xml:space="preserve">22 columnas Con_*: relleno explícito con 'NO'</w:t>
      </w:r>
    </w:p>
    <w:p>
      <w:pPr>
        <w:pStyle w:val="Heading2"/>
        <w:spacing w:after="120" w:before="240"/>
      </w:pPr>
      <w:r>
        <w:rPr>
          <w:rFonts w:ascii="Arial" w:cs="Arial" w:eastAsia="Arial" w:hAnsi="Arial"/>
          <w:b/>
          <w:bCs/>
          <w:color w:val="2E75B6"/>
          <w:sz w:val="28"/>
          <w:szCs w:val="28"/>
        </w:rPr>
        <w:t xml:space="preserve">4.4 Funciones Auxiliares</w:t>
      </w:r>
    </w:p>
    <w:p>
      <w:pPr>
        <w:spacing w:after="80" w:before="80"/>
      </w:pPr>
      <w:r>
        <w:rPr>
          <w:rFonts w:ascii="Arial" w:cs="Arial" w:eastAsia="Arial" w:hAnsi="Arial"/>
          <w:b w:val="false"/>
          <w:bCs w:val="false"/>
          <w:color w:val="000000"/>
          <w:sz w:val="22"/>
          <w:szCs w:val="22"/>
        </w:rPr>
        <w:t xml:space="preserve">fill_mode(df, column): calcula la moda de una columna y rellena los NA con ese valor. Equivalente al helper _fill_mode() de Python.</w:t>
      </w:r>
    </w:p>
    <w:p>
      <w:pPr>
        <w:spacing w:after="80" w:before="80"/>
      </w:pPr>
      <w:r>
        <w:rPr>
          <w:rFonts w:ascii="Arial" w:cs="Arial" w:eastAsia="Arial" w:hAnsi="Arial"/>
          <w:b w:val="false"/>
          <w:bCs w:val="false"/>
          <w:color w:val="000000"/>
          <w:sz w:val="22"/>
          <w:szCs w:val="22"/>
        </w:rPr>
        <w:t xml:space="preserve">fill_con_columns(df, cols): recibe un vector de nombres de columnas Con_* y reemplaza NA, cadena vacía y espacios con DEFAULT_CON ('NO'). Equivalente a _fill_con_columns() de Python.</w:t>
      </w:r>
    </w:p>
    <w:p>
      <w:pPr>
        <w:pStyle w:val="Heading2"/>
        <w:spacing w:after="120" w:before="240"/>
      </w:pPr>
      <w:r>
        <w:rPr>
          <w:rFonts w:ascii="Arial" w:cs="Arial" w:eastAsia="Arial" w:hAnsi="Arial"/>
          <w:b/>
          <w:bCs/>
          <w:color w:val="2E75B6"/>
          <w:sz w:val="28"/>
          <w:szCs w:val="28"/>
        </w:rPr>
        <w:t xml:space="preserve">4.5 Carga de Datos Limpios</w:t>
      </w:r>
    </w:p>
    <w:p>
      <w:pPr>
        <w:spacing w:after="80" w:before="80"/>
      </w:pPr>
      <w:r>
        <w:rPr>
          <w:rFonts w:ascii="Arial" w:cs="Arial" w:eastAsia="Arial" w:hAnsi="Arial"/>
          <w:b w:val="false"/>
          <w:bCs w:val="false"/>
          <w:color w:val="000000"/>
          <w:sz w:val="22"/>
          <w:szCs w:val="22"/>
        </w:rPr>
        <w:t xml:space="preserve">Los tres datasets transformados se exportan como archivos .xlsx en la carpeta src/Config/Files/Cleaned/ usando el paquete writexl. Los archivos de salida son:</w:t>
      </w:r>
    </w:p>
    <w:p>
      <w:pPr>
        <w:pStyle w:val="ListParagraph"/>
        <w:numPr>
          <w:ilvl w:val="0"/>
          <w:numId w:val="2"/>
        </w:numPr>
        <w:spacing w:after="40" w:before="40"/>
      </w:pPr>
      <w:r>
        <w:rPr>
          <w:rFonts w:ascii="Arial" w:cs="Arial" w:eastAsia="Arial" w:hAnsi="Arial"/>
          <w:sz w:val="22"/>
          <w:szCs w:val="22"/>
        </w:rPr>
        <w:t xml:space="preserve">Actor_vial_limpio_R.xlsx</w:t>
      </w:r>
    </w:p>
    <w:p>
      <w:pPr>
        <w:pStyle w:val="ListParagraph"/>
        <w:numPr>
          <w:ilvl w:val="0"/>
          <w:numId w:val="2"/>
        </w:numPr>
        <w:spacing w:after="40" w:before="40"/>
      </w:pPr>
      <w:r>
        <w:rPr>
          <w:rFonts w:ascii="Arial" w:cs="Arial" w:eastAsia="Arial" w:hAnsi="Arial"/>
          <w:sz w:val="22"/>
          <w:szCs w:val="22"/>
        </w:rPr>
        <w:t xml:space="preserve">Siniestros_limpio_R.xlsx</w:t>
      </w:r>
    </w:p>
    <w:p>
      <w:pPr>
        <w:pStyle w:val="ListParagraph"/>
        <w:numPr>
          <w:ilvl w:val="0"/>
          <w:numId w:val="2"/>
        </w:numPr>
        <w:spacing w:after="40" w:before="40"/>
      </w:pPr>
      <w:r>
        <w:rPr>
          <w:rFonts w:ascii="Arial" w:cs="Arial" w:eastAsia="Arial" w:hAnsi="Arial"/>
          <w:sz w:val="22"/>
          <w:szCs w:val="22"/>
        </w:rPr>
        <w:t xml:space="preserve">Vehiculos_limpio_R.xlsx</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5. Análisis Exploratorio (EDA)</w:t>
      </w:r>
    </w:p>
    <w:p>
      <w:pPr>
        <w:pStyle w:val="Heading2"/>
        <w:spacing w:after="120" w:before="240"/>
      </w:pPr>
      <w:r>
        <w:rPr>
          <w:rFonts w:ascii="Arial" w:cs="Arial" w:eastAsia="Arial" w:hAnsi="Arial"/>
          <w:b/>
          <w:bCs/>
          <w:color w:val="2E75B6"/>
          <w:sz w:val="28"/>
          <w:szCs w:val="28"/>
        </w:rPr>
        <w:t xml:space="preserve">5.1 Estadísticas Descriptivas</w:t>
      </w:r>
    </w:p>
    <w:p>
      <w:pPr>
        <w:spacing w:after="80" w:before="80"/>
      </w:pPr>
      <w:r>
        <w:rPr>
          <w:rFonts w:ascii="Arial" w:cs="Arial" w:eastAsia="Arial" w:hAnsi="Arial"/>
          <w:b w:val="false"/>
          <w:bCs w:val="false"/>
          <w:color w:val="000000"/>
          <w:sz w:val="22"/>
          <w:szCs w:val="22"/>
        </w:rPr>
        <w:t xml:space="preserve">La función estadisticas_descriptivas() genera para cada variable numérica: número de observaciones, conteo de NA, media, mediana, moda, desviación estándar, IQR, mínimo, percentiles 25 y 75, y máximo. Para variables categóricas, reporta: número de valores únicos y la moda (valor más frecuente).</w:t>
      </w:r>
    </w:p>
    <w:p>
      <w:pPr>
        <w:pStyle w:val="Heading2"/>
        <w:spacing w:after="120" w:before="240"/>
      </w:pPr>
      <w:r>
        <w:rPr>
          <w:rFonts w:ascii="Arial" w:cs="Arial" w:eastAsia="Arial" w:hAnsi="Arial"/>
          <w:b/>
          <w:bCs/>
          <w:color w:val="2E75B6"/>
          <w:sz w:val="28"/>
          <w:szCs w:val="28"/>
        </w:rPr>
        <w:t xml:space="preserve">5.2 Detección de Valores Atípicos</w:t>
      </w:r>
    </w:p>
    <w:p>
      <w:pPr>
        <w:spacing w:after="80" w:before="80"/>
      </w:pPr>
      <w:r>
        <w:rPr>
          <w:rFonts w:ascii="Arial" w:cs="Arial" w:eastAsia="Arial" w:hAnsi="Arial"/>
          <w:b w:val="false"/>
          <w:bCs w:val="false"/>
          <w:color w:val="000000"/>
          <w:sz w:val="22"/>
          <w:szCs w:val="22"/>
        </w:rPr>
        <w:t xml:space="preserve">Se implementan dos métodos complementarios aplicados a todas las variables numéricas de cada dataset:</w:t>
      </w:r>
    </w:p>
    <w:p>
      <w:pPr>
        <w:pStyle w:val="ListParagraph"/>
        <w:numPr>
          <w:ilvl w:val="0"/>
          <w:numId w:val="2"/>
        </w:numPr>
        <w:spacing w:after="40" w:before="40"/>
      </w:pPr>
      <w:r>
        <w:rPr>
          <w:rFonts w:ascii="Arial" w:cs="Arial" w:eastAsia="Arial" w:hAnsi="Arial"/>
          <w:sz w:val="22"/>
          <w:szCs w:val="22"/>
        </w:rPr>
        <w:t xml:space="preserve">Método IQR — detectar_outliers_iqr(): un valor es atípico si cae fuera del intervalo [Q1 − 1.5×IQR, Q3 + 1.5×IQR]. Robusto frente a distribuciones no normales.</w:t>
      </w:r>
    </w:p>
    <w:p>
      <w:pPr>
        <w:pStyle w:val="ListParagraph"/>
        <w:numPr>
          <w:ilvl w:val="0"/>
          <w:numId w:val="2"/>
        </w:numPr>
        <w:spacing w:after="40" w:before="40"/>
      </w:pPr>
      <w:r>
        <w:rPr>
          <w:rFonts w:ascii="Arial" w:cs="Arial" w:eastAsia="Arial" w:hAnsi="Arial"/>
          <w:sz w:val="22"/>
          <w:szCs w:val="22"/>
        </w:rPr>
        <w:t xml:space="preserve">Método Z-score — detectar_outliers_zscore(): un valor es atípico si |z| &gt; 3, donde z = (x − μ) / σ. Más sensible a la media.</w:t>
      </w:r>
    </w:p>
    <w:p>
      <w:pPr>
        <w:spacing w:after="80" w:before="80"/>
      </w:pPr>
      <w:r>
        <w:rPr>
          <w:rFonts w:ascii="Arial" w:cs="Arial" w:eastAsia="Arial" w:hAnsi="Arial"/>
          <w:b w:val="false"/>
          <w:bCs w:val="false"/>
          <w:color w:val="000000"/>
          <w:sz w:val="22"/>
          <w:szCs w:val="22"/>
        </w:rPr>
        <w:t xml:space="preserve">La función analisis_outliers() orquesta ambos métodos sobre todas las columnas numéricas de un dataset y reporta en consola el porcentaje de outliers detectados por cada método.</w:t>
      </w:r>
    </w:p>
    <w:p>
      <w:pPr>
        <w:pStyle w:val="Heading2"/>
        <w:spacing w:after="120" w:before="240"/>
      </w:pPr>
      <w:r>
        <w:rPr>
          <w:rFonts w:ascii="Arial" w:cs="Arial" w:eastAsia="Arial" w:hAnsi="Arial"/>
          <w:b/>
          <w:bCs/>
          <w:color w:val="2E75B6"/>
          <w:sz w:val="28"/>
          <w:szCs w:val="28"/>
        </w:rPr>
        <w:t xml:space="preserve">5.3 Normalización de Variables</w:t>
      </w:r>
    </w:p>
    <w:p>
      <w:pPr>
        <w:spacing w:after="80" w:before="80"/>
      </w:pPr>
      <w:r>
        <w:rPr>
          <w:rFonts w:ascii="Arial" w:cs="Arial" w:eastAsia="Arial" w:hAnsi="Arial"/>
          <w:b w:val="false"/>
          <w:bCs w:val="false"/>
          <w:color w:val="000000"/>
          <w:sz w:val="22"/>
          <w:szCs w:val="22"/>
        </w:rPr>
        <w:t xml:space="preserve">La función agregar_normalizaciones() añade al data.frame columnas con sufijos _minmax y _zscore para cada variable numérica:</w:t>
      </w:r>
    </w:p>
    <w:p>
      <w:pPr>
        <w:pStyle w:val="ListParagraph"/>
        <w:numPr>
          <w:ilvl w:val="0"/>
          <w:numId w:val="2"/>
        </w:numPr>
        <w:spacing w:after="40" w:before="40"/>
      </w:pPr>
      <w:r>
        <w:rPr>
          <w:rFonts w:ascii="Arial" w:cs="Arial" w:eastAsia="Arial" w:hAnsi="Arial"/>
          <w:sz w:val="22"/>
          <w:szCs w:val="22"/>
        </w:rPr>
        <w:t xml:space="preserve">Min-Max (normalizar_minmax): escala al rango [0, 1]. Útil para comparaciones relativas y algoritmos sensibles a escala.</w:t>
      </w:r>
    </w:p>
    <w:p>
      <w:pPr>
        <w:pStyle w:val="ListParagraph"/>
        <w:numPr>
          <w:ilvl w:val="0"/>
          <w:numId w:val="2"/>
        </w:numPr>
        <w:spacing w:after="40" w:before="40"/>
      </w:pPr>
      <w:r>
        <w:rPr>
          <w:rFonts w:ascii="Arial" w:cs="Arial" w:eastAsia="Arial" w:hAnsi="Arial"/>
          <w:sz w:val="22"/>
          <w:szCs w:val="22"/>
        </w:rPr>
        <w:t xml:space="preserve">Z-score (estandarizar_zscore): centra en 0 con desviación estándar 1. Útil para comparaciones entre variables de diferente unidad.</w:t>
      </w:r>
    </w:p>
    <w:p>
      <w:pPr>
        <w:pStyle w:val="Heading2"/>
        <w:spacing w:after="120" w:before="240"/>
      </w:pPr>
      <w:r>
        <w:rPr>
          <w:rFonts w:ascii="Arial" w:cs="Arial" w:eastAsia="Arial" w:hAnsi="Arial"/>
          <w:b/>
          <w:bCs/>
          <w:color w:val="2E75B6"/>
          <w:sz w:val="28"/>
          <w:szCs w:val="28"/>
        </w:rPr>
        <w:t xml:space="preserve">5.4 Creación de Nuevas Variables</w:t>
      </w:r>
    </w:p>
    <w:p>
      <w:pPr>
        <w:spacing w:after="80" w:before="80"/>
      </w:pPr>
      <w:r>
        <w:rPr>
          <w:rFonts w:ascii="Arial" w:cs="Arial" w:eastAsia="Arial" w:hAnsi="Arial"/>
          <w:b w:val="false"/>
          <w:bCs w:val="false"/>
          <w:color w:val="000000"/>
          <w:sz w:val="22"/>
          <w:szCs w:val="22"/>
        </w:rPr>
        <w:t xml:space="preserve">Sobre Siniestros — crear_variables_siniestros():</w:t>
      </w:r>
    </w:p>
    <w:p>
      <w:pPr>
        <w:pStyle w:val="ListParagraph"/>
        <w:numPr>
          <w:ilvl w:val="0"/>
          <w:numId w:val="2"/>
        </w:numPr>
        <w:spacing w:after="40" w:before="40"/>
      </w:pPr>
      <w:r>
        <w:rPr>
          <w:rFonts w:ascii="Arial" w:cs="Arial" w:eastAsia="Arial" w:hAnsi="Arial"/>
          <w:sz w:val="22"/>
          <w:szCs w:val="22"/>
        </w:rPr>
        <w:t xml:space="preserve">Numero_Mes: convierte el nombre del mes (MM_Acc) a número entero (1-12)</w:t>
      </w:r>
    </w:p>
    <w:p>
      <w:pPr>
        <w:pStyle w:val="ListParagraph"/>
        <w:numPr>
          <w:ilvl w:val="0"/>
          <w:numId w:val="2"/>
        </w:numPr>
        <w:spacing w:after="40" w:before="40"/>
      </w:pPr>
      <w:r>
        <w:rPr>
          <w:rFonts w:ascii="Arial" w:cs="Arial" w:eastAsia="Arial" w:hAnsi="Arial"/>
          <w:sz w:val="22"/>
          <w:szCs w:val="22"/>
        </w:rPr>
        <w:t xml:space="preserve">Franja_Horaria: agrupa la hora en cuatro franjas: Madrugada (0-5), Mañana (6-11), Tarde (12-17), Noche (18-23)</w:t>
      </w:r>
    </w:p>
    <w:p>
      <w:pPr>
        <w:pStyle w:val="ListParagraph"/>
        <w:numPr>
          <w:ilvl w:val="0"/>
          <w:numId w:val="2"/>
        </w:numPr>
        <w:spacing w:after="40" w:before="40"/>
      </w:pPr>
      <w:r>
        <w:rPr>
          <w:rFonts w:ascii="Arial" w:cs="Arial" w:eastAsia="Arial" w:hAnsi="Arial"/>
          <w:sz w:val="22"/>
          <w:szCs w:val="22"/>
        </w:rPr>
        <w:t xml:space="preserve">Es_Fin_Semana: variable lógica TRUE para sábado y domingo</w:t>
      </w:r>
    </w:p>
    <w:p>
      <w:pPr>
        <w:spacing w:after="80" w:before="80"/>
      </w:pPr>
      <w:r>
        <w:rPr>
          <w:rFonts w:ascii="Arial" w:cs="Arial" w:eastAsia="Arial" w:hAnsi="Arial"/>
          <w:b w:val="false"/>
          <w:bCs w:val="false"/>
          <w:color w:val="000000"/>
          <w:sz w:val="22"/>
          <w:szCs w:val="22"/>
        </w:rPr>
        <w:t xml:space="preserve">Sobre Actor Vial — crear_variables_actor():</w:t>
      </w:r>
    </w:p>
    <w:p>
      <w:pPr>
        <w:pStyle w:val="ListParagraph"/>
        <w:numPr>
          <w:ilvl w:val="0"/>
          <w:numId w:val="2"/>
        </w:numPr>
        <w:spacing w:after="40" w:before="40"/>
      </w:pPr>
      <w:r>
        <w:rPr>
          <w:rFonts w:ascii="Arial" w:cs="Arial" w:eastAsia="Arial" w:hAnsi="Arial"/>
          <w:sz w:val="22"/>
          <w:szCs w:val="22"/>
        </w:rPr>
        <w:t xml:space="preserve">Edad_num: convierte la columna Edad (character) a numérico</w:t>
      </w:r>
    </w:p>
    <w:p>
      <w:pPr>
        <w:pStyle w:val="ListParagraph"/>
        <w:numPr>
          <w:ilvl w:val="0"/>
          <w:numId w:val="2"/>
        </w:numPr>
        <w:spacing w:after="40" w:before="40"/>
      </w:pPr>
      <w:r>
        <w:rPr>
          <w:rFonts w:ascii="Arial" w:cs="Arial" w:eastAsia="Arial" w:hAnsi="Arial"/>
          <w:sz w:val="22"/>
          <w:szCs w:val="22"/>
        </w:rPr>
        <w:t xml:space="preserve">Grupo_Edad: categoriza en seis grupos: 0-14 Niños, 15-17 Adolescentes, 18-25 Jóvenes, 26-40 Adultos jóvenes, 41-60 Adultos, 60+ Adultos mayores</w:t>
      </w:r>
    </w:p>
    <w:p>
      <w:pPr>
        <w:pStyle w:val="Heading2"/>
        <w:spacing w:after="120" w:before="240"/>
      </w:pPr>
      <w:r>
        <w:rPr>
          <w:rFonts w:ascii="Arial" w:cs="Arial" w:eastAsia="Arial" w:hAnsi="Arial"/>
          <w:b/>
          <w:bCs/>
          <w:color w:val="2E75B6"/>
          <w:sz w:val="28"/>
          <w:szCs w:val="28"/>
        </w:rPr>
        <w:t xml:space="preserve">5.5 Correlaciones</w:t>
      </w:r>
    </w:p>
    <w:p>
      <w:pPr>
        <w:spacing w:after="80" w:before="80"/>
      </w:pPr>
      <w:r>
        <w:rPr>
          <w:rFonts w:ascii="Arial" w:cs="Arial" w:eastAsia="Arial" w:hAnsi="Arial"/>
          <w:b w:val="false"/>
          <w:bCs w:val="false"/>
          <w:color w:val="000000"/>
          <w:sz w:val="22"/>
          <w:szCs w:val="22"/>
        </w:rPr>
        <w:t xml:space="preserve">La función matriz_correlacion() calcula la matriz de correlación de Pearson para todas las variables numéricas usando pairwise.complete.obs (ignora NA por par de variables). Además genera un gráfico de calor de la matriz usando corrplot y lo guarda en R/Charts/PNG/.</w:t>
      </w:r>
    </w:p>
    <w:p>
      <w:pPr>
        <w:pStyle w:val="Heading2"/>
        <w:spacing w:after="120" w:before="240"/>
      </w:pPr>
      <w:r>
        <w:rPr>
          <w:rFonts w:ascii="Arial" w:cs="Arial" w:eastAsia="Arial" w:hAnsi="Arial"/>
          <w:b/>
          <w:bCs/>
          <w:color w:val="2E75B6"/>
          <w:sz w:val="28"/>
          <w:szCs w:val="28"/>
        </w:rPr>
        <w:t xml:space="preserve">5.6 Tendencias Temporales</w:t>
      </w:r>
    </w:p>
    <w:p>
      <w:pPr>
        <w:spacing w:after="80" w:before="80"/>
      </w:pPr>
      <w:r>
        <w:rPr>
          <w:rFonts w:ascii="Arial" w:cs="Arial" w:eastAsia="Arial" w:hAnsi="Arial"/>
          <w:b w:val="false"/>
          <w:bCs w:val="false"/>
          <w:color w:val="000000"/>
          <w:sz w:val="22"/>
          <w:szCs w:val="22"/>
        </w:rPr>
        <w:t xml:space="preserve">La función tendencias_temporales() calcula el total de siniestros por año (AA_Acc) y el promedio mensual entre todos los años disponibles. La función gravedad_por_tiempo() cruza la franja horaria con la gravedad para identificar en qué momentos del día ocurren los siniestros más graves.</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6. Visualizaciones con ggplot2</w:t>
      </w:r>
    </w:p>
    <w:p>
      <w:pPr>
        <w:spacing w:after="80" w:before="80"/>
      </w:pPr>
      <w:r>
        <w:rPr>
          <w:rFonts w:ascii="Arial" w:cs="Arial" w:eastAsia="Arial" w:hAnsi="Arial"/>
          <w:b w:val="false"/>
          <w:bCs w:val="false"/>
          <w:color w:val="000000"/>
          <w:sz w:val="22"/>
          <w:szCs w:val="22"/>
        </w:rPr>
        <w:t xml:space="preserve">El módulo visualizaciones.R produce 14 gráficos en formato PNG (300 dpi) y SVG, guardados en R/Charts/. Todos comparten un tema visual uniforme (tema_base) que aplica theme_minimal con tipografía Arial y ejes formateados con el paquete scales.</w:t>
      </w:r>
    </w:p>
    <w:p>
      <w:pPr>
        <w:pStyle w:val="Heading2"/>
        <w:spacing w:after="120" w:before="240"/>
      </w:pPr>
      <w:r>
        <w:rPr>
          <w:rFonts w:ascii="Arial" w:cs="Arial" w:eastAsia="Arial" w:hAnsi="Arial"/>
          <w:b/>
          <w:bCs/>
          <w:color w:val="2E75B6"/>
          <w:sz w:val="28"/>
          <w:szCs w:val="28"/>
        </w:rPr>
        <w:t xml:space="preserve">6.1 Catálogo de Gráficos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Archivo PNG</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Tipo</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Descripción</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01_gravedad_barras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Número de siniestros por categoría de gravedad (Solo Daños, Con Heridos, Con Muertos)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02_gravedad_torta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Torta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Distribución porcentual de la gravedad</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03_evolucion_anual</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 + Línea</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Evolución del número de siniestros por año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04_promedio_mensual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Línea + Área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Promedio de siniestros por mes entre todos los años</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05_tipo_objeto_fijo</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 Horiz.</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Distribución por tipo de objeto fijo involucrado en la colisión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06_distribucion_horaria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Histograma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Número de siniestros por hora del día (0-23 h)</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07_top10_localidades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 Horiz.</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10 localidades con mayor número de siniestros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08_heatmap_dia_hora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Mapa de calor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Intensidad de siniestros cruzando día de semana y hora</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09_top10_factores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 Horiz.</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10 factores contribuyentes (columnas Con_*)</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10_top10_elementos_choque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Barras Horiz.</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10 tipos de objeto fijo en colisiones</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11_distribucion_sexo</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Distribución de actores viales por sexo (absoluto y porcentual)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12a_grupos_edad_barras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Barras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Conteo de actores por grupo etario</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12b</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12b_grupos_edad_boxplot</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Boxplot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Distribución de la edad numérica por grupo etario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13_tipos_vehiculo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Barras Horiz.</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15 tipos de vehículos involucrados en siniestros</w:t>
            </w:r>
          </w:p>
        </w:tc>
      </w:tr>
      <w:tr>
        <w:tc>
          <w:tcPr>
            <w:tcW w:type="dxa" w:w="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14_violin_hora_gravedad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Violín + Boxplot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Distribución horaria según gravedad del siniestro</w:t>
            </w:r>
          </w:p>
        </w:tc>
      </w:tr>
    </w:tbl>
    <w:p>
      <w:pPr>
        <w:pStyle w:val="Heading2"/>
        <w:spacing w:after="120" w:before="240"/>
      </w:pPr>
      <w:r>
        <w:rPr>
          <w:rFonts w:ascii="Arial" w:cs="Arial" w:eastAsia="Arial" w:hAnsi="Arial"/>
          <w:b/>
          <w:bCs/>
          <w:color w:val="2E75B6"/>
          <w:sz w:val="28"/>
          <w:szCs w:val="28"/>
        </w:rPr>
        <w:t xml:space="preserve">6.2 Paquetes Utilizados</w:t>
      </w:r>
    </w:p>
    <w:p>
      <w:pPr>
        <w:pStyle w:val="ListParagraph"/>
        <w:numPr>
          <w:ilvl w:val="0"/>
          <w:numId w:val="2"/>
        </w:numPr>
        <w:spacing w:after="40" w:before="40"/>
      </w:pPr>
      <w:r>
        <w:rPr>
          <w:rFonts w:ascii="Arial" w:cs="Arial" w:eastAsia="Arial" w:hAnsi="Arial"/>
          <w:sz w:val="22"/>
          <w:szCs w:val="22"/>
        </w:rPr>
        <w:t xml:space="preserve">ggplot2: sistema principal de gráficos basado en Grammar of Graphics</w:t>
      </w:r>
    </w:p>
    <w:p>
      <w:pPr>
        <w:pStyle w:val="ListParagraph"/>
        <w:numPr>
          <w:ilvl w:val="0"/>
          <w:numId w:val="2"/>
        </w:numPr>
        <w:spacing w:after="40" w:before="40"/>
      </w:pPr>
      <w:r>
        <w:rPr>
          <w:rFonts w:ascii="Arial" w:cs="Arial" w:eastAsia="Arial" w:hAnsi="Arial"/>
          <w:sz w:val="22"/>
          <w:szCs w:val="22"/>
        </w:rPr>
        <w:t xml:space="preserve">scales: formato de ejes (comma, percent, distiller)</w:t>
      </w:r>
    </w:p>
    <w:p>
      <w:pPr>
        <w:pStyle w:val="ListParagraph"/>
        <w:numPr>
          <w:ilvl w:val="0"/>
          <w:numId w:val="2"/>
        </w:numPr>
        <w:spacing w:after="40" w:before="40"/>
      </w:pPr>
      <w:r>
        <w:rPr>
          <w:rFonts w:ascii="Arial" w:cs="Arial" w:eastAsia="Arial" w:hAnsi="Arial"/>
          <w:sz w:val="22"/>
          <w:szCs w:val="22"/>
        </w:rPr>
        <w:t xml:space="preserve">dplyr: manipulación de datos para agregar y filtrar</w:t>
      </w:r>
    </w:p>
    <w:p>
      <w:pPr>
        <w:pStyle w:val="ListParagraph"/>
        <w:numPr>
          <w:ilvl w:val="0"/>
          <w:numId w:val="2"/>
        </w:numPr>
        <w:spacing w:after="40" w:before="40"/>
      </w:pPr>
      <w:r>
        <w:rPr>
          <w:rFonts w:ascii="Arial" w:cs="Arial" w:eastAsia="Arial" w:hAnsi="Arial"/>
          <w:sz w:val="22"/>
          <w:szCs w:val="22"/>
        </w:rPr>
        <w:t xml:space="preserve">tidyr: pivot_longer y pivot_wider para reshaping</w:t>
      </w:r>
    </w:p>
    <w:p>
      <w:pPr>
        <w:pStyle w:val="ListParagraph"/>
        <w:numPr>
          <w:ilvl w:val="0"/>
          <w:numId w:val="2"/>
        </w:numPr>
        <w:spacing w:after="40" w:before="40"/>
      </w:pPr>
      <w:r>
        <w:rPr>
          <w:rFonts w:ascii="Arial" w:cs="Arial" w:eastAsia="Arial" w:hAnsi="Arial"/>
          <w:sz w:val="22"/>
          <w:szCs w:val="22"/>
        </w:rPr>
        <w:t xml:space="preserve">corrplot: visualización de matrices de correlación</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7. Cómo Ejecutar el Pipeline</w:t>
      </w:r>
    </w:p>
    <w:p>
      <w:pPr>
        <w:pStyle w:val="Heading2"/>
        <w:spacing w:after="120" w:before="240"/>
      </w:pPr>
      <w:r>
        <w:rPr>
          <w:rFonts w:ascii="Arial" w:cs="Arial" w:eastAsia="Arial" w:hAnsi="Arial"/>
          <w:b/>
          <w:bCs/>
          <w:color w:val="2E75B6"/>
          <w:sz w:val="28"/>
          <w:szCs w:val="28"/>
        </w:rPr>
        <w:t xml:space="preserve">7.1 Requisitos</w:t>
      </w:r>
    </w:p>
    <w:p>
      <w:pPr>
        <w:spacing w:after="80" w:before="80"/>
      </w:pPr>
      <w:r>
        <w:rPr>
          <w:rFonts w:ascii="Arial" w:cs="Arial" w:eastAsia="Arial" w:hAnsi="Arial"/>
          <w:b w:val="false"/>
          <w:bCs w:val="false"/>
          <w:color w:val="000000"/>
          <w:sz w:val="22"/>
          <w:szCs w:val="22"/>
        </w:rPr>
        <w:t xml:space="preserve">R versión 4.0 o superior. Los paquetes se instalan automáticamente si faltan al ejecutar main.R.</w:t>
      </w:r>
    </w:p>
    <w:p>
      <w:pPr>
        <w:shd w:fill="F0F0F0" w:val="clear"/>
        <w:spacing w:after="80" w:before="80"/>
      </w:pPr>
      <w:r>
        <w:rPr>
          <w:rFonts w:ascii="Courier New" w:cs="Courier New" w:eastAsia="Courier New" w:hAnsi="Courier New"/>
          <w:color w:val="1A1A1A"/>
          <w:sz w:val="18"/>
          <w:szCs w:val="18"/>
        </w:rPr>
        <w:t xml:space="preserve"># Instalación manual si se prefiere</w:t>
      </w:r>
    </w:p>
    <w:p>
      <w:pPr>
        <w:shd w:fill="F0F0F0" w:val="clear"/>
        <w:spacing w:after="80" w:before="80"/>
      </w:pPr>
      <w:r>
        <w:rPr>
          <w:rFonts w:ascii="Courier New" w:cs="Courier New" w:eastAsia="Courier New" w:hAnsi="Courier New"/>
          <w:color w:val="1A1A1A"/>
          <w:sz w:val="18"/>
          <w:szCs w:val="18"/>
        </w:rPr>
        <w:t xml:space="preserve">install.packages(c('readxl','writexl','dplyr','tidyr','ggplot2','scales','corrplot'))</w:t>
      </w:r>
    </w:p>
    <w:p>
      <w:pPr>
        <w:pStyle w:val="Heading2"/>
        <w:spacing w:after="120" w:before="240"/>
      </w:pPr>
      <w:r>
        <w:rPr>
          <w:rFonts w:ascii="Arial" w:cs="Arial" w:eastAsia="Arial" w:hAnsi="Arial"/>
          <w:b/>
          <w:bCs/>
          <w:color w:val="2E75B6"/>
          <w:sz w:val="28"/>
          <w:szCs w:val="28"/>
        </w:rPr>
        <w:t xml:space="preserve">7.2 Ejecución completa desde RStudio</w:t>
      </w:r>
    </w:p>
    <w:p>
      <w:pPr>
        <w:shd w:fill="F0F0F0" w:val="clear"/>
        <w:spacing w:after="80" w:before="80"/>
      </w:pPr>
      <w:r>
        <w:rPr>
          <w:rFonts w:ascii="Courier New" w:cs="Courier New" w:eastAsia="Courier New" w:hAnsi="Courier New"/>
          <w:color w:val="1A1A1A"/>
          <w:sz w:val="18"/>
          <w:szCs w:val="18"/>
        </w:rPr>
        <w:t xml:space="preserve">setwd('&lt;ruta_al_proyecto&gt;')   # raiz del proyecto</w:t>
      </w:r>
    </w:p>
    <w:p>
      <w:pPr>
        <w:shd w:fill="F0F0F0" w:val="clear"/>
        <w:spacing w:after="80" w:before="80"/>
      </w:pPr>
      <w:r>
        <w:rPr>
          <w:rFonts w:ascii="Courier New" w:cs="Courier New" w:eastAsia="Courier New" w:hAnsi="Courier New"/>
          <w:color w:val="1A1A1A"/>
          <w:sz w:val="18"/>
          <w:szCs w:val="18"/>
        </w:rPr>
        <w:t xml:space="preserve">source('R/main.R')            # ejecuta ETL + EDA + Visualizaciones</w:t>
      </w:r>
    </w:p>
    <w:p>
      <w:pPr>
        <w:pStyle w:val="Heading2"/>
        <w:spacing w:after="120" w:before="240"/>
      </w:pPr>
      <w:r>
        <w:rPr>
          <w:rFonts w:ascii="Arial" w:cs="Arial" w:eastAsia="Arial" w:hAnsi="Arial"/>
          <w:b/>
          <w:bCs/>
          <w:color w:val="2E75B6"/>
          <w:sz w:val="28"/>
          <w:szCs w:val="28"/>
        </w:rPr>
        <w:t xml:space="preserve">7.3 Ejecución por módulo</w:t>
      </w:r>
    </w:p>
    <w:p>
      <w:pPr>
        <w:shd w:fill="F0F0F0" w:val="clear"/>
        <w:spacing w:after="80" w:before="80"/>
      </w:pPr>
      <w:r>
        <w:rPr>
          <w:rFonts w:ascii="Courier New" w:cs="Courier New" w:eastAsia="Courier New" w:hAnsi="Courier New"/>
          <w:color w:val="1A1A1A"/>
          <w:sz w:val="18"/>
          <w:szCs w:val="18"/>
        </w:rPr>
        <w:t xml:space="preserve">source('R/config.R')</w:t>
      </w:r>
    </w:p>
    <w:p>
      <w:pPr>
        <w:shd w:fill="F0F0F0" w:val="clear"/>
        <w:spacing w:after="80" w:before="80"/>
      </w:pPr>
      <w:r>
        <w:rPr>
          <w:rFonts w:ascii="Courier New" w:cs="Courier New" w:eastAsia="Courier New" w:hAnsi="Courier New"/>
          <w:color w:val="1A1A1A"/>
          <w:sz w:val="18"/>
          <w:szCs w:val="18"/>
        </w:rPr>
        <w:t xml:space="preserve">source('R/etl_limpieza.R'); run_etl()</w:t>
      </w:r>
    </w:p>
    <w:p>
      <w:pPr>
        <w:shd w:fill="F0F0F0" w:val="clear"/>
        <w:spacing w:after="80" w:before="80"/>
      </w:pPr>
      <w:r>
        <w:rPr>
          <w:rFonts w:ascii="Courier New" w:cs="Courier New" w:eastAsia="Courier New" w:hAnsi="Courier New"/>
          <w:color w:val="1A1A1A"/>
          <w:sz w:val="18"/>
          <w:szCs w:val="18"/>
        </w:rPr>
        <w:t xml:space="preserve">source('R/analisis_exploratorio.R'); run_eda()</w:t>
      </w:r>
    </w:p>
    <w:p>
      <w:pPr>
        <w:shd w:fill="F0F0F0" w:val="clear"/>
        <w:spacing w:after="80" w:before="80"/>
      </w:pPr>
      <w:r>
        <w:rPr>
          <w:rFonts w:ascii="Courier New" w:cs="Courier New" w:eastAsia="Courier New" w:hAnsi="Courier New"/>
          <w:color w:val="1A1A1A"/>
          <w:sz w:val="18"/>
          <w:szCs w:val="18"/>
        </w:rPr>
        <w:t xml:space="preserve">source('R/visualizaciones.R'); generate_all_charts()</w:t>
      </w:r>
    </w:p>
    <w:p>
      <w:pPr>
        <w:pStyle w:val="Heading2"/>
        <w:spacing w:after="120" w:before="240"/>
      </w:pPr>
      <w:r>
        <w:rPr>
          <w:rFonts w:ascii="Arial" w:cs="Arial" w:eastAsia="Arial" w:hAnsi="Arial"/>
          <w:b/>
          <w:bCs/>
          <w:color w:val="2E75B6"/>
          <w:sz w:val="28"/>
          <w:szCs w:val="28"/>
        </w:rPr>
        <w:t xml:space="preserve">7.4 Salidas generadas</w:t>
      </w:r>
    </w:p>
    <w:p>
      <w:pPr>
        <w:pStyle w:val="ListParagraph"/>
        <w:numPr>
          <w:ilvl w:val="0"/>
          <w:numId w:val="2"/>
        </w:numPr>
        <w:spacing w:after="40" w:before="40"/>
      </w:pPr>
      <w:r>
        <w:rPr>
          <w:rFonts w:ascii="Arial" w:cs="Arial" w:eastAsia="Arial" w:hAnsi="Arial"/>
          <w:sz w:val="22"/>
          <w:szCs w:val="22"/>
        </w:rPr>
        <w:t xml:space="preserve">src/Config/Files/Cleaned/Actor_vial_limpio_R.xlsx</w:t>
      </w:r>
    </w:p>
    <w:p>
      <w:pPr>
        <w:pStyle w:val="ListParagraph"/>
        <w:numPr>
          <w:ilvl w:val="0"/>
          <w:numId w:val="2"/>
        </w:numPr>
        <w:spacing w:after="40" w:before="40"/>
      </w:pPr>
      <w:r>
        <w:rPr>
          <w:rFonts w:ascii="Arial" w:cs="Arial" w:eastAsia="Arial" w:hAnsi="Arial"/>
          <w:sz w:val="22"/>
          <w:szCs w:val="22"/>
        </w:rPr>
        <w:t xml:space="preserve">src/Config/Files/Cleaned/Siniestros_limpio_R.xlsx</w:t>
      </w:r>
    </w:p>
    <w:p>
      <w:pPr>
        <w:pStyle w:val="ListParagraph"/>
        <w:numPr>
          <w:ilvl w:val="0"/>
          <w:numId w:val="2"/>
        </w:numPr>
        <w:spacing w:after="40" w:before="40"/>
      </w:pPr>
      <w:r>
        <w:rPr>
          <w:rFonts w:ascii="Arial" w:cs="Arial" w:eastAsia="Arial" w:hAnsi="Arial"/>
          <w:sz w:val="22"/>
          <w:szCs w:val="22"/>
        </w:rPr>
        <w:t xml:space="preserve">src/Config/Files/Cleaned/Vehiculos_limpio_R.xlsx</w:t>
      </w:r>
    </w:p>
    <w:p>
      <w:pPr>
        <w:pStyle w:val="ListParagraph"/>
        <w:numPr>
          <w:ilvl w:val="0"/>
          <w:numId w:val="2"/>
        </w:numPr>
        <w:spacing w:after="40" w:before="40"/>
      </w:pPr>
      <w:r>
        <w:rPr>
          <w:rFonts w:ascii="Arial" w:cs="Arial" w:eastAsia="Arial" w:hAnsi="Arial"/>
          <w:sz w:val="22"/>
          <w:szCs w:val="22"/>
        </w:rPr>
        <w:t xml:space="preserve">R/Charts/PNG/*.png — 14 gráficos en alta resolución (300 dpi)</w:t>
      </w:r>
    </w:p>
    <w:p>
      <w:pPr>
        <w:pStyle w:val="ListParagraph"/>
        <w:numPr>
          <w:ilvl w:val="0"/>
          <w:numId w:val="2"/>
        </w:numPr>
        <w:spacing w:after="40" w:before="40"/>
      </w:pPr>
      <w:r>
        <w:rPr>
          <w:rFonts w:ascii="Arial" w:cs="Arial" w:eastAsia="Arial" w:hAnsi="Arial"/>
          <w:sz w:val="22"/>
          <w:szCs w:val="22"/>
        </w:rPr>
        <w:t xml:space="preserve">R/Charts/SVG/*.svg — 14 gráficos en formato vectorial</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8. Correspondencia Python →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Concepto</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Python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sz w:val="20"/>
                <w:szCs w:val="20"/>
              </w:rPr>
              <w:t xml:space="preserve">R</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Lectura Excel</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pd.read_excel()</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read_excel() {readxl}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Escritura Excel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df.to_excel()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write_xlsx() {writexl}</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Relleno de NA</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fillna(valor)</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df$col[is.na(df$col)] &lt;- valor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df[col].mode()[0]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names(sort(table(x),dec=T))[1]</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Eliminar columnas</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df.drop(columns=[...])</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select(-any_of(...)) {dplyr}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Filtrar filas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df.dropna(subset=col)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filter(!is.na(col)) {dplyr}</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Grupos etarios</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pd.cut()</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cut() con breaks y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Correlación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df.corr()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cor(df, use='pairwise.complete.obs')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Barras</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seaborn / matplotlib bar</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geom_col() {ggplot2}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Histograma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ax.bar(hourly)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geom_col() por hora {ggplot2}</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Boxplot</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implementado</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geom_boxplot() {ggplot2}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Heatmap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sns.heatmap()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geom_tile() {ggplot2}</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Mapa correlación</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implementado</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corrplot() {corrplot}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Violín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implementado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geom_violin() {ggplot2}</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Guardar PNG/SVG</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fig.savefig()</w:t>
            </w:r>
          </w:p>
        </w:tc>
        <w:tc>
          <w:tcPr>
            <w:tcW w:type="dxa" w:w="3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ggsave() {ggplot2}</w:t>
            </w:r>
          </w:p>
        </w:tc>
      </w:tr>
    </w:tbl>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9. Conclusiones</w:t>
      </w:r>
    </w:p>
    <w:p>
      <w:pPr>
        <w:spacing w:after="80" w:before="80"/>
      </w:pPr>
      <w:r>
        <w:rPr>
          <w:rFonts w:ascii="Arial" w:cs="Arial" w:eastAsia="Arial" w:hAnsi="Arial"/>
          <w:b w:val="false"/>
          <w:bCs w:val="false"/>
          <w:color w:val="000000"/>
          <w:sz w:val="22"/>
          <w:szCs w:val="22"/>
        </w:rPr>
        <w:t xml:space="preserve">La replicación del pipeline en R demuestra que ambos lenguajes son equivalentes en capacidad para el análisis de datos de siniestralidad vial, con ventajas complementarias:</w:t>
      </w:r>
    </w:p>
    <w:p>
      <w:pPr>
        <w:pStyle w:val="ListParagraph"/>
        <w:numPr>
          <w:ilvl w:val="0"/>
          <w:numId w:val="2"/>
        </w:numPr>
        <w:spacing w:after="40" w:before="40"/>
      </w:pPr>
      <w:r>
        <w:rPr>
          <w:rFonts w:ascii="Arial" w:cs="Arial" w:eastAsia="Arial" w:hAnsi="Arial"/>
          <w:sz w:val="22"/>
          <w:szCs w:val="22"/>
        </w:rPr>
        <w:t xml:space="preserve">R y el ecosistema tidyverse (dplyr, ggplot2) ofrecen una sintaxis muy expresiva para transformaciones y visualizaciones estadísticas avanzadas.</w:t>
      </w:r>
    </w:p>
    <w:p>
      <w:pPr>
        <w:pStyle w:val="ListParagraph"/>
        <w:numPr>
          <w:ilvl w:val="0"/>
          <w:numId w:val="2"/>
        </w:numPr>
        <w:spacing w:after="40" w:before="40"/>
      </w:pPr>
      <w:r>
        <w:rPr>
          <w:rFonts w:ascii="Arial" w:cs="Arial" w:eastAsia="Arial" w:hAnsi="Arial"/>
          <w:sz w:val="22"/>
          <w:szCs w:val="22"/>
        </w:rPr>
        <w:t xml:space="preserve">ggplot2 permite agregar tipos de gráficos no presentes en la implementación Python original (boxplot, violín, área sombreada), enriqueciendo el análisis visual.</w:t>
      </w:r>
    </w:p>
    <w:p>
      <w:pPr>
        <w:pStyle w:val="ListParagraph"/>
        <w:numPr>
          <w:ilvl w:val="0"/>
          <w:numId w:val="2"/>
        </w:numPr>
        <w:spacing w:after="40" w:before="40"/>
      </w:pPr>
      <w:r>
        <w:rPr>
          <w:rFonts w:ascii="Arial" w:cs="Arial" w:eastAsia="Arial" w:hAnsi="Arial"/>
          <w:sz w:val="22"/>
          <w:szCs w:val="22"/>
        </w:rPr>
        <w:t xml:space="preserve">corrplot facilita la visualización de matrices de correlación con anotaciones numéricas de manera más directa que matplotlib.</w:t>
      </w:r>
    </w:p>
    <w:p>
      <w:pPr>
        <w:pStyle w:val="ListParagraph"/>
        <w:numPr>
          <w:ilvl w:val="0"/>
          <w:numId w:val="2"/>
        </w:numPr>
        <w:spacing w:after="40" w:before="40"/>
      </w:pPr>
      <w:r>
        <w:rPr>
          <w:rFonts w:ascii="Arial" w:cs="Arial" w:eastAsia="Arial" w:hAnsi="Arial"/>
          <w:sz w:val="22"/>
          <w:szCs w:val="22"/>
        </w:rPr>
        <w:t xml:space="preserve">El análisis de outliers implementado con IQR y Z-score permite identificar valores extremos en variables como Hora_Acc o Edad que podrían distorsionar análisis futuros.</w:t>
      </w:r>
    </w:p>
    <w:p>
      <w:pPr>
        <w:pStyle w:val="ListParagraph"/>
        <w:numPr>
          <w:ilvl w:val="0"/>
          <w:numId w:val="2"/>
        </w:numPr>
        <w:spacing w:after="40" w:before="40"/>
      </w:pPr>
      <w:r>
        <w:rPr>
          <w:rFonts w:ascii="Arial" w:cs="Arial" w:eastAsia="Arial" w:hAnsi="Arial"/>
          <w:sz w:val="22"/>
          <w:szCs w:val="22"/>
        </w:rPr>
        <w:t xml:space="preserve">La normalización Min-Max y Z-score preparará los datos para modelos de Machine Learning en etapas posteriores.</w:t>
      </w:r>
    </w:p>
    <w:p>
      <w:pPr>
        <w:spacing w:after="80" w:before="80"/>
      </w:pPr>
      <w:r>
        <w:rPr>
          <w:rFonts w:ascii="Arial" w:cs="Arial" w:eastAsia="Arial" w:hAnsi="Arial"/>
          <w:b w:val="false"/>
          <w:bCs w:val="false"/>
          <w:color w:val="000000"/>
          <w:sz w:val="22"/>
          <w:szCs w:val="22"/>
        </w:rPr>
        <w:t xml:space="preserve">El código está estructurado de forma modular, documentado con comentarios, y es completamente reproducible ejecutando únicamente R/main.R desde la raíz del proyecto.</w:t>
      </w:r>
    </w:p>
    <w:p>
      <w:pPr>
        <w:pBdr>
          <w:bottom w:val="single" w:color="2E75B6" w:sz="4" w:space="1"/>
        </w:pBdr>
        <w:spacing w:after="120" w:before="120"/>
      </w:pPr>
    </w:p>
    <w:p>
      <w:pPr>
        <w:pStyle w:val="Heading1"/>
        <w:spacing w:after="160" w:before="320"/>
      </w:pPr>
      <w:r>
        <w:rPr>
          <w:rFonts w:ascii="Arial" w:cs="Arial" w:eastAsia="Arial" w:hAnsi="Arial"/>
          <w:b/>
          <w:bCs/>
          <w:color w:val="1F4E79"/>
          <w:sz w:val="36"/>
          <w:szCs w:val="36"/>
        </w:rPr>
        <w:t xml:space="preserve">10. Referencias</w:t>
      </w:r>
    </w:p>
    <w:p>
      <w:pPr>
        <w:pStyle w:val="ListParagraph"/>
        <w:numPr>
          <w:ilvl w:val="0"/>
          <w:numId w:val="2"/>
        </w:numPr>
        <w:spacing w:after="40" w:before="40"/>
      </w:pPr>
      <w:r>
        <w:rPr>
          <w:rFonts w:ascii="Arial" w:cs="Arial" w:eastAsia="Arial" w:hAnsi="Arial"/>
          <w:sz w:val="22"/>
          <w:szCs w:val="22"/>
        </w:rPr>
        <w:t xml:space="preserve">Secretaría Distrital de Movilidad de Bogotá. Anuario de Siniestralidad Vial 2024. https://datosabiertos.bogota.gov.co/dataset/anuario-siniestralidad</w:t>
      </w:r>
    </w:p>
    <w:p>
      <w:pPr>
        <w:pStyle w:val="ListParagraph"/>
        <w:numPr>
          <w:ilvl w:val="0"/>
          <w:numId w:val="2"/>
        </w:numPr>
        <w:spacing w:after="40" w:before="40"/>
      </w:pPr>
      <w:r>
        <w:rPr>
          <w:rFonts w:ascii="Arial" w:cs="Arial" w:eastAsia="Arial" w:hAnsi="Arial"/>
          <w:sz w:val="22"/>
          <w:szCs w:val="22"/>
        </w:rPr>
        <w:t xml:space="preserve">Wickham, H. et al. (2023). ggplot2: Elegant Graphics for Data Analysis. https://ggplot2.tidyverse.org</w:t>
      </w:r>
    </w:p>
    <w:p>
      <w:pPr>
        <w:pStyle w:val="ListParagraph"/>
        <w:numPr>
          <w:ilvl w:val="0"/>
          <w:numId w:val="2"/>
        </w:numPr>
        <w:spacing w:after="40" w:before="40"/>
      </w:pPr>
      <w:r>
        <w:rPr>
          <w:rFonts w:ascii="Arial" w:cs="Arial" w:eastAsia="Arial" w:hAnsi="Arial"/>
          <w:sz w:val="22"/>
          <w:szCs w:val="22"/>
        </w:rPr>
        <w:t xml:space="preserve">Wickham, H. et al. (2023). dplyr: A Grammar of Data Manipulation. https://dplyr.tidyverse.org</w:t>
      </w:r>
    </w:p>
    <w:p>
      <w:pPr>
        <w:pStyle w:val="ListParagraph"/>
        <w:numPr>
          <w:ilvl w:val="0"/>
          <w:numId w:val="2"/>
        </w:numPr>
        <w:spacing w:after="40" w:before="40"/>
      </w:pPr>
      <w:r>
        <w:rPr>
          <w:rFonts w:ascii="Arial" w:cs="Arial" w:eastAsia="Arial" w:hAnsi="Arial"/>
          <w:sz w:val="22"/>
          <w:szCs w:val="22"/>
        </w:rPr>
        <w:t xml:space="preserve">Wickham, H. (2023). readxl: Read Excel Files. https://readxl.tidyverse.org</w:t>
      </w:r>
    </w:p>
    <w:p>
      <w:pPr>
        <w:pStyle w:val="ListParagraph"/>
        <w:numPr>
          <w:ilvl w:val="0"/>
          <w:numId w:val="2"/>
        </w:numPr>
        <w:spacing w:after="40" w:before="40"/>
      </w:pPr>
      <w:r>
        <w:rPr>
          <w:rFonts w:ascii="Arial" w:cs="Arial" w:eastAsia="Arial" w:hAnsi="Arial"/>
          <w:sz w:val="22"/>
          <w:szCs w:val="22"/>
        </w:rPr>
        <w:t xml:space="preserve">Wei, T. &amp; Simko, V. (2021). corrplot: Visualization of a Correlation Matrix. https://cran.r-project.org/package=corrplot</w:t>
      </w:r>
    </w:p>
    <w:p>
      <w:pPr>
        <w:pStyle w:val="ListParagraph"/>
        <w:numPr>
          <w:ilvl w:val="0"/>
          <w:numId w:val="2"/>
        </w:numPr>
        <w:spacing w:after="40" w:before="40"/>
      </w:pPr>
      <w:r>
        <w:rPr>
          <w:rFonts w:ascii="Arial" w:cs="Arial" w:eastAsia="Arial" w:hAnsi="Arial"/>
          <w:sz w:val="22"/>
          <w:szCs w:val="22"/>
        </w:rPr>
        <w:t xml:space="preserve">Wickham, H. &amp; Seidel, D. (2022). scales: Scale Functions for Visualization. https://scales.r-lib.org</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Siniestralidad Vial Bogotá 2024 — Análisis en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2026-04-16T03:44:39.618Z</dcterms:created>
  <dcterms:modified xsi:type="dcterms:W3CDTF">2026-04-16T03:44:39.619Z</dcterms:modified>
</cp:coreProperties>
</file>

<file path=docProps/custom.xml><?xml version="1.0" encoding="utf-8"?>
<Properties xmlns="http://schemas.openxmlformats.org/officeDocument/2006/custom-properties" xmlns:vt="http://schemas.openxmlformats.org/officeDocument/2006/docPropsVTypes"/>
</file>