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80" w:before="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MusicPrice Hub</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0B">
      <w:pPr>
        <w:spacing w:after="80" w:before="16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Comparador de Precios y Comunidad para Músicos.</w:t>
      </w:r>
    </w:p>
    <w:p w:rsidR="00000000" w:rsidDel="00000000" w:rsidP="00000000" w:rsidRDefault="00000000" w:rsidRPr="00000000" w14:paraId="0000000C">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180" w:before="18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Carrera:</w:t>
      </w:r>
      <w:r w:rsidDel="00000000" w:rsidR="00000000" w:rsidRPr="00000000">
        <w:rPr>
          <w:rFonts w:ascii="Times New Roman" w:cs="Times New Roman" w:eastAsia="Times New Roman" w:hAnsi="Times New Roman"/>
          <w:sz w:val="24"/>
          <w:szCs w:val="24"/>
          <w:rtl w:val="0"/>
        </w:rPr>
        <w:t xml:space="preserve"> Ingeniería en Informática</w:t>
      </w:r>
    </w:p>
    <w:p w:rsidR="00000000" w:rsidDel="00000000" w:rsidP="00000000" w:rsidRDefault="00000000" w:rsidRPr="00000000" w14:paraId="00000019">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Asignatura:</w:t>
      </w:r>
      <w:r w:rsidDel="00000000" w:rsidR="00000000" w:rsidRPr="00000000">
        <w:rPr>
          <w:rFonts w:ascii="Times New Roman" w:cs="Times New Roman" w:eastAsia="Times New Roman" w:hAnsi="Times New Roman"/>
          <w:sz w:val="24"/>
          <w:szCs w:val="24"/>
          <w:rtl w:val="0"/>
        </w:rPr>
        <w:t xml:space="preserve"> Capstone PTY4614_007</w:t>
      </w:r>
    </w:p>
    <w:p w:rsidR="00000000" w:rsidDel="00000000" w:rsidP="00000000" w:rsidRDefault="00000000" w:rsidRPr="00000000" w14:paraId="0000001A">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 Guía:</w:t>
      </w:r>
      <w:r w:rsidDel="00000000" w:rsidR="00000000" w:rsidRPr="00000000">
        <w:rPr>
          <w:rFonts w:ascii="Times New Roman" w:cs="Times New Roman" w:eastAsia="Times New Roman" w:hAnsi="Times New Roman"/>
          <w:sz w:val="24"/>
          <w:szCs w:val="24"/>
          <w:rtl w:val="0"/>
        </w:rPr>
        <w:t xml:space="preserve"> Cristóbal Beltrán</w:t>
      </w:r>
    </w:p>
    <w:p w:rsidR="00000000" w:rsidDel="00000000" w:rsidP="00000000" w:rsidRDefault="00000000" w:rsidRPr="00000000" w14:paraId="0000001B">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1C">
      <w:pPr>
        <w:numPr>
          <w:ilvl w:val="0"/>
          <w:numId w:val="8"/>
        </w:numPr>
        <w:spacing w:before="1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 Matamala</w:t>
      </w:r>
    </w:p>
    <w:p w:rsidR="00000000" w:rsidDel="00000000" w:rsidP="00000000" w:rsidRDefault="00000000" w:rsidRPr="00000000" w14:paraId="0000001D">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 Matheus</w:t>
      </w:r>
    </w:p>
    <w:p w:rsidR="00000000" w:rsidDel="00000000" w:rsidP="00000000" w:rsidRDefault="00000000" w:rsidRPr="00000000" w14:paraId="0000001E">
      <w:pPr>
        <w:numPr>
          <w:ilvl w:val="0"/>
          <w:numId w:val="8"/>
        </w:numPr>
        <w:spacing w:after="1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Christian Rossel</w:t>
      </w:r>
    </w:p>
    <w:p w:rsidR="00000000" w:rsidDel="00000000" w:rsidP="00000000" w:rsidRDefault="00000000" w:rsidRPr="00000000" w14:paraId="0000001F">
      <w:pPr>
        <w:spacing w:after="180" w:before="180" w:line="240" w:lineRule="auto"/>
        <w:jc w:val="both"/>
        <w:rPr>
          <w:rFonts w:ascii="Times New Roman" w:cs="Times New Roman" w:eastAsia="Times New Roman" w:hAnsi="Times New Roman"/>
          <w:b w:val="1"/>
          <w:bCs w:val="1"/>
          <w:color w:val="262626"/>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Fecha de entrega:</w:t>
      </w:r>
      <w:r w:rsidDel="00000000" w:rsidR="00000000" w:rsidRPr="00000000">
        <w:rPr>
          <w:rFonts w:ascii="Times New Roman" w:cs="Times New Roman" w:eastAsia="Times New Roman" w:hAnsi="Times New Roman"/>
          <w:sz w:val="24"/>
          <w:szCs w:val="24"/>
          <w:rtl w:val="0"/>
        </w:rPr>
        <w:t xml:space="preserve"> 1 Diciembre del 2025</w:t>
      </w:r>
      <w:r w:rsidDel="00000000" w:rsidR="00000000" w:rsidRPr="00000000">
        <w:br w:type="page"/>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color w:val="262626"/>
          <w:sz w:val="24"/>
          <w:szCs w:val="24"/>
          <w:highlight w:val="white"/>
        </w:rPr>
      </w:pPr>
      <w:r w:rsidDel="00000000" w:rsidR="00000000" w:rsidRPr="00000000">
        <w:rPr>
          <w:rFonts w:ascii="Times New Roman" w:cs="Times New Roman" w:eastAsia="Times New Roman" w:hAnsi="Times New Roman"/>
          <w:b w:val="1"/>
          <w:bCs w:val="1"/>
          <w:color w:val="262626"/>
          <w:sz w:val="24"/>
          <w:szCs w:val="24"/>
          <w:highlight w:val="white"/>
          <w:rtl w:val="0"/>
        </w:rPr>
        <w:t xml:space="preserve">Agradecimientos.</w:t>
      </w:r>
    </w:p>
    <w:p w:rsidR="00000000" w:rsidDel="00000000" w:rsidP="00000000" w:rsidRDefault="00000000" w:rsidRPr="00000000" w14:paraId="00000021">
      <w:pPr>
        <w:jc w:val="both"/>
        <w:rPr>
          <w:rFonts w:ascii="Times New Roman" w:cs="Times New Roman" w:eastAsia="Times New Roman" w:hAnsi="Times New Roman"/>
          <w:b w:val="1"/>
          <w:bCs w:val="1"/>
          <w:color w:val="262626"/>
          <w:sz w:val="24"/>
          <w:szCs w:val="24"/>
          <w:highlight w:val="white"/>
        </w:rPr>
      </w:pPr>
      <w:r w:rsidDel="00000000" w:rsidR="00000000" w:rsidRPr="00000000">
        <w:rPr>
          <w:rtl w:val="0"/>
        </w:rPr>
      </w:r>
    </w:p>
    <w:p w:rsidR="00000000" w:rsidDel="00000000" w:rsidP="00000000" w:rsidRDefault="00000000" w:rsidRPr="00000000" w14:paraId="00000022">
      <w:pPr>
        <w:ind w:firstLine="720"/>
        <w:jc w:val="both"/>
        <w:rPr>
          <w:rFonts w:ascii="Times New Roman" w:cs="Times New Roman" w:eastAsia="Times New Roman" w:hAnsi="Times New Roman"/>
          <w:b w:val="1"/>
          <w:bCs w:val="1"/>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Queremos expresar nuestro sincero agradecimiento a nuestro docente guía, Cristóbal Beltrán, por su dedicación, acompañamiento constante y orientación técnica durante todo el desarrollo de este proyecto. Su guía permitió estructurar y consolidar adecuadamente cada etapa del proceso, aportando claridad en la toma de decisiones y en la priorización de entregables. Agradecemos también a nuestras familias por su paciencia, comprensión y apoyo incondicional, especialmente en los períodos de mayor carga académica. De igual manera agradecemos a los músicos, estudiantes y tiendas de instrumentos que participaron en las entrevistas y validaciones tempranas, ya que sus experiencias y perspectivas enriquecieron profundamente la orientación del sistema, permitiéndonos diseñar una solución más alineada a las necesidades reales del rubro musical.</w:t>
      </w:r>
      <w:r w:rsidDel="00000000" w:rsidR="00000000" w:rsidRPr="00000000">
        <w:br w:type="page"/>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color w:val="262626"/>
          <w:sz w:val="24"/>
          <w:szCs w:val="24"/>
          <w:highlight w:val="white"/>
        </w:rPr>
      </w:pPr>
      <w:r w:rsidDel="00000000" w:rsidR="00000000" w:rsidRPr="00000000">
        <w:rPr>
          <w:rFonts w:ascii="Times New Roman" w:cs="Times New Roman" w:eastAsia="Times New Roman" w:hAnsi="Times New Roman"/>
          <w:b w:val="1"/>
          <w:bCs w:val="1"/>
          <w:color w:val="262626"/>
          <w:sz w:val="24"/>
          <w:szCs w:val="24"/>
          <w:highlight w:val="white"/>
          <w:rtl w:val="0"/>
        </w:rPr>
        <w:t xml:space="preserve">Índice.</w:t>
      </w:r>
    </w:p>
    <w:sdt>
      <w:sdtPr>
        <w:id w:val="-2138120279"/>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j57y2yucaw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(Inglés/Español):</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y93sb23hus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 Version.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7wa6xdu9c5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 en Español.</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hyperlink w:anchor="_r70sguouaa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4js9yqj5m8n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Definición del Proyecto:</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sc56y1lzav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General</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gfvtirsv5w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Nombre del Proyecto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f314h5mp9w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Relevancia</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wwoaiyvapx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Descripción del Proyecto</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eqnesych96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Pertinencia con el Perfil de Egreso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tzb44qfmt7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Objetivo General</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a1pje95agx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Objetivos Específicos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avbciemem2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Metodología</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lug5lobvdn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Evidencias Planificadas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8w61pfdqza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 Plan de Trabajo y Carta Gantt</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cwrd4q12m79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Desarrollo del Proyecto:</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ntovbenbvm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Principales Facilitadores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a6kq52hz04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Principales Dificultades Enfrentadas y Cómo se Solucionaron</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xjkabxc8wb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Principales Decisiones Tomadas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jtzjsuv5ah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Desarrollo Técnico</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color w:val="000000"/>
              <w:u w:val="none"/>
            </w:rPr>
          </w:pPr>
          <w:hyperlink w:anchor="_ss1qdmue9iy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Síntesis Final del Proyecto:</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ef4ykz511r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Resultados y Evidencias Finales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ewyj1g3oe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Proyecciones y Etapas Futuras</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_7e2tep6uft6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 (APA 7):</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color w:val="000000"/>
              <w:u w:val="none"/>
            </w:rPr>
          </w:pPr>
          <w:hyperlink w:anchor="_1a2pgxevq8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jc w:val="both"/>
        <w:rPr>
          <w:rFonts w:ascii="Times New Roman" w:cs="Times New Roman" w:eastAsia="Times New Roman" w:hAnsi="Times New Roman"/>
          <w:b w:val="1"/>
          <w:bCs w:val="1"/>
          <w:color w:val="262626"/>
          <w:sz w:val="24"/>
          <w:szCs w:val="24"/>
          <w:highlight w:val="white"/>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1"/>
        <w:rPr/>
      </w:pPr>
      <w:bookmarkStart w:colFirst="0" w:colLast="0" w:name="_aj57y2yucawe" w:id="0"/>
      <w:bookmarkEnd w:id="0"/>
      <w:r w:rsidDel="00000000" w:rsidR="00000000" w:rsidRPr="00000000">
        <w:br w:type="page"/>
      </w:r>
      <w:r w:rsidDel="00000000" w:rsidR="00000000" w:rsidRPr="00000000">
        <w:rPr>
          <w:rtl w:val="0"/>
        </w:rPr>
        <w:t xml:space="preserve">Abstract (Inglés/Español):</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2"/>
        <w:rPr/>
      </w:pPr>
      <w:bookmarkStart w:colFirst="0" w:colLast="0" w:name="_y93sb23husru" w:id="1"/>
      <w:bookmarkEnd w:id="1"/>
      <w:r w:rsidDel="00000000" w:rsidR="00000000" w:rsidRPr="00000000">
        <w:rPr>
          <w:rtl w:val="0"/>
        </w:rPr>
        <w:t xml:space="preserve">English Version.</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MusicPrice Hub is a full-stack web platform designed to centralize, organize, and compare prices of musical instruments obtained from multiple Chilean retailers. Its purpose is to address the lack of transparency and the fragmentation of information that musicians, students, and hobbyists often face when searching for instruments online. The platform gathers product data through automated Python-based scraping modules, processes and normalizes the extracted information, and stores it in a relational PostgreSQL database. A robust API built with FastAPI manages communication between the data layer and a modern user interface developed in Next.js and styled with TailwindCSS. In addition to the price comparison module, the platform integrates a community space where users can publish posts, engage in discussions, and share experiences, thereby complementing the informational component with a social dimension. The project’s development followed an agile methodology, incorporating architectural design, database modeling, user stories, iterative development, and deployment in cloud environments. This report presents the complete documentation of the system, including its conceptual foundation, methodology, implementation, challenges, results, and future projections.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2"/>
        <w:rPr/>
      </w:pPr>
      <w:bookmarkStart w:colFirst="0" w:colLast="0" w:name="_7wa6xdu9c5ki" w:id="2"/>
      <w:bookmarkEnd w:id="2"/>
      <w:r w:rsidDel="00000000" w:rsidR="00000000" w:rsidRPr="00000000">
        <w:rPr>
          <w:rtl w:val="0"/>
        </w:rPr>
        <w:t xml:space="preserve">Versión en Español.</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MusicPrice Hub es una plataforma web full-stack desarrollada con el propósito de centralizar, ordenar y comparar los precios de instrumentos musicales ofrecidos por distintas tiendas chilenas. La iniciativa surge como respuesta a la falta de transparencia y a la dispersión de información que enfrentan músicos, estudiantes y aficionados al momento de buscar instrumentos en línea. El sistema obtiene los datos mediante módulos de scraping desarrollados en Python, los procesa y normaliza, y los almacena en una base de datos relacional en PostgreSQL. Una API robusta implementada en FastAPI actúa como puente entre la base de datos y una interfaz construida con Next.js y TailwindCSS, diseñada para ofrecer una experiencia moderna, fluida y accesible. Además del comparador de precios, la plataforma incorpora un módulo de comunidad que permite a los usuarios crear publicaciones, mantener conversaciones y compartir experiencias, lo que complementa el componente informativo con un espacio social. El desarrollo del proyecto se llevó a cabo bajo una metodología ágil, integrando diseño arquitectónico, modelamiento de datos, historias de usuario, desarrollo iterativo y despliegue en entornos cloud. Este informe presenta la documentación completa del sistema, abarcando su fundamentación, metodología, implementación técnica, desafíos enfrentados, resultados obtenidos y proyecciones futuras.</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r70sguouaae8" w:id="3"/>
      <w:bookmarkEnd w:id="3"/>
      <w:r w:rsidDel="00000000" w:rsidR="00000000" w:rsidRPr="00000000">
        <w:rPr>
          <w:rtl w:val="0"/>
        </w:rPr>
        <w:t xml:space="preserve">Introducción:</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reúne todos los elementos desarrollados durante el proyecto MusicPrice Hub, correspondiente a la asignatura de Portafolio de Título. El documento presenta la definición del proyecto, su fundamentación, objetivos, metodología aplicada, planificación, desarrollo técnico y resultados finales. También se incorporan evidencias de avance, reflexiones individuales y proyecciones futuras del sistema.</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informe no narra el proceso histórico del desarrollo, sino que presenta una síntesis organizada, estructurada y orientada al análisis técnico y académico del proyecto.</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4js9yqj5m8nh" w:id="4"/>
      <w:bookmarkEnd w:id="4"/>
      <w:r w:rsidDel="00000000" w:rsidR="00000000" w:rsidRPr="00000000">
        <w:rPr>
          <w:rtl w:val="0"/>
        </w:rPr>
        <w:t xml:space="preserve">Capítulo 1. Definición del Proyecto:</w:t>
      </w:r>
    </w:p>
    <w:p w:rsidR="00000000" w:rsidDel="00000000" w:rsidP="00000000" w:rsidRDefault="00000000" w:rsidRPr="00000000" w14:paraId="0000004E">
      <w:pPr>
        <w:jc w:val="both"/>
        <w:rPr>
          <w:rFonts w:ascii="Times New Roman" w:cs="Times New Roman" w:eastAsia="Times New Roman" w:hAnsi="Times New Roman"/>
          <w:b w:val="1"/>
          <w:bCs w:val="1"/>
          <w:color w:val="262626"/>
          <w:sz w:val="24"/>
          <w:szCs w:val="24"/>
          <w:highlight w:val="white"/>
        </w:rPr>
      </w:pPr>
      <w:r w:rsidDel="00000000" w:rsidR="00000000" w:rsidRPr="00000000">
        <w:rPr>
          <w:rtl w:val="0"/>
        </w:rPr>
      </w:r>
    </w:p>
    <w:p w:rsidR="00000000" w:rsidDel="00000000" w:rsidP="00000000" w:rsidRDefault="00000000" w:rsidRPr="00000000" w14:paraId="0000004F">
      <w:pPr>
        <w:pStyle w:val="Heading2"/>
        <w:rPr/>
      </w:pPr>
      <w:bookmarkStart w:colFirst="0" w:colLast="0" w:name="_sc56y1lzav45" w:id="5"/>
      <w:bookmarkEnd w:id="5"/>
      <w:r w:rsidDel="00000000" w:rsidR="00000000" w:rsidRPr="00000000">
        <w:rPr>
          <w:rtl w:val="0"/>
        </w:rPr>
        <w:t xml:space="preserve">1.1 Contexto General</w:t>
      </w:r>
    </w:p>
    <w:p w:rsidR="00000000" w:rsidDel="00000000" w:rsidP="00000000" w:rsidRDefault="00000000" w:rsidRPr="00000000" w14:paraId="00000050">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51">
      <w:pPr>
        <w:ind w:firstLine="720"/>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El proyecto MusicPrice Hub se desarrolla en un escenario donde los consumidores de instrumentos musicales en Chile enfrentan una marcada dispersión de precios entre tiendas físicas y plataformas en línea. La falta de estandarización en la información presentada por los comercios y la necesidad de comparar manualmente los precios generan dificultades, pérdida de tiempo y poca transparencia para quienes buscan adquirir instrumentos. Esta situación se agrava debido a la ausencia de plataformas especializadas dedicadas a centralizar información del rubro musical. A ello se suma la inexistencia de un espacio digital donde los usuarios puedan compartir reseñas, experiencias, comparaciones y recomendaciones, lo que limita su capacidad para tomar decisiones de compra informadas.</w:t>
      </w:r>
    </w:p>
    <w:p w:rsidR="00000000" w:rsidDel="00000000" w:rsidP="00000000" w:rsidRDefault="00000000" w:rsidRPr="00000000" w14:paraId="00000052">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53">
      <w:pPr>
        <w:pStyle w:val="Heading2"/>
        <w:rPr/>
      </w:pPr>
      <w:bookmarkStart w:colFirst="0" w:colLast="0" w:name="_gfvtirsv5wib" w:id="6"/>
      <w:bookmarkEnd w:id="6"/>
      <w:r w:rsidDel="00000000" w:rsidR="00000000" w:rsidRPr="00000000">
        <w:rPr>
          <w:rtl w:val="0"/>
        </w:rPr>
        <w:t xml:space="preserve">1.2 Nombre del Proyecto</w:t>
      </w:r>
    </w:p>
    <w:p w:rsidR="00000000" w:rsidDel="00000000" w:rsidP="00000000" w:rsidRDefault="00000000" w:rsidRPr="00000000" w14:paraId="00000054">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55">
      <w:pPr>
        <w:ind w:firstLine="720"/>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El proyecto recibe el nombre de MusicPrice Hub, una plataforma que actúa como centro de comparación de precios y punto de encuentro para la comunidad musical.</w:t>
      </w:r>
    </w:p>
    <w:p w:rsidR="00000000" w:rsidDel="00000000" w:rsidP="00000000" w:rsidRDefault="00000000" w:rsidRPr="00000000" w14:paraId="00000056">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57">
      <w:pPr>
        <w:pStyle w:val="Heading2"/>
        <w:rPr/>
      </w:pPr>
      <w:bookmarkStart w:colFirst="0" w:colLast="0" w:name="_f314h5mp9wpb" w:id="7"/>
      <w:bookmarkEnd w:id="7"/>
      <w:r w:rsidDel="00000000" w:rsidR="00000000" w:rsidRPr="00000000">
        <w:rPr>
          <w:rtl w:val="0"/>
        </w:rPr>
        <w:t xml:space="preserve">1.3 Relevancia</w:t>
      </w:r>
    </w:p>
    <w:p w:rsidR="00000000" w:rsidDel="00000000" w:rsidP="00000000" w:rsidRDefault="00000000" w:rsidRPr="00000000" w14:paraId="00000058">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59">
      <w:pPr>
        <w:ind w:firstLine="720"/>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La relevancia del proyecto radica en su capacidad para aportar transparencia al mercado de instrumentos musicales, permitiendo que músicos, estudiantes y aficionados accedan a información consolidada y confiable. MusicPrice Hub reduce la necesidad de navegar por múltiples sitios web, además de ofrecer un sistema capaz de registrar variaciones históricas de precios y generar interacciones entre usuarios. En términos académicos, el proyecto permite aplicar conocimientos avanzados de scraping, bases de datos relacionales, desarrollo backend, frontend moderno, ciberseguridad y gestión ágil, integrando competencias que responden directamente al perfil de egreso del Ingeniero en Informática.</w:t>
      </w:r>
    </w:p>
    <w:p w:rsidR="00000000" w:rsidDel="00000000" w:rsidP="00000000" w:rsidRDefault="00000000" w:rsidRPr="00000000" w14:paraId="0000005A">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5B">
      <w:pPr>
        <w:pStyle w:val="Heading2"/>
        <w:rPr/>
      </w:pPr>
      <w:bookmarkStart w:colFirst="0" w:colLast="0" w:name="_wwoaiyvapxhd" w:id="8"/>
      <w:bookmarkEnd w:id="8"/>
      <w:r w:rsidDel="00000000" w:rsidR="00000000" w:rsidRPr="00000000">
        <w:rPr>
          <w:rtl w:val="0"/>
        </w:rPr>
        <w:t xml:space="preserve">1.4 Descripción del Proyecto</w:t>
      </w:r>
    </w:p>
    <w:p w:rsidR="00000000" w:rsidDel="00000000" w:rsidP="00000000" w:rsidRDefault="00000000" w:rsidRPr="00000000" w14:paraId="0000005C">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5D">
      <w:pPr>
        <w:ind w:firstLine="720"/>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MusicPrice Hub es una plataforma web full-stack compuesta por cuatro módulos principales: scraping, backend, base de datos y frontend. El sistema utiliza scrapers programados en Python para extraer información desde diversas tiendas, normaliza los datos y los almacena en una base de datos PostgreSQL organizada en esquemas independientes. El backend, desarrollado en FastAPI, expone endpoints que permiten gestionar productos, precios, historial, alertas, autenticación y contenido de la comunidad. El frontend está construido en Next.js con Tailwind CSS, ofreciendo una interfaz moderna, responsiva y coherente. Además del comparador de precios, el sistema incluye un módulo de comunidad donde los usuarios pueden crear publicaciones, responder mensajes, dar likes y reportar contenido inapropiado.</w:t>
      </w:r>
    </w:p>
    <w:p w:rsidR="00000000" w:rsidDel="00000000" w:rsidP="00000000" w:rsidRDefault="00000000" w:rsidRPr="00000000" w14:paraId="0000005E">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61">
      <w:pPr>
        <w:pStyle w:val="Heading2"/>
        <w:rPr/>
      </w:pPr>
      <w:bookmarkStart w:colFirst="0" w:colLast="0" w:name="_eqnesych96u4" w:id="9"/>
      <w:bookmarkEnd w:id="9"/>
      <w:r w:rsidDel="00000000" w:rsidR="00000000" w:rsidRPr="00000000">
        <w:rPr>
          <w:rtl w:val="0"/>
        </w:rPr>
        <w:t xml:space="preserve">1.5 Pertinencia con el Perfil de Egreso</w:t>
      </w:r>
    </w:p>
    <w:p w:rsidR="00000000" w:rsidDel="00000000" w:rsidP="00000000" w:rsidRDefault="00000000" w:rsidRPr="00000000" w14:paraId="00000062">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63">
      <w:pPr>
        <w:ind w:firstLine="720"/>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El proyecto MusicPrice Hub se vincula directamente con las competencias del perfil de egreso de la carrera de Ingeniería en Informática del Duoc UC, ya que su desarrollo permitió aplicar de manera práctica los principios del ciclo de vida del software, desde la definición de requisitos hasta la implementación y documentación del sistema. La construcción de la plataforma exigió diseñar una solución innovadora y segura, siguiendo estándares de calidad y utilizando tecnologías actuales como FastAPI, PostgreSQL, Next.js y TailwindCSS, lo que se relaciona con la competencia de generar software de acuerdo con buenas prácticas de la industria. Asimismo, el proyecto implicó trabajar con datos obtenidos mediante scraping y almacenados en una base de datos relacional, lo que permitió aplicar la competencia orientada a resolver requerimientos de información de manera estructurada. El uso de metodologías ágiles como Scrum, junto con la planificación mediante backlog y carta Gantt, permite gestionar el proyecto durante todo su ciclo de vida, dando cumplimiento a la competencia asociada a la gestión de proyectos en contextos tradicionales y ágiles. En conjunto, MusicPrice Hub constituye una experiencia formativa que permitió integrar competencias clave del perfil de egreso, consolidando habilidades técnicas, metodológicas y de gestión requeridas en el ejercicio profesional.</w:t>
      </w:r>
    </w:p>
    <w:p w:rsidR="00000000" w:rsidDel="00000000" w:rsidP="00000000" w:rsidRDefault="00000000" w:rsidRPr="00000000" w14:paraId="00000064">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65">
      <w:pPr>
        <w:pStyle w:val="Heading2"/>
        <w:rPr/>
      </w:pPr>
      <w:bookmarkStart w:colFirst="0" w:colLast="0" w:name="_tzb44qfmt70t" w:id="10"/>
      <w:bookmarkEnd w:id="10"/>
      <w:r w:rsidDel="00000000" w:rsidR="00000000" w:rsidRPr="00000000">
        <w:rPr>
          <w:rtl w:val="0"/>
        </w:rPr>
        <w:t xml:space="preserve">1.6 Objetivo General</w:t>
      </w:r>
    </w:p>
    <w:p w:rsidR="00000000" w:rsidDel="00000000" w:rsidP="00000000" w:rsidRDefault="00000000" w:rsidRPr="00000000" w14:paraId="00000066">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67">
      <w:pPr>
        <w:ind w:firstLine="720"/>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El objetivo general del proyecto es desarrollar una plataforma web que integre un comparador de precios mediante técnicas de web scraping y un módulo de comunidad orientado a la interacción entre usuarios, con el fin de optimizar la toma de decisiones de compra en el rubro musical.</w:t>
      </w:r>
    </w:p>
    <w:p w:rsidR="00000000" w:rsidDel="00000000" w:rsidP="00000000" w:rsidRDefault="00000000" w:rsidRPr="00000000" w14:paraId="00000068">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69">
      <w:pPr>
        <w:pStyle w:val="Heading2"/>
        <w:rPr/>
      </w:pPr>
      <w:bookmarkStart w:colFirst="0" w:colLast="0" w:name="_a1pje95agxhv" w:id="11"/>
      <w:bookmarkEnd w:id="11"/>
      <w:r w:rsidDel="00000000" w:rsidR="00000000" w:rsidRPr="00000000">
        <w:rPr>
          <w:rtl w:val="0"/>
        </w:rPr>
        <w:t xml:space="preserve">1.7 Objetivos Específicos</w:t>
      </w:r>
    </w:p>
    <w:p w:rsidR="00000000" w:rsidDel="00000000" w:rsidP="00000000" w:rsidRDefault="00000000" w:rsidRPr="00000000" w14:paraId="0000006A">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6B">
      <w:pPr>
        <w:numPr>
          <w:ilvl w:val="0"/>
          <w:numId w:val="4"/>
        </w:numPr>
        <w:ind w:left="720" w:hanging="360"/>
        <w:jc w:val="both"/>
        <w:rPr>
          <w:rFonts w:ascii="Times New Roman" w:cs="Times New Roman" w:eastAsia="Times New Roman" w:hAnsi="Times New Roman"/>
          <w:color w:val="262626"/>
          <w:sz w:val="24"/>
          <w:szCs w:val="24"/>
          <w:highlight w:val="white"/>
          <w:u w:val="none"/>
        </w:rPr>
      </w:pPr>
      <w:r w:rsidDel="00000000" w:rsidR="00000000" w:rsidRPr="00000000">
        <w:rPr>
          <w:rFonts w:ascii="Times New Roman" w:cs="Times New Roman" w:eastAsia="Times New Roman" w:hAnsi="Times New Roman"/>
          <w:color w:val="262626"/>
          <w:sz w:val="24"/>
          <w:szCs w:val="24"/>
          <w:highlight w:val="white"/>
          <w:rtl w:val="0"/>
        </w:rPr>
        <w:t xml:space="preserve">Implementar scrapers capaces de recolectar, procesar y normalizar información de precios desde diversas tiendas en línea del rubro musical.</w:t>
      </w:r>
    </w:p>
    <w:p w:rsidR="00000000" w:rsidDel="00000000" w:rsidP="00000000" w:rsidRDefault="00000000" w:rsidRPr="00000000" w14:paraId="0000006C">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6D">
      <w:pPr>
        <w:numPr>
          <w:ilvl w:val="0"/>
          <w:numId w:val="7"/>
        </w:numPr>
        <w:ind w:left="720" w:hanging="360"/>
        <w:jc w:val="both"/>
        <w:rPr>
          <w:rFonts w:ascii="Times New Roman" w:cs="Times New Roman" w:eastAsia="Times New Roman" w:hAnsi="Times New Roman"/>
          <w:color w:val="262626"/>
          <w:sz w:val="24"/>
          <w:szCs w:val="24"/>
          <w:highlight w:val="white"/>
          <w:u w:val="none"/>
        </w:rPr>
      </w:pPr>
      <w:r w:rsidDel="00000000" w:rsidR="00000000" w:rsidRPr="00000000">
        <w:rPr>
          <w:rFonts w:ascii="Times New Roman" w:cs="Times New Roman" w:eastAsia="Times New Roman" w:hAnsi="Times New Roman"/>
          <w:color w:val="262626"/>
          <w:sz w:val="24"/>
          <w:szCs w:val="24"/>
          <w:highlight w:val="white"/>
          <w:rtl w:val="0"/>
        </w:rPr>
        <w:t xml:space="preserve">Diseñar e implementar una base de datos relacional en PostgreSQL que permita almacenar productos, precios, historial de variaciones y contenidos generados por los usuarios de la comunidad.</w:t>
      </w:r>
    </w:p>
    <w:p w:rsidR="00000000" w:rsidDel="00000000" w:rsidP="00000000" w:rsidRDefault="00000000" w:rsidRPr="00000000" w14:paraId="0000006E">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6F">
      <w:pPr>
        <w:numPr>
          <w:ilvl w:val="0"/>
          <w:numId w:val="2"/>
        </w:numPr>
        <w:ind w:left="720" w:hanging="360"/>
        <w:jc w:val="both"/>
        <w:rPr>
          <w:rFonts w:ascii="Times New Roman" w:cs="Times New Roman" w:eastAsia="Times New Roman" w:hAnsi="Times New Roman"/>
          <w:color w:val="262626"/>
          <w:sz w:val="24"/>
          <w:szCs w:val="24"/>
          <w:highlight w:val="white"/>
          <w:u w:val="none"/>
        </w:rPr>
      </w:pPr>
      <w:r w:rsidDel="00000000" w:rsidR="00000000" w:rsidRPr="00000000">
        <w:rPr>
          <w:rFonts w:ascii="Times New Roman" w:cs="Times New Roman" w:eastAsia="Times New Roman" w:hAnsi="Times New Roman"/>
          <w:color w:val="262626"/>
          <w:sz w:val="24"/>
          <w:szCs w:val="24"/>
          <w:highlight w:val="white"/>
          <w:rtl w:val="0"/>
        </w:rPr>
        <w:t xml:space="preserve">Construir una API REST utilizando FastAPI que gestione de manera segura y eficiente las operaciones relacionadas con productos, precios, autenticación, publicaciones y respuestas.</w:t>
      </w:r>
    </w:p>
    <w:p w:rsidR="00000000" w:rsidDel="00000000" w:rsidP="00000000" w:rsidRDefault="00000000" w:rsidRPr="00000000" w14:paraId="00000070">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71">
      <w:pPr>
        <w:numPr>
          <w:ilvl w:val="0"/>
          <w:numId w:val="5"/>
        </w:numPr>
        <w:ind w:left="720" w:hanging="360"/>
        <w:jc w:val="both"/>
        <w:rPr>
          <w:rFonts w:ascii="Times New Roman" w:cs="Times New Roman" w:eastAsia="Times New Roman" w:hAnsi="Times New Roman"/>
          <w:color w:val="262626"/>
          <w:sz w:val="24"/>
          <w:szCs w:val="24"/>
          <w:highlight w:val="white"/>
          <w:u w:val="none"/>
        </w:rPr>
      </w:pPr>
      <w:r w:rsidDel="00000000" w:rsidR="00000000" w:rsidRPr="00000000">
        <w:rPr>
          <w:rFonts w:ascii="Times New Roman" w:cs="Times New Roman" w:eastAsia="Times New Roman" w:hAnsi="Times New Roman"/>
          <w:color w:val="262626"/>
          <w:sz w:val="24"/>
          <w:szCs w:val="24"/>
          <w:highlight w:val="white"/>
          <w:rtl w:val="0"/>
        </w:rPr>
        <w:t xml:space="preserve">Desarrollar un frontend moderno y responsivo mediante Next.js y TailwindCSS, que permita a los usuarios visualizar comparativas, acceder al historial de precios y participar en la comunidad.</w:t>
      </w:r>
    </w:p>
    <w:p w:rsidR="00000000" w:rsidDel="00000000" w:rsidP="00000000" w:rsidRDefault="00000000" w:rsidRPr="00000000" w14:paraId="00000072">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73">
      <w:pPr>
        <w:numPr>
          <w:ilvl w:val="0"/>
          <w:numId w:val="1"/>
        </w:numPr>
        <w:ind w:left="720" w:hanging="360"/>
        <w:jc w:val="both"/>
        <w:rPr>
          <w:rFonts w:ascii="Times New Roman" w:cs="Times New Roman" w:eastAsia="Times New Roman" w:hAnsi="Times New Roman"/>
          <w:color w:val="262626"/>
          <w:sz w:val="24"/>
          <w:szCs w:val="24"/>
          <w:highlight w:val="white"/>
          <w:u w:val="none"/>
        </w:rPr>
      </w:pPr>
      <w:r w:rsidDel="00000000" w:rsidR="00000000" w:rsidRPr="00000000">
        <w:rPr>
          <w:rFonts w:ascii="Times New Roman" w:cs="Times New Roman" w:eastAsia="Times New Roman" w:hAnsi="Times New Roman"/>
          <w:color w:val="262626"/>
          <w:sz w:val="24"/>
          <w:szCs w:val="24"/>
          <w:highlight w:val="white"/>
          <w:rtl w:val="0"/>
        </w:rPr>
        <w:t xml:space="preserve">Implementar un sistema de historial de precios y alertas automáticas basadas en variaciones de valor o condiciones definidas por el usuario.</w:t>
      </w:r>
    </w:p>
    <w:p w:rsidR="00000000" w:rsidDel="00000000" w:rsidP="00000000" w:rsidRDefault="00000000" w:rsidRPr="00000000" w14:paraId="00000074">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75">
      <w:pPr>
        <w:numPr>
          <w:ilvl w:val="0"/>
          <w:numId w:val="6"/>
        </w:numPr>
        <w:ind w:left="720" w:hanging="360"/>
        <w:jc w:val="both"/>
        <w:rPr>
          <w:rFonts w:ascii="Times New Roman" w:cs="Times New Roman" w:eastAsia="Times New Roman" w:hAnsi="Times New Roman"/>
          <w:color w:val="262626"/>
          <w:sz w:val="24"/>
          <w:szCs w:val="24"/>
          <w:highlight w:val="white"/>
          <w:u w:val="none"/>
        </w:rPr>
      </w:pPr>
      <w:r w:rsidDel="00000000" w:rsidR="00000000" w:rsidRPr="00000000">
        <w:rPr>
          <w:rFonts w:ascii="Times New Roman" w:cs="Times New Roman" w:eastAsia="Times New Roman" w:hAnsi="Times New Roman"/>
          <w:color w:val="262626"/>
          <w:sz w:val="24"/>
          <w:szCs w:val="24"/>
          <w:highlight w:val="white"/>
          <w:rtl w:val="0"/>
        </w:rPr>
        <w:t xml:space="preserve">Integrar mecanismos de autenticación y seguridad basados en JWT para proteger la información y restringir funcionalidades según el tipo de usuario.</w:t>
      </w:r>
    </w:p>
    <w:p w:rsidR="00000000" w:rsidDel="00000000" w:rsidP="00000000" w:rsidRDefault="00000000" w:rsidRPr="00000000" w14:paraId="00000076">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77">
      <w:pPr>
        <w:numPr>
          <w:ilvl w:val="0"/>
          <w:numId w:val="9"/>
        </w:numPr>
        <w:ind w:left="720" w:hanging="360"/>
        <w:jc w:val="both"/>
        <w:rPr>
          <w:rFonts w:ascii="Times New Roman" w:cs="Times New Roman" w:eastAsia="Times New Roman" w:hAnsi="Times New Roman"/>
          <w:color w:val="262626"/>
          <w:sz w:val="24"/>
          <w:szCs w:val="24"/>
          <w:highlight w:val="white"/>
          <w:u w:val="none"/>
        </w:rPr>
      </w:pPr>
      <w:r w:rsidDel="00000000" w:rsidR="00000000" w:rsidRPr="00000000">
        <w:rPr>
          <w:rFonts w:ascii="Times New Roman" w:cs="Times New Roman" w:eastAsia="Times New Roman" w:hAnsi="Times New Roman"/>
          <w:color w:val="262626"/>
          <w:sz w:val="24"/>
          <w:szCs w:val="24"/>
          <w:highlight w:val="white"/>
          <w:rtl w:val="0"/>
        </w:rPr>
        <w:t xml:space="preserve">Documentar todo el proceso de desarrollo mediante una memoria técnica y elaborar un manual de usuario para facilitar la comprensión y el uso de la plataforma.</w:t>
      </w:r>
    </w:p>
    <w:p w:rsidR="00000000" w:rsidDel="00000000" w:rsidP="00000000" w:rsidRDefault="00000000" w:rsidRPr="00000000" w14:paraId="00000078">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79">
      <w:pPr>
        <w:pStyle w:val="Heading2"/>
        <w:rPr/>
      </w:pPr>
      <w:bookmarkStart w:colFirst="0" w:colLast="0" w:name="_avbciemem2xh" w:id="12"/>
      <w:bookmarkEnd w:id="12"/>
      <w:r w:rsidDel="00000000" w:rsidR="00000000" w:rsidRPr="00000000">
        <w:rPr>
          <w:rtl w:val="0"/>
        </w:rPr>
        <w:t xml:space="preserve">1.8 Metodología</w:t>
      </w:r>
    </w:p>
    <w:p w:rsidR="00000000" w:rsidDel="00000000" w:rsidP="00000000" w:rsidRDefault="00000000" w:rsidRPr="00000000" w14:paraId="0000007A">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7B">
      <w:pPr>
        <w:ind w:firstLine="720"/>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El proyecto MusicPrice Hub se desarrolló utilizando la metodología ágil Scrum, ya que su enfoque iterativo permite organizar el trabajo de manera flexible y adaptarse a los cambios propios de un sistema compuesto por múltiples módulos interdependientes. Desde el inicio se definió un backlog estructurado por épicas e historias de usuario, lo que permitió establecer prioridades claras y distribuir responsabilidades entre los integrantes del equipo. Los avances se gestionaron mediante sprints de dos semanas, acompañados de reuniones periódicas de coordinación que facilitaron el seguimiento de tareas, la identificación de dificultades y la toma oportuna de decisiones. Se utilizaron herramientas profesionales como Jira para la administración del backlog, GitHub para el control de versiones y Render para el despliegue del backend, mientras que Figma y Draw.io apoyaron el diseño visual y arquitectónico. Gracias a este enfoque, el desarrollo avanzó de manera progresiva y ordenada, integrando de forma coherente el scraping, el backend, la base de datos y el frontend, garantizando así un proceso de construcción controlado y orientado a resultados.</w:t>
      </w:r>
    </w:p>
    <w:p w:rsidR="00000000" w:rsidDel="00000000" w:rsidP="00000000" w:rsidRDefault="00000000" w:rsidRPr="00000000" w14:paraId="0000007C">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7D">
      <w:pPr>
        <w:pStyle w:val="Heading2"/>
        <w:rPr/>
      </w:pPr>
      <w:bookmarkStart w:colFirst="0" w:colLast="0" w:name="_lug5lobvdn9o" w:id="13"/>
      <w:bookmarkEnd w:id="13"/>
      <w:r w:rsidDel="00000000" w:rsidR="00000000" w:rsidRPr="00000000">
        <w:rPr>
          <w:rtl w:val="0"/>
        </w:rPr>
        <w:t xml:space="preserve">1.9 Evidencias Planificadas</w:t>
      </w:r>
    </w:p>
    <w:p w:rsidR="00000000" w:rsidDel="00000000" w:rsidP="00000000" w:rsidRDefault="00000000" w:rsidRPr="00000000" w14:paraId="0000007E">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La planificación inicial contempló la entrega de múltiples evidencias, tales como la definición del proyecto, el análisis FODA, el backlog de historias de usuario, el diseño del modelo entidad-relación, los casos de uso, los mockups del sistema, los avances del scraping, el desarrollo progresivo del backend, la construcción del frontend, el despliegue de servicios y los informes correspondientes a cada fase. Estas evidencias permiten dar trazabilidad al trabajo realizado y evidenciar el avance técnico del proyecto.</w:t>
      </w:r>
    </w:p>
    <w:p w:rsidR="00000000" w:rsidDel="00000000" w:rsidP="00000000" w:rsidRDefault="00000000" w:rsidRPr="00000000" w14:paraId="00000080">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81">
      <w:pPr>
        <w:pStyle w:val="Heading2"/>
        <w:rPr/>
      </w:pPr>
      <w:bookmarkStart w:colFirst="0" w:colLast="0" w:name="_8w61pfdqzazl" w:id="14"/>
      <w:bookmarkEnd w:id="14"/>
      <w:r w:rsidDel="00000000" w:rsidR="00000000" w:rsidRPr="00000000">
        <w:rPr>
          <w:rtl w:val="0"/>
        </w:rPr>
        <w:t xml:space="preserve">1.10 Plan de Trabajo y Carta Gantt</w:t>
      </w:r>
    </w:p>
    <w:p w:rsidR="00000000" w:rsidDel="00000000" w:rsidP="00000000" w:rsidRDefault="00000000" w:rsidRPr="00000000" w14:paraId="00000082">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b w:val="1"/>
          <w:bCs w:val="1"/>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El trabajo se organizó mediante una carta Gantt que distribuyó las actividades del semestre en tres fases correspondientes a la asignatura de Portafolio de Título: definición, desarrollo e integración final. Esta planificación permitió anticipar hitos críticos, asignar responsabilidades y priorizar actividades, asegurando un avance ordenado en base al tiempo disponible. La carta Gantt incluye actividades como el diseño de la base de datos, la implementación del scraping, la construcción del backend y frontend, las pruebas de integración y la documentación técnica final.</w:t>
      </w: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bookmarkStart w:colFirst="0" w:colLast="0" w:name="_cwrd4q12m791" w:id="15"/>
      <w:bookmarkEnd w:id="15"/>
      <w:r w:rsidDel="00000000" w:rsidR="00000000" w:rsidRPr="00000000">
        <w:rPr>
          <w:rtl w:val="0"/>
        </w:rPr>
        <w:t xml:space="preserve">Capítulo 2. Desarrollo del Proyecto:</w:t>
      </w:r>
    </w:p>
    <w:p w:rsidR="00000000" w:rsidDel="00000000" w:rsidP="00000000" w:rsidRDefault="00000000" w:rsidRPr="00000000" w14:paraId="00000085">
      <w:pPr>
        <w:jc w:val="both"/>
        <w:rPr>
          <w:rFonts w:ascii="Times New Roman" w:cs="Times New Roman" w:eastAsia="Times New Roman" w:hAnsi="Times New Roman"/>
          <w:b w:val="1"/>
          <w:bCs w:val="1"/>
          <w:color w:val="262626"/>
          <w:sz w:val="24"/>
          <w:szCs w:val="24"/>
          <w:highlight w:val="white"/>
        </w:rPr>
      </w:pPr>
      <w:r w:rsidDel="00000000" w:rsidR="00000000" w:rsidRPr="00000000">
        <w:rPr>
          <w:rtl w:val="0"/>
        </w:rPr>
      </w:r>
    </w:p>
    <w:p w:rsidR="00000000" w:rsidDel="00000000" w:rsidP="00000000" w:rsidRDefault="00000000" w:rsidRPr="00000000" w14:paraId="00000086">
      <w:pPr>
        <w:pStyle w:val="Heading2"/>
        <w:rPr/>
      </w:pPr>
      <w:bookmarkStart w:colFirst="0" w:colLast="0" w:name="_ntovbenbvm7e" w:id="16"/>
      <w:bookmarkEnd w:id="16"/>
      <w:r w:rsidDel="00000000" w:rsidR="00000000" w:rsidRPr="00000000">
        <w:rPr>
          <w:rtl w:val="0"/>
        </w:rPr>
        <w:t xml:space="preserve">2.1 Principales Facilitadores</w:t>
      </w:r>
    </w:p>
    <w:p w:rsidR="00000000" w:rsidDel="00000000" w:rsidP="00000000" w:rsidRDefault="00000000" w:rsidRPr="00000000" w14:paraId="00000087">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El desarrollo del proyecto contó con diversos facilitadores que contribuyeron al progreso del equipo. La experiencia previa de los integrantes en tecnologías como Python, FastAPI, PostgreSQL, React y Next.js permitió iniciar el desarrollo con una base sólida. La estructura modular adoptada en la arquitectura del sistema facilitó el mantenimiento y la integración de cada componente. La comunicación fluida entre los miembros del equipo y las reuniones constantes permitieron resolver dudas, revisar avances y alinear decisiones técnicas. La utilización de herramientas modernas como GitHub, Figma y Render ayudó a mantener un flujo de trabajo organizado y eficiente.</w:t>
      </w:r>
    </w:p>
    <w:p w:rsidR="00000000" w:rsidDel="00000000" w:rsidP="00000000" w:rsidRDefault="00000000" w:rsidRPr="00000000" w14:paraId="00000089">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8A">
      <w:pPr>
        <w:pStyle w:val="Heading2"/>
        <w:rPr/>
      </w:pPr>
      <w:bookmarkStart w:colFirst="0" w:colLast="0" w:name="_a6kq52hz0428" w:id="17"/>
      <w:bookmarkEnd w:id="17"/>
      <w:r w:rsidDel="00000000" w:rsidR="00000000" w:rsidRPr="00000000">
        <w:rPr>
          <w:rtl w:val="0"/>
        </w:rPr>
        <w:t xml:space="preserve">2.2 Principales Dificultades Enfrentadas y Cómo se Solucionaron</w:t>
      </w:r>
    </w:p>
    <w:p w:rsidR="00000000" w:rsidDel="00000000" w:rsidP="00000000" w:rsidRDefault="00000000" w:rsidRPr="00000000" w14:paraId="0000008B">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El proyecto presentó diversas dificultades que requirieron análisis y soluciones técnicas. Uno de los principales desafíos fue la fragilidad del scraping ante los cambios en la estructura HTML de las tiendas, lo que obligó a revisar los selectores, agregar validaciones y crear scrapers más flexibles. Otro problema relevante fue la integración entre el backend desplegado en Render y el frontend en desarrollo, especialmente en relación con el manejo del token JWT y la sincronización entre ambientes locales y remotos. Este inconveniente se resolvió mediante ajustes en las cabeceras CORS, validaciones adicionales y un rediseño del flujo de autenticación en el frontend. La comunidad representó otro desafío, ya que las relaciones entre mensajes, respuestas, likes y reportes debían gestionarse con eficiencia. Para ello se optimizaron consultas mediante joined load y se reorganizaron modelos para mantener una estructura clara y escalable.</w:t>
      </w:r>
    </w:p>
    <w:p w:rsidR="00000000" w:rsidDel="00000000" w:rsidP="00000000" w:rsidRDefault="00000000" w:rsidRPr="00000000" w14:paraId="0000008D">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8E">
      <w:pPr>
        <w:pStyle w:val="Heading2"/>
        <w:rPr/>
      </w:pPr>
      <w:bookmarkStart w:colFirst="0" w:colLast="0" w:name="_xjkabxc8wbub" w:id="18"/>
      <w:bookmarkEnd w:id="18"/>
      <w:r w:rsidDel="00000000" w:rsidR="00000000" w:rsidRPr="00000000">
        <w:rPr>
          <w:rtl w:val="0"/>
        </w:rPr>
        <w:t xml:space="preserve">2.3 Principales Decisiones Tomadas</w:t>
      </w:r>
    </w:p>
    <w:p w:rsidR="00000000" w:rsidDel="00000000" w:rsidP="00000000" w:rsidRDefault="00000000" w:rsidRPr="00000000" w14:paraId="0000008F">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A lo largo del desarrollo se tomaron decisiones significativas que marcaron la dirección del proyecto. Se priorizó la estabilidad del comparador de precios como objetivo principal del MVP, dejando la integración completa del marketplace para una etapa posterior. Se decidió utilizar Next.js en lugar de un framework más simple, debido a su capacidad para renderizado híbrido y su excelente integración con APIs modernas. En el backend, FastAPI fue seleccionado por su rendimiento superior y su capacidad de tipado, lo que aumentó la seguridad y claridad del código. En términos de despliegue, Render fue la plataforma elegida para hospedar la API por su estabilidad, facilidad de uso y soporte para aplicaciones basadas en Python. Estas decisiones permitieron asegurar un desarrollo coherente y orientado hacia la calidad.</w:t>
      </w:r>
    </w:p>
    <w:p w:rsidR="00000000" w:rsidDel="00000000" w:rsidP="00000000" w:rsidRDefault="00000000" w:rsidRPr="00000000" w14:paraId="00000091">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color w:val="262626"/>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rPr/>
      </w:pPr>
      <w:bookmarkStart w:colFirst="0" w:colLast="0" w:name="_jtzjsuv5ah8g" w:id="19"/>
      <w:bookmarkEnd w:id="19"/>
      <w:r w:rsidDel="00000000" w:rsidR="00000000" w:rsidRPr="00000000">
        <w:rPr>
          <w:rtl w:val="0"/>
        </w:rPr>
        <w:t xml:space="preserve">2.4 Desarrollo Técnico</w:t>
      </w:r>
    </w:p>
    <w:p w:rsidR="00000000" w:rsidDel="00000000" w:rsidP="00000000" w:rsidRDefault="00000000" w:rsidRPr="00000000" w14:paraId="00000094">
      <w:pPr>
        <w:jc w:val="both"/>
        <w:rPr>
          <w:rFonts w:ascii="Times New Roman" w:cs="Times New Roman" w:eastAsia="Times New Roman" w:hAnsi="Times New Roman"/>
          <w:b w:val="1"/>
          <w:bCs w:val="1"/>
          <w:color w:val="262626"/>
          <w:sz w:val="24"/>
          <w:szCs w:val="24"/>
          <w:highlight w:val="white"/>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El desarrollo técnico de MusicPrice Hub se estructuró sobre una arquitectura full-stack moderna que permitió integrar de manera coherente los procesos de extracción, procesamiento y visualización de datos. El frontend se implementó con Next.js y TailwindCSS, lo que permitió construir una interfaz responsiva, modular y centrada en la experiencia del usuario, capaz de consumir datos en tiempo real mediante solicitudes HTTPS hacia la API. Esta API, desarrollada en FastAPI, actúa como núcleo lógico del sistema, gestionando operaciones relacionadas con productos, precios, historial, autenticación y funcionalidades de la comunidad. La base de datos se implementó en PostgreSQL utilizando esquemas separados para organizar de forma clara los distintos dominios del sistema, como autenticación, catálogo, precios y comunidad.</w:t>
      </w:r>
    </w:p>
    <w:p w:rsidR="00000000" w:rsidDel="00000000" w:rsidP="00000000" w:rsidRDefault="00000000" w:rsidRPr="00000000" w14:paraId="00000096">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Uno de los componentes fundamentales de la arquitectura es el sistema de scraping, el cual se ejecuta dentro de contenedores Docker que encapsulan todas las dependencias necesarias para realizar la extracción automatizada de datos desde tiendas externas. Estos scrapers, desarrollados en Python, obtienen información relevante como nombres de productos, precios, disponibilidad e imágenes. Posteriormente, ejecutan un proceso de normalización que estandariza los datos obtenidos, corrige inconsistencias, ajusta formatos y prepara la información para ser integrada adecuadamente en el catálogo. En lugar de insertarse directamente en la base de datos, los datos normalizados se envían al backend mediante servicios internos, lo que permite centralizar las reglas de negocio, validar los registros antes de su inserción y mantener el control sobre el historial de precios y las actualizaciones del catálogo.</w:t>
      </w:r>
    </w:p>
    <w:p w:rsidR="00000000" w:rsidDel="00000000" w:rsidP="00000000" w:rsidRDefault="00000000" w:rsidRPr="00000000" w14:paraId="00000098">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El modelamiento del sistema consideró tanto el flujo del scraping como los procesos de interacción de los usuarios dentro de la plataforma. Esto permitió visualizar cómo los datos extraídos por Docker y Python avanzan hacia la API, se integran con la estructura de PostgreSQL y finalmente son consumidos desde el frontend. Asimismo, se diseñaron los procesos internos de la comunidad, garantizando relaciones claras entre publicaciones, respuestas, likes y reportes, lo que permitió una organización eficiente del módulo social.</w:t>
      </w:r>
    </w:p>
    <w:p w:rsidR="00000000" w:rsidDel="00000000" w:rsidP="00000000" w:rsidRDefault="00000000" w:rsidRPr="00000000" w14:paraId="0000009A">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En términos de despliegue, el backend fue alojado en Render, un servicio cloud que proporciona un dominio propio bajo la estructura onrender.com. Para el funcionamiento de la API, Render utiliza DNS como mecanismo de resolución, permitiendo que el dominio asignado se traduzca automáticamente a la dirección IP correspondiente del servidor, sin que el equipo de desarrollo deba gestionar configuraciones de red. Esto garantiza que todas las solicitudes HTTPS realizadas desde el frontend sean dirigidas correctamente al backend, incluso cuando Render actualiza o modifica la infraestructura interna. De este modo, la comunicación entre frontend y backend se mantiene estable y segura gracias al manejo automático del DNS y a los certificados SSL integrados por la plataforma.</w:t>
      </w:r>
    </w:p>
    <w:p w:rsidR="00000000" w:rsidDel="00000000" w:rsidP="00000000" w:rsidRDefault="00000000" w:rsidRPr="00000000" w14:paraId="0000009C">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b w:val="1"/>
          <w:bCs w:val="1"/>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La validación técnica incluyó pruebas detalladas de los endpoints de FastAPI, verificando su comunicación con PostgreSQL, el correcto funcionamiento de la autenticación mediante JWT y la estabilidad de la API desplegada en Render. También se realizaron pruebas exhaustivas a los scrapers ejecutados en Docker para asegurar que la extracción de datos se mantuviera funcional ante cambios marginales en la estructura de las páginas externas. Finalmente, se realizó una validación completa del frontend, comprobando la correcta recuperación y visualización de datos del catálogo, del historial de precios y de la comunidad, asegurando así la consistencia global del sistema.</w:t>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bCs w:val="1"/>
          <w:color w:val="262626"/>
          <w:sz w:val="24"/>
          <w:szCs w:val="24"/>
          <w:highlight w:val="white"/>
        </w:rPr>
      </w:pPr>
      <w:r w:rsidDel="00000000" w:rsidR="00000000" w:rsidRPr="00000000">
        <w:rPr>
          <w:rtl w:val="0"/>
        </w:rPr>
      </w:r>
    </w:p>
    <w:p w:rsidR="00000000" w:rsidDel="00000000" w:rsidP="00000000" w:rsidRDefault="00000000" w:rsidRPr="00000000" w14:paraId="0000009F">
      <w:pPr>
        <w:pStyle w:val="Heading1"/>
        <w:rPr/>
      </w:pPr>
      <w:bookmarkStart w:colFirst="0" w:colLast="0" w:name="_ss1qdmue9iyk" w:id="20"/>
      <w:bookmarkEnd w:id="20"/>
      <w:r w:rsidDel="00000000" w:rsidR="00000000" w:rsidRPr="00000000">
        <w:rPr>
          <w:rtl w:val="0"/>
        </w:rPr>
        <w:t xml:space="preserve">Capítulo 3. Síntesis Final del Proyecto:</w:t>
      </w:r>
    </w:p>
    <w:p w:rsidR="00000000" w:rsidDel="00000000" w:rsidP="00000000" w:rsidRDefault="00000000" w:rsidRPr="00000000" w14:paraId="000000A0">
      <w:pPr>
        <w:jc w:val="both"/>
        <w:rPr>
          <w:rFonts w:ascii="Times New Roman" w:cs="Times New Roman" w:eastAsia="Times New Roman" w:hAnsi="Times New Roman"/>
          <w:b w:val="1"/>
          <w:bCs w:val="1"/>
          <w:color w:val="262626"/>
          <w:sz w:val="24"/>
          <w:szCs w:val="24"/>
          <w:highlight w:val="white"/>
        </w:rPr>
      </w:pPr>
      <w:r w:rsidDel="00000000" w:rsidR="00000000" w:rsidRPr="00000000">
        <w:rPr>
          <w:rtl w:val="0"/>
        </w:rPr>
      </w:r>
    </w:p>
    <w:p w:rsidR="00000000" w:rsidDel="00000000" w:rsidP="00000000" w:rsidRDefault="00000000" w:rsidRPr="00000000" w14:paraId="000000A1">
      <w:pPr>
        <w:pStyle w:val="Heading2"/>
        <w:rPr/>
      </w:pPr>
      <w:bookmarkStart w:colFirst="0" w:colLast="0" w:name="_ef4ykz511rqb" w:id="21"/>
      <w:bookmarkEnd w:id="21"/>
      <w:r w:rsidDel="00000000" w:rsidR="00000000" w:rsidRPr="00000000">
        <w:rPr>
          <w:rtl w:val="0"/>
        </w:rPr>
        <w:t xml:space="preserve">3.1 Resultados y Evidencias Finales</w:t>
      </w:r>
    </w:p>
    <w:p w:rsidR="00000000" w:rsidDel="00000000" w:rsidP="00000000" w:rsidRDefault="00000000" w:rsidRPr="00000000" w14:paraId="000000A2">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A3">
      <w:pPr>
        <w:ind w:firstLine="720"/>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El proyecto MusicPrice Hub concluye con un MVP funcional que integra scraping automatizado, un backend estable, una base de datos robusta, un frontend moderno y un módulo de comunidad completamente operativo. El comparador de precios permite visualizar productos obtenidos desde tiendas reales, mostrando precios actualizados, historial de variaciones y enlaces directos a cada comercio. La comunidad ofrece herramientas de interacción como publicaciones, respuestas anidadas, likes y reportes. La API desplegada muestra estabilidad y una organización modular, mientras que el frontend implementa un diseño responsivo y coherente con la identidad visual planteada. Estos resultados reflejan la aplicación efectiva de los objetivos planteados y evidencian la madurez técnica del desarrollo.</w:t>
      </w:r>
    </w:p>
    <w:p w:rsidR="00000000" w:rsidDel="00000000" w:rsidP="00000000" w:rsidRDefault="00000000" w:rsidRPr="00000000" w14:paraId="000000A4">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A5">
      <w:pPr>
        <w:pStyle w:val="Heading2"/>
        <w:rPr/>
      </w:pPr>
      <w:bookmarkStart w:colFirst="0" w:colLast="0" w:name="_ewyj1g3oejw" w:id="22"/>
      <w:bookmarkEnd w:id="22"/>
      <w:r w:rsidDel="00000000" w:rsidR="00000000" w:rsidRPr="00000000">
        <w:rPr>
          <w:rtl w:val="0"/>
        </w:rPr>
        <w:t xml:space="preserve">3.2 Proyecciones y Etapas Futuras</w:t>
      </w:r>
    </w:p>
    <w:p w:rsidR="00000000" w:rsidDel="00000000" w:rsidP="00000000" w:rsidRDefault="00000000" w:rsidRPr="00000000" w14:paraId="000000A6">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MusicPrice Hub cuenta con un amplio potencial para continuar su evolución. Entre las proyecciones se considera la incorporación de un marketplace completo donde los usuarios puedan comprar y vender instrumentos usados, la integración de chats en tiempo real entre vendedores y compradores, el aumento del número de tiendas incluidas en el scraping, la implementación de un sistema de reputación para usuarios y la expansión hacia una aplicación móvil mediante tecnologías híbridas. A mediano y largo plazo, también se proyecta el uso de modelos predictivos que permitan estimar variaciones de precios y ofrecer recomendaciones basadas en patrones de comportamiento, integrando así técnicas de machine learning. Todas estas extensiones permitirían consolidar la plataforma como una herramienta integral para el mercado musical chileno.</w:t>
      </w:r>
    </w:p>
    <w:p w:rsidR="00000000" w:rsidDel="00000000" w:rsidP="00000000" w:rsidRDefault="00000000" w:rsidRPr="00000000" w14:paraId="000000A8">
      <w:pPr>
        <w:jc w:val="both"/>
        <w:rPr>
          <w:rFonts w:ascii="Times New Roman" w:cs="Times New Roman" w:eastAsia="Times New Roman" w:hAnsi="Times New Roman"/>
          <w:b w:val="1"/>
          <w:bCs w:val="1"/>
          <w:color w:val="262626"/>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bookmarkStart w:colFirst="0" w:colLast="0" w:name="_7e2tep6uft6t" w:id="23"/>
      <w:bookmarkEnd w:id="23"/>
      <w:r w:rsidDel="00000000" w:rsidR="00000000" w:rsidRPr="00000000">
        <w:rPr>
          <w:rtl w:val="0"/>
        </w:rPr>
        <w:t xml:space="preserve">Bibliografía </w:t>
      </w:r>
      <w:r w:rsidDel="00000000" w:rsidR="00000000" w:rsidRPr="00000000">
        <w:rPr>
          <w:rtl w:val="0"/>
        </w:rPr>
        <w:t xml:space="preserve">(APA 7):</w:t>
      </w:r>
    </w:p>
    <w:p w:rsidR="00000000" w:rsidDel="00000000" w:rsidP="00000000" w:rsidRDefault="00000000" w:rsidRPr="00000000" w14:paraId="000000AA">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Instituto Nacional de Estadísticas. (2022). Informe de variación del IPC sector instrumentos musicales. INE.</w:t>
      </w:r>
    </w:p>
    <w:p w:rsidR="00000000" w:rsidDel="00000000" w:rsidP="00000000" w:rsidRDefault="00000000" w:rsidRPr="00000000" w14:paraId="000000AC">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DUOC UC. (2025). Guía del estudiante – Proyecto APT. Fase 1 y 2.</w:t>
      </w:r>
    </w:p>
    <w:p w:rsidR="00000000" w:rsidDel="00000000" w:rsidP="00000000" w:rsidRDefault="00000000" w:rsidRPr="00000000" w14:paraId="000000AE">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FastAPI Documentation. (2025). FastAPI: Fast and modern web framework for building APIs. https://fastapi.tiangolo.com</w:t>
      </w:r>
    </w:p>
    <w:p w:rsidR="00000000" w:rsidDel="00000000" w:rsidP="00000000" w:rsidRDefault="00000000" w:rsidRPr="00000000" w14:paraId="000000B0">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React Team. (2025). Next.js Documentation. https://nextjs.org</w:t>
      </w:r>
    </w:p>
    <w:p w:rsidR="00000000" w:rsidDel="00000000" w:rsidP="00000000" w:rsidRDefault="00000000" w:rsidRPr="00000000" w14:paraId="000000B2">
      <w:pPr>
        <w:jc w:val="both"/>
        <w:rPr>
          <w:rFonts w:ascii="Times New Roman" w:cs="Times New Roman" w:eastAsia="Times New Roman" w:hAnsi="Times New Roman"/>
          <w:color w:val="262626"/>
          <w:sz w:val="24"/>
          <w:szCs w:val="24"/>
          <w:highlight w:val="white"/>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bCs w:val="1"/>
          <w:color w:val="262626"/>
          <w:sz w:val="24"/>
          <w:szCs w:val="24"/>
          <w:highlight w:val="white"/>
        </w:rPr>
      </w:pPr>
      <w:r w:rsidDel="00000000" w:rsidR="00000000" w:rsidRPr="00000000">
        <w:rPr>
          <w:rFonts w:ascii="Times New Roman" w:cs="Times New Roman" w:eastAsia="Times New Roman" w:hAnsi="Times New Roman"/>
          <w:color w:val="262626"/>
          <w:sz w:val="24"/>
          <w:szCs w:val="24"/>
          <w:highlight w:val="white"/>
          <w:rtl w:val="0"/>
        </w:rPr>
        <w:t xml:space="preserve">PostgreSQL Global Development Group. (2025). PostgreSQL Documentation. https://postgresql.org</w:t>
      </w: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bookmarkStart w:colFirst="0" w:colLast="0" w:name="_1a2pgxevq8g6" w:id="24"/>
      <w:bookmarkEnd w:id="24"/>
      <w:r w:rsidDel="00000000" w:rsidR="00000000" w:rsidRPr="00000000">
        <w:rPr>
          <w:rtl w:val="0"/>
        </w:rPr>
        <w:t xml:space="preserve">Anexos:</w:t>
      </w:r>
    </w:p>
    <w:p w:rsidR="00000000" w:rsidDel="00000000" w:rsidP="00000000" w:rsidRDefault="00000000" w:rsidRPr="00000000" w14:paraId="000000B5">
      <w:pPr>
        <w:jc w:val="both"/>
        <w:rPr>
          <w:rFonts w:ascii="Times New Roman" w:cs="Times New Roman" w:eastAsia="Times New Roman" w:hAnsi="Times New Roman"/>
          <w:b w:val="1"/>
          <w:bCs w:val="1"/>
          <w:color w:val="262626"/>
          <w:sz w:val="24"/>
          <w:szCs w:val="24"/>
          <w:highlight w:val="white"/>
        </w:rPr>
      </w:pPr>
      <w:r w:rsidDel="00000000" w:rsidR="00000000" w:rsidRPr="00000000">
        <w:rPr>
          <w:rtl w:val="0"/>
        </w:rPr>
      </w:r>
    </w:p>
    <w:p w:rsidR="00000000" w:rsidDel="00000000" w:rsidP="00000000" w:rsidRDefault="00000000" w:rsidRPr="00000000" w14:paraId="000000B6">
      <w:pPr>
        <w:numPr>
          <w:ilvl w:val="0"/>
          <w:numId w:val="3"/>
        </w:numPr>
        <w:ind w:left="720" w:hanging="360"/>
        <w:jc w:val="both"/>
        <w:rPr>
          <w:rFonts w:ascii="Times New Roman" w:cs="Times New Roman" w:eastAsia="Times New Roman" w:hAnsi="Times New Roman"/>
          <w:b w:val="1"/>
          <w:bCs w:val="1"/>
          <w:sz w:val="24"/>
          <w:szCs w:val="24"/>
          <w:highlight w:val="white"/>
          <w:u w:val="none"/>
        </w:rPr>
      </w:pPr>
      <w:hyperlink r:id="rId6">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Evidencia del proyecto</w:t>
        </w:r>
      </w:hyperlink>
      <w:r w:rsidDel="00000000" w:rsidR="00000000" w:rsidRPr="00000000">
        <w:rPr>
          <w:rFonts w:ascii="Times New Roman" w:cs="Times New Roman" w:eastAsia="Times New Roman" w:hAnsi="Times New Roman"/>
          <w:b w:val="1"/>
          <w:bCs w:val="1"/>
          <w:color w:val="262626"/>
          <w:sz w:val="24"/>
          <w:szCs w:val="24"/>
          <w:highlight w:val="white"/>
          <w:rtl w:val="0"/>
        </w:rPr>
        <w:t xml:space="preserve"> </w:t>
      </w:r>
    </w:p>
    <w:p w:rsidR="00000000" w:rsidDel="00000000" w:rsidP="00000000" w:rsidRDefault="00000000" w:rsidRPr="00000000" w14:paraId="000000B7">
      <w:pPr>
        <w:numPr>
          <w:ilvl w:val="0"/>
          <w:numId w:val="3"/>
        </w:numPr>
        <w:ind w:left="720" w:hanging="360"/>
        <w:jc w:val="both"/>
        <w:rPr>
          <w:rFonts w:ascii="Times New Roman" w:cs="Times New Roman" w:eastAsia="Times New Roman" w:hAnsi="Times New Roman"/>
          <w:b w:val="1"/>
          <w:bCs w:val="1"/>
          <w:sz w:val="24"/>
          <w:szCs w:val="24"/>
          <w:highlight w:val="white"/>
          <w:u w:val="none"/>
        </w:rPr>
      </w:pPr>
      <w:hyperlink r:id="rId7">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Historias de usuario</w:t>
        </w:r>
      </w:hyperlink>
      <w:r w:rsidDel="00000000" w:rsidR="00000000" w:rsidRPr="00000000">
        <w:rPr>
          <w:rtl w:val="0"/>
        </w:rPr>
      </w:r>
    </w:p>
    <w:p w:rsidR="00000000" w:rsidDel="00000000" w:rsidP="00000000" w:rsidRDefault="00000000" w:rsidRPr="00000000" w14:paraId="000000B8">
      <w:pPr>
        <w:numPr>
          <w:ilvl w:val="0"/>
          <w:numId w:val="3"/>
        </w:numPr>
        <w:ind w:left="720" w:hanging="360"/>
        <w:jc w:val="both"/>
        <w:rPr>
          <w:rFonts w:ascii="Times New Roman" w:cs="Times New Roman" w:eastAsia="Times New Roman" w:hAnsi="Times New Roman"/>
          <w:b w:val="1"/>
          <w:bCs w:val="1"/>
          <w:sz w:val="24"/>
          <w:szCs w:val="24"/>
          <w:highlight w:val="white"/>
          <w:u w:val="none"/>
        </w:rPr>
      </w:pPr>
      <w:hyperlink r:id="rId8">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RACI</w:t>
        </w:r>
      </w:hyperlink>
      <w:r w:rsidDel="00000000" w:rsidR="00000000" w:rsidRPr="00000000">
        <w:rPr>
          <w:rtl w:val="0"/>
        </w:rPr>
      </w:r>
    </w:p>
    <w:p w:rsidR="00000000" w:rsidDel="00000000" w:rsidP="00000000" w:rsidRDefault="00000000" w:rsidRPr="00000000" w14:paraId="000000B9">
      <w:pPr>
        <w:numPr>
          <w:ilvl w:val="0"/>
          <w:numId w:val="3"/>
        </w:numPr>
        <w:ind w:left="720" w:hanging="360"/>
        <w:jc w:val="both"/>
        <w:rPr>
          <w:rFonts w:ascii="Times New Roman" w:cs="Times New Roman" w:eastAsia="Times New Roman" w:hAnsi="Times New Roman"/>
          <w:b w:val="1"/>
          <w:bCs w:val="1"/>
          <w:sz w:val="24"/>
          <w:szCs w:val="24"/>
          <w:highlight w:val="white"/>
          <w:u w:val="none"/>
        </w:rPr>
      </w:pPr>
      <w:hyperlink r:id="rId9">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Carta Gantt</w:t>
        </w:r>
      </w:hyperlink>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bCs w:val="1"/>
          <w:color w:val="262626"/>
          <w:sz w:val="24"/>
          <w:szCs w:val="24"/>
          <w:highlight w:val="white"/>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spacing w:after="200" w:line="240" w:lineRule="auto"/>
      <w:rPr>
        <w:color w:val="999999"/>
      </w:rPr>
    </w:pPr>
    <w:r w:rsidDel="00000000" w:rsidR="00000000" w:rsidRPr="00000000">
      <w:rPr>
        <w:color w:val="999999"/>
        <w:rtl w:val="0"/>
      </w:rPr>
      <w:t xml:space="preserve">Escuela de Ingeniería en Informática</w:t>
    </w:r>
    <w:r w:rsidDel="00000000" w:rsidR="00000000" w:rsidRPr="00000000">
      <w:drawing>
        <wp:anchor allowOverlap="1" behindDoc="0" distB="0" distT="0" distL="0" distR="0" hidden="0" layoutInCell="1" locked="0" relativeHeight="0" simplePos="0">
          <wp:simplePos x="0" y="0"/>
          <wp:positionH relativeFrom="column">
            <wp:posOffset>4391025</wp:posOffset>
          </wp:positionH>
          <wp:positionV relativeFrom="paragraph">
            <wp:posOffset>-304799</wp:posOffset>
          </wp:positionV>
          <wp:extent cx="1996440" cy="428625"/>
          <wp:effectExtent b="0" l="0" r="0" t="0"/>
          <wp:wrapNone/>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Times New Roman" w:cs="Times New Roman" w:eastAsia="Times New Roman" w:hAnsi="Times New Roman"/>
      <w:b w:val="1"/>
      <w:bCs w:val="1"/>
      <w:color w:val="262626"/>
      <w:sz w:val="24"/>
      <w:szCs w:val="24"/>
      <w:highlight w:val="white"/>
    </w:rPr>
  </w:style>
  <w:style w:type="paragraph" w:styleId="Heading2">
    <w:name w:val="heading 2"/>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both"/>
    </w:pPr>
    <w:rPr>
      <w:rFonts w:ascii="Times New Roman" w:cs="Times New Roman" w:eastAsia="Times New Roman" w:hAnsi="Times New Roman"/>
      <w:b w:val="1"/>
      <w:bCs w:val="1"/>
      <w:color w:val="262626"/>
      <w:sz w:val="24"/>
      <w:szCs w:val="24"/>
      <w:highlight w:val="white"/>
    </w:rPr>
  </w:style>
  <w:style w:type="paragraph" w:styleId="Subtitle">
    <w:name w:val="Subtitle"/>
    <w:basedOn w:val="Normal"/>
    <w:next w:val="Normal"/>
    <w:pPr>
      <w:keepNext w:val="1"/>
      <w:keepLines w:val="1"/>
      <w:jc w:val="both"/>
    </w:pPr>
    <w:rPr>
      <w:rFonts w:ascii="Times New Roman" w:cs="Times New Roman" w:eastAsia="Times New Roman" w:hAnsi="Times New Roman"/>
      <w:b w:val="1"/>
      <w:bCs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spreadsheets/d/1acb3Y2hzJcZUiqxHZTVzgAFX6sJwyDFeuXlpajNV8Y4/edit?usp=drive_link" TargetMode="External"/><Relationship Id="rId5" Type="http://schemas.openxmlformats.org/officeDocument/2006/relationships/styles" Target="styles.xml"/><Relationship Id="rId6" Type="http://schemas.openxmlformats.org/officeDocument/2006/relationships/hyperlink" Target="https://drive.google.com/drive/u/1/folders/19kqbSIuuBNSv9lyfvZ8was1Vsq9THF1c" TargetMode="External"/><Relationship Id="rId7" Type="http://schemas.openxmlformats.org/officeDocument/2006/relationships/hyperlink" Target="https://docs.google.com/document/d/1hM-s4d3-yAyu7DCFTL866lyLXcXw0Xfm/edit?usp=drive_link&amp;ouid=112597035751241845465&amp;rtpof=true&amp;sd=true" TargetMode="External"/><Relationship Id="rId8" Type="http://schemas.openxmlformats.org/officeDocument/2006/relationships/hyperlink" Target="https://docs.google.com/spreadsheets/d/1U3jVYUqkP1BSBV5nrLSjVrSv6nWMFyEy/edit?usp=drive_link&amp;ouid=112597035751241845465&amp;rtpof=true&amp;sd=tr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