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4"/>
        </w:rPr>
        <w:t>🎓</w:t>
      </w:r>
    </w:p>
    <w:p>
      <w:pPr>
        <w:jc w:val="center"/>
      </w:pPr>
      <w:r>
        <w:rPr>
          <w:b/>
          <w:sz w:val="48"/>
        </w:rPr>
        <w:t>SISTEMA DE ASISTENCIA ESCOLAR</w:t>
      </w:r>
    </w:p>
    <w:p>
      <w:pPr>
        <w:jc w:val="center"/>
      </w:pPr>
      <w:r>
        <w:rPr>
          <w:b/>
          <w:sz w:val="36"/>
        </w:rPr>
        <w:t>MANUAL COMPLETO DE USUARIO</w:t>
      </w:r>
    </w:p>
    <w:p>
      <w:pPr>
        <w:jc w:val="center"/>
      </w:pPr>
      <w:r>
        <w:rPr>
          <w:i/>
        </w:rPr>
        <w:t>Control de entrada y salida mediante RFID y cédula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Institución</w:t>
            </w:r>
          </w:p>
        </w:tc>
        <w:tc>
          <w:tcPr>
            <w:tcW w:type="dxa" w:w="4968"/>
          </w:tcPr>
          <w:p>
            <w:r>
              <w:t>Colegio Nacional Gral. José Elizardo Aquino - Luque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968"/>
          </w:tcPr>
          <w:p>
            <w:r>
              <w:t>Asistencia Escolar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4968"/>
          </w:tcPr>
          <w:p>
            <w:r>
              <w:t>Entrada y salida diaria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Tecnologías</w:t>
            </w:r>
          </w:p>
        </w:tc>
        <w:tc>
          <w:tcPr>
            <w:tcW w:type="dxa" w:w="4968"/>
          </w:tcPr>
          <w:p>
            <w:r>
              <w:t>Django, Python, SQLite, ESP32-S3 y RFID RC522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968"/>
          </w:tcPr>
          <w:p>
            <w:r>
              <w:t>Versión estable - 2026</w:t>
            </w:r>
          </w:p>
        </w:tc>
      </w:tr>
    </w:tbl>
    <w:p>
      <w:r>
        <w:br w:type="page"/>
      </w:r>
    </w:p>
    <w:p>
      <w:pPr>
        <w:pStyle w:val="Heading1"/>
      </w:pPr>
      <w:r>
        <w:t>1. Presentación</w:t>
      </w:r>
    </w:p>
    <w:p>
      <w:r>
        <w:t>Este manual está dirigido a los usuarios encargados de operar el Sistema de Asistencia Escolar. Explica el uso cotidiano del sistema, el registro de entrada y salida, la consulta de reportes y las acciones básicas ante problemas comunes.</w:t>
      </w:r>
    </w:p>
    <w:p>
      <w:r>
        <w:t>El sistema permite identificar a los alumnos mediante tarjeta RFID o número de cédula y registrar su asistencia diaria. La información queda almacenada para su posterior consulta mediante reportes.</w:t>
      </w:r>
    </w:p>
    <w:p>
      <w:pPr>
        <w:pStyle w:val="Heading1"/>
      </w:pPr>
      <w:r>
        <w:t>2. Objetivo del sistema</w:t>
      </w:r>
    </w:p>
    <w:p>
      <w:pPr>
        <w:pStyle w:val="ListBullet"/>
      </w:pPr>
      <w:r>
        <w:t>Registrar la hora de entrada de los alumnos.</w:t>
      </w:r>
    </w:p>
    <w:p>
      <w:pPr>
        <w:pStyle w:val="ListBullet"/>
      </w:pPr>
      <w:r>
        <w:t>Registrar la hora de salida de los alumnos.</w:t>
      </w:r>
    </w:p>
    <w:p>
      <w:pPr>
        <w:pStyle w:val="ListBullet"/>
      </w:pPr>
      <w:r>
        <w:t>Permitir el registro mediante tarjeta RFID.</w:t>
      </w:r>
    </w:p>
    <w:p>
      <w:pPr>
        <w:pStyle w:val="ListBullet"/>
      </w:pPr>
      <w:r>
        <w:t>Permitir el registro mediante número de cédula.</w:t>
      </w:r>
    </w:p>
    <w:p>
      <w:pPr>
        <w:pStyle w:val="ListBullet"/>
      </w:pPr>
      <w:r>
        <w:t>Mostrar en pantalla el resultado de cada marcación.</w:t>
      </w:r>
    </w:p>
    <w:p>
      <w:pPr>
        <w:pStyle w:val="ListBullet"/>
      </w:pPr>
      <w:r>
        <w:t>Consultar reportes diarios, mensuales e individuales.</w:t>
      </w:r>
    </w:p>
    <w:p>
      <w:pPr>
        <w:pStyle w:val="ListBullet"/>
      </w:pPr>
      <w:r>
        <w:t>Exportar reportes a Excel y PDF.</w:t>
      </w:r>
    </w:p>
    <w:p>
      <w:pPr>
        <w:pStyle w:val="ListBullet"/>
      </w:pPr>
      <w:r>
        <w:t>Identificar jornadas completas, alumnos que permanecen en el colegio y ausencias.</w:t>
      </w:r>
    </w:p>
    <w:p>
      <w:pPr>
        <w:pStyle w:val="Heading1"/>
      </w:pPr>
      <w:r>
        <w:t>3. Usuarios del sistema</w:t>
      </w:r>
    </w:p>
    <w:p>
      <w:pPr>
        <w:pStyle w:val="Heading2"/>
      </w:pPr>
      <w:r>
        <w:t>3.1 Usuario encargado</w:t>
      </w:r>
    </w:p>
    <w:p>
      <w:r>
        <w:t>Es la persona que utiliza la computadora donde se ejecuta el sistema. Su función principal es iniciar el servidor, abrir la pantalla de asistencia y comprobar que el registro funcione correctamente.</w:t>
      </w:r>
    </w:p>
    <w:p>
      <w:pPr>
        <w:pStyle w:val="Heading2"/>
      </w:pPr>
      <w:r>
        <w:t>3.2 Administrador</w:t>
      </w:r>
    </w:p>
    <w:p>
      <w:r>
        <w:t>Puede acceder al panel administrativo de Django para gestionar información del sistema. Este acceso debe reservarse para personal autorizado.</w:t>
      </w:r>
    </w:p>
    <w:p>
      <w:pPr>
        <w:pStyle w:val="Heading2"/>
      </w:pPr>
      <w:r>
        <w:t>3.3 Alumno</w:t>
      </w:r>
    </w:p>
    <w:p>
      <w:r>
        <w:t>El alumno no necesita ingresar al sistema. Solo presenta su tarjeta RFID o, cuando corresponda, utiliza su número de cédula para registrar la asistencia.</w:t>
      </w:r>
    </w:p>
    <w:p>
      <w:pPr>
        <w:pStyle w:val="Heading1"/>
      </w:pPr>
      <w:r>
        <w:t>4. Elementos necesarios para el funcionamiento</w:t>
      </w:r>
    </w:p>
    <w:p>
      <w:pPr>
        <w:pStyle w:val="ListBullet"/>
      </w:pPr>
      <w:r>
        <w:t>Computadora servidor con Windows.</w:t>
      </w:r>
    </w:p>
    <w:p>
      <w:pPr>
        <w:pStyle w:val="ListBullet"/>
      </w:pPr>
      <w:r>
        <w:t>Proyecto del Sistema de Asistencia instalado.</w:t>
      </w:r>
    </w:p>
    <w:p>
      <w:pPr>
        <w:pStyle w:val="ListBullet"/>
      </w:pPr>
      <w:r>
        <w:t>Python y las dependencias del proyecto.</w:t>
      </w:r>
    </w:p>
    <w:p>
      <w:pPr>
        <w:pStyle w:val="ListBullet"/>
      </w:pPr>
      <w:r>
        <w:t>Base de datos db.sqlite3.</w:t>
      </w:r>
    </w:p>
    <w:p>
      <w:pPr>
        <w:pStyle w:val="ListBullet"/>
      </w:pPr>
      <w:r>
        <w:t>ESP32-S3 conectado a la red.</w:t>
      </w:r>
    </w:p>
    <w:p>
      <w:pPr>
        <w:pStyle w:val="ListBullet"/>
      </w:pPr>
      <w:r>
        <w:t>Lector RFID RC522.</w:t>
      </w:r>
    </w:p>
    <w:p>
      <w:pPr>
        <w:pStyle w:val="ListBullet"/>
      </w:pPr>
      <w:r>
        <w:t>Tarjetas RFID registradas.</w:t>
      </w:r>
    </w:p>
    <w:p>
      <w:pPr>
        <w:pStyle w:val="ListBullet"/>
      </w:pPr>
      <w:r>
        <w:t>Red local/Wi-Fi.</w:t>
      </w:r>
    </w:p>
    <w:p>
      <w:pPr>
        <w:pStyle w:val="ListBullet"/>
      </w:pPr>
      <w:r>
        <w:t>Navegador web, por ejemplo Google Chrome o Microsoft Edge.</w:t>
      </w:r>
    </w:p>
    <w:p>
      <w:pPr>
        <w:pStyle w:val="Heading1"/>
      </w:pPr>
      <w:r>
        <w:t>5. Inicio diario del sistema</w:t>
      </w:r>
    </w:p>
    <w:p>
      <w:r>
        <w:t>Cada jornada, el encargado debe iniciar el servidor antes de que los alumnos comiencen a marcar asistencia.</w:t>
      </w:r>
    </w:p>
    <w:p>
      <w:pPr>
        <w:pStyle w:val="ListNumber"/>
      </w:pPr>
      <w:r>
        <w:t>Abrir PowerShell.</w:t>
      </w:r>
    </w:p>
    <w:p>
      <w:pPr>
        <w:pStyle w:val="ListNumber"/>
      </w:pPr>
      <w:r>
        <w:t>Ir a la carpeta del proyecto: C:\sistemas\asistencia</w:t>
      </w:r>
    </w:p>
    <w:p>
      <w:pPr>
        <w:pStyle w:val="ListNumber"/>
      </w:pPr>
      <w:r>
        <w:t>Activar el entorno virtual con: .\venv\Scripts\Activate.ps1</w:t>
      </w:r>
    </w:p>
    <w:p>
      <w:pPr>
        <w:pStyle w:val="ListNumber"/>
      </w:pPr>
      <w:r>
        <w:t>Ejecutar el servidor con: python manage.py runserver 0.0.0.0:8000</w:t>
      </w:r>
    </w:p>
    <w:p>
      <w:pPr>
        <w:pStyle w:val="ListNumber"/>
      </w:pPr>
      <w:r>
        <w:t>Mantener abierta la ventana de PowerShell mientras se utiliza el sistema.</w:t>
      </w:r>
    </w:p>
    <w:p>
      <w:pPr>
        <w:pStyle w:val="ListNumber"/>
      </w:pPr>
      <w:r>
        <w:t>Abrir en el navegador: http://127.0.0.1:8000/pantalla/</w:t>
      </w:r>
    </w:p>
    <w:p>
      <w:r>
        <w:t>Si PowerShell impide activar el entorno virtual, ejecutar primero: Set-ExecutionPolicy -Scope Process -ExecutionPolicy Bypass</w:t>
      </w:r>
    </w:p>
    <w:p>
      <w:pPr>
        <w:pStyle w:val="Heading1"/>
      </w:pPr>
      <w:r>
        <w:t>6. Pantalla principal de asistencia</w:t>
      </w:r>
    </w:p>
    <w:p>
      <w:r>
        <w:t>La pantalla de asistencia es la vista que debe permanecer abierta durante el registro de los alumnos. Allí se muestra el resultado de cada marcación.</w:t>
      </w:r>
    </w:p>
    <w:p>
      <w:pPr>
        <w:pStyle w:val="ListBullet"/>
      </w:pPr>
      <w:r>
        <w:t>Nombre del alumno.</w:t>
      </w:r>
    </w:p>
    <w:p>
      <w:pPr>
        <w:pStyle w:val="ListBullet"/>
      </w:pPr>
      <w:r>
        <w:t>Curso.</w:t>
      </w:r>
    </w:p>
    <w:p>
      <w:pPr>
        <w:pStyle w:val="ListBullet"/>
      </w:pPr>
      <w:r>
        <w:t>Hora del registro.</w:t>
      </w:r>
    </w:p>
    <w:p>
      <w:pPr>
        <w:pStyle w:val="ListBullet"/>
      </w:pPr>
      <w:r>
        <w:t>Resultado de la operación.</w:t>
      </w:r>
    </w:p>
    <w:p>
      <w:pPr>
        <w:pStyle w:val="ListBullet"/>
      </w:pPr>
      <w:r>
        <w:t>Mensaje de entrada, salida, duplicado o error, según corresponda.</w:t>
      </w:r>
    </w:p>
    <w:p>
      <w:r>
        <w:t>La dirección local de la pantalla es: http://127.0.0.1:8000/pantalla/</w:t>
      </w:r>
    </w:p>
    <w:p>
      <w:r>
        <w:t>Desde otro dispositivo de la misma red, cuando la computadora servidor utiliza la IP 192.168.0.10, puede abrirse: http://192.168.0.10:8000/pantalla/</w:t>
      </w:r>
    </w:p>
    <w:p>
      <w:pPr>
        <w:pStyle w:val="Heading1"/>
      </w:pPr>
      <w:r>
        <w:t>7. Registro mediante tarjeta RFID</w:t>
      </w:r>
    </w:p>
    <w:p>
      <w:pPr>
        <w:pStyle w:val="ListNumber"/>
      </w:pPr>
      <w:r>
        <w:t>Verificar que el servidor esté funcionando.</w:t>
      </w:r>
    </w:p>
    <w:p>
      <w:pPr>
        <w:pStyle w:val="ListNumber"/>
      </w:pPr>
      <w:r>
        <w:t>Verificar que el ESP32 esté encendido y conectado a la red.</w:t>
      </w:r>
    </w:p>
    <w:p>
      <w:pPr>
        <w:pStyle w:val="ListNumber"/>
      </w:pPr>
      <w:r>
        <w:t>El alumno acerca su tarjeta RFID al lector RC522.</w:t>
      </w:r>
    </w:p>
    <w:p>
      <w:pPr>
        <w:pStyle w:val="ListNumber"/>
      </w:pPr>
      <w:r>
        <w:t>El lector obtiene el identificador de la tarjeta.</w:t>
      </w:r>
    </w:p>
    <w:p>
      <w:pPr>
        <w:pStyle w:val="ListNumber"/>
      </w:pPr>
      <w:r>
        <w:t>El ESP32 envía el identificador al sistema Django.</w:t>
      </w:r>
    </w:p>
    <w:p>
      <w:pPr>
        <w:pStyle w:val="ListNumber"/>
      </w:pPr>
      <w:r>
        <w:t>El sistema identifica al alumno y registra la marcación.</w:t>
      </w:r>
    </w:p>
    <w:p>
      <w:pPr>
        <w:pStyle w:val="ListNumber"/>
      </w:pPr>
      <w:r>
        <w:t>La pantalla muestra el resultado.</w:t>
      </w:r>
    </w:p>
    <w:p>
      <w:pPr>
        <w:pStyle w:val="Heading2"/>
      </w:pPr>
      <w:r>
        <w:t>7.1 Tarjeta no registrada</w:t>
      </w:r>
    </w:p>
    <w:p>
      <w:r>
        <w:t>Si una tarjeta no está asociada a ningún alumno, el sistema no debe registrar una asistencia válida. El encargado debe comunicar el caso al administrador para revisar o asignar la tarjeta.</w:t>
      </w:r>
    </w:p>
    <w:p>
      <w:pPr>
        <w:pStyle w:val="Heading1"/>
      </w:pPr>
      <w:r>
        <w:t>8. Registro mediante cédula</w:t>
      </w:r>
    </w:p>
    <w:p>
      <w:r>
        <w:t>El sistema también permite registrar asistencia utilizando la cédula del alumno. Esta alternativa resulta útil cuando el alumno no dispone temporalmente de su tarjeta RFID.</w:t>
      </w:r>
    </w:p>
    <w:p>
      <w:r>
        <w:t>El registro por cédula utiliza la misma lógica diaria de entrada y salida que el registro RFID.</w:t>
      </w:r>
    </w:p>
    <w:p>
      <w:pPr>
        <w:pStyle w:val="Heading1"/>
      </w:pPr>
      <w:r>
        <w:t>9. Funcionamiento de entrada y salida</w:t>
      </w:r>
    </w:p>
    <w:p>
      <w:pPr>
        <w:pStyle w:val="Heading2"/>
      </w:pPr>
      <w:r>
        <w:t>9.1 Primera marcación del día</w:t>
      </w:r>
    </w:p>
    <w:p>
      <w:r>
        <w:t>La primera marcación válida del alumno registra la HORA DE ENTRADA.</w:t>
      </w:r>
    </w:p>
    <w:p>
      <w:pPr>
        <w:pStyle w:val="Heading2"/>
      </w:pPr>
      <w:r>
        <w:t>9.2 Segunda marcación del día</w:t>
      </w:r>
    </w:p>
    <w:p>
      <w:r>
        <w:t>La segunda marcación válida registra la HORA DE SALIDA, siempre que se cumpla el tiempo mínimo configurado.</w:t>
      </w:r>
    </w:p>
    <w:p>
      <w:pPr>
        <w:pStyle w:val="Heading2"/>
      </w:pPr>
      <w:r>
        <w:t>9.3 Tiempo mínimo para registrar salida</w:t>
      </w:r>
    </w:p>
    <w:p>
      <w:r>
        <w:t>Actualmente el sistema utiliza un mínimo de 240 minutos, equivalente a 4 horas, entre la entrada y la salida.</w:t>
      </w:r>
    </w:p>
    <w:p>
      <w:pPr>
        <w:pStyle w:val="Heading2"/>
      </w:pPr>
      <w:r>
        <w:t>9.4 Marcaciones posteriores</w:t>
      </w:r>
    </w:p>
    <w:p>
      <w:r>
        <w:t>Una vez registrada la entrada y la salida del día, la jornada queda completa. Las marcaciones posteriores no deben crear una nueva asistencia diaria.</w:t>
      </w:r>
    </w:p>
    <w:p>
      <w:pPr>
        <w:pStyle w:val="Heading1"/>
      </w:pPr>
      <w:r>
        <w:t>10. Estados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968"/>
          </w:tcPr>
          <w:p>
            <w:r>
              <w:t>JORNADA COMPLETA</w:t>
            </w:r>
          </w:p>
        </w:tc>
        <w:tc>
          <w:tcPr>
            <w:tcW w:type="dxa" w:w="4968"/>
          </w:tcPr>
          <w:p>
            <w:r>
              <w:t>El alumno tiene hora de entrada y hora de salida.</w:t>
            </w:r>
          </w:p>
        </w:tc>
      </w:tr>
      <w:tr>
        <w:tc>
          <w:tcPr>
            <w:tcW w:type="dxa" w:w="4968"/>
          </w:tcPr>
          <w:p>
            <w:r>
              <w:t>EN EL COLEGIO</w:t>
            </w:r>
          </w:p>
        </w:tc>
        <w:tc>
          <w:tcPr>
            <w:tcW w:type="dxa" w:w="4968"/>
          </w:tcPr>
          <w:p>
            <w:r>
              <w:t>El alumno tiene entrada registrada, pero todavía no tiene salida.</w:t>
            </w:r>
          </w:p>
        </w:tc>
      </w:tr>
      <w:tr>
        <w:tc>
          <w:tcPr>
            <w:tcW w:type="dxa" w:w="4968"/>
          </w:tcPr>
          <w:p>
            <w:r>
              <w:t>AUSENTE</w:t>
            </w:r>
          </w:p>
        </w:tc>
        <w:tc>
          <w:tcPr>
            <w:tcW w:type="dxa" w:w="4968"/>
          </w:tcPr>
          <w:p>
            <w:r>
              <w:t>No existe registro de entrada para el día computado.</w:t>
            </w:r>
          </w:p>
        </w:tc>
      </w:tr>
      <w:tr>
        <w:tc>
          <w:tcPr>
            <w:tcW w:type="dxa" w:w="4968"/>
          </w:tcPr>
          <w:p>
            <w:r>
              <w:t>PENDIENTE</w:t>
            </w:r>
          </w:p>
        </w:tc>
        <w:tc>
          <w:tcPr>
            <w:tcW w:type="dxa" w:w="4968"/>
          </w:tcPr>
          <w:p>
            <w:r>
              <w:t>La fecha todavía no corresponde computar.</w:t>
            </w:r>
          </w:p>
        </w:tc>
      </w:tr>
    </w:tbl>
    <w:p>
      <w:pPr>
        <w:pStyle w:val="Heading1"/>
      </w:pPr>
      <w:r>
        <w:t>11. Reportes</w:t>
      </w:r>
    </w:p>
    <w:p>
      <w:r>
        <w:t>Los reportes se encuentran disponibles desde: http://127.0.0.1:8000/reportes/</w:t>
      </w:r>
    </w:p>
    <w:p>
      <w:pPr>
        <w:pStyle w:val="Heading2"/>
      </w:pPr>
      <w:r>
        <w:t>11.1 Reporte diario</w:t>
      </w:r>
    </w:p>
    <w:p>
      <w:r>
        <w:t>Permite revisar la situación de asistencia correspondiente a una fecha. Puede mostrar cédula, alumno, curso, entrada, salida y estado.</w:t>
      </w:r>
    </w:p>
    <w:p>
      <w:pPr>
        <w:pStyle w:val="Heading2"/>
      </w:pPr>
      <w:r>
        <w:t>11.2 Reporte mensual</w:t>
      </w:r>
    </w:p>
    <w:p>
      <w:r>
        <w:t>Muestra la situación de todos los alumnos del curso durante los días hábiles del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968"/>
          </w:tcPr>
          <w:p>
            <w:r>
              <w:t>C</w:t>
            </w:r>
          </w:p>
        </w:tc>
        <w:tc>
          <w:tcPr>
            <w:tcW w:type="dxa" w:w="4968"/>
          </w:tcPr>
          <w:p>
            <w:r>
              <w:t>Jornada completa: entrada y salida.</w:t>
            </w:r>
          </w:p>
        </w:tc>
      </w:tr>
      <w:tr>
        <w:tc>
          <w:tcPr>
            <w:tcW w:type="dxa" w:w="4968"/>
          </w:tcPr>
          <w:p>
            <w:r>
              <w:t>E</w:t>
            </w:r>
          </w:p>
        </w:tc>
        <w:tc>
          <w:tcPr>
            <w:tcW w:type="dxa" w:w="4968"/>
          </w:tcPr>
          <w:p>
            <w:r>
              <w:t>Solo entrada.</w:t>
            </w:r>
          </w:p>
        </w:tc>
      </w:tr>
      <w:tr>
        <w:tc>
          <w:tcPr>
            <w:tcW w:type="dxa" w:w="4968"/>
          </w:tcPr>
          <w:p>
            <w:r>
              <w:t>A</w:t>
            </w:r>
          </w:p>
        </w:tc>
        <w:tc>
          <w:tcPr>
            <w:tcW w:type="dxa" w:w="4968"/>
          </w:tcPr>
          <w:p>
            <w:r>
              <w:t>Ausente.</w:t>
            </w:r>
          </w:p>
        </w:tc>
      </w:tr>
      <w:tr>
        <w:tc>
          <w:tcPr>
            <w:tcW w:type="dxa" w:w="4968"/>
          </w:tcPr>
          <w:p>
            <w:r>
              <w:t>-</w:t>
            </w:r>
          </w:p>
        </w:tc>
        <w:tc>
          <w:tcPr>
            <w:tcW w:type="dxa" w:w="4968"/>
          </w:tcPr>
          <w:p>
            <w:r>
              <w:t>Fecha pendiente.</w:t>
            </w:r>
          </w:p>
        </w:tc>
      </w:tr>
    </w:tbl>
    <w:p>
      <w:r>
        <w:t>Las columnas finales del reporte mensual utilizan: JC = jornadas completas, SE = solo entrada, A = ausencias y % = porcentaje de asistencia.</w:t>
      </w:r>
    </w:p>
    <w:p>
      <w:pPr>
        <w:pStyle w:val="Heading2"/>
      </w:pPr>
      <w:r>
        <w:t>11.3 Reporte individual</w:t>
      </w:r>
    </w:p>
    <w:p>
      <w:r>
        <w:t>Permite seleccionar un alumno y un periodo. Muestra fecha, día, entrada, salida, estado, días computados, presentes, ausentes, jornadas completas y porcentaje de asistencia.</w:t>
      </w:r>
    </w:p>
    <w:p>
      <w:pPr>
        <w:pStyle w:val="Heading1"/>
      </w:pPr>
      <w:r>
        <w:t>12. Exportación e impresión</w:t>
      </w:r>
    </w:p>
    <w:p>
      <w:pPr>
        <w:pStyle w:val="Heading2"/>
      </w:pPr>
      <w:r>
        <w:t>12.1 Excel</w:t>
      </w:r>
    </w:p>
    <w:p>
      <w:r>
        <w:t>El reporte mensual puede exportarse a Excel para archivo, revisión o impresión.</w:t>
      </w:r>
    </w:p>
    <w:p>
      <w:pPr>
        <w:pStyle w:val="Heading2"/>
      </w:pPr>
      <w:r>
        <w:t>12.2 PDF</w:t>
      </w:r>
    </w:p>
    <w:p>
      <w:r>
        <w:t>El reporte mensual puede exportarse directamente a PDF. La salida está preparada para hoja Oficio horizontal de 13 x 8,5 pulgadas.</w:t>
      </w:r>
    </w:p>
    <w:p>
      <w:pPr>
        <w:pStyle w:val="Heading2"/>
      </w:pPr>
      <w:r>
        <w:t>12.3 Impresión desde el navegador</w:t>
      </w:r>
    </w:p>
    <w:p>
      <w:r>
        <w:t>Cuando se utilice el botón de impresión, comprobar la orientación y el tamaño de papel antes de imprimir. Para la planilla mensual se utiliza Oficio/Folio horizontal.</w:t>
      </w:r>
    </w:p>
    <w:p>
      <w:pPr>
        <w:pStyle w:val="Heading1"/>
      </w:pPr>
      <w:r>
        <w:t>13. Panel de administración</w:t>
      </w:r>
    </w:p>
    <w:p>
      <w:r>
        <w:t>El panel administrativo está disponible en: http://127.0.0.1:8000/admin/</w:t>
      </w:r>
    </w:p>
    <w:p>
      <w:r>
        <w:t>Debe utilizarse únicamente por personal autorizado. Desde este panel pueden administrarse datos internos del sistema según los permisos disponibles.</w:t>
      </w:r>
    </w:p>
    <w:p>
      <w:r>
        <w:t>No se recomienda modificar registros directamente sin conocer el funcionamiento del sistema.</w:t>
      </w:r>
    </w:p>
    <w:p>
      <w:pPr>
        <w:pStyle w:val="Heading1"/>
      </w:pPr>
      <w:r>
        <w:t>14. Buenas prácticas de uso</w:t>
      </w:r>
    </w:p>
    <w:p>
      <w:pPr>
        <w:pStyle w:val="ListBullet"/>
      </w:pPr>
      <w:r>
        <w:t>Encender y comprobar el sistema antes de iniciar la jornada.</w:t>
      </w:r>
    </w:p>
    <w:p>
      <w:pPr>
        <w:pStyle w:val="ListBullet"/>
      </w:pPr>
      <w:r>
        <w:t>Mantener la ventana del servidor abierta.</w:t>
      </w:r>
    </w:p>
    <w:p>
      <w:pPr>
        <w:pStyle w:val="ListBullet"/>
      </w:pPr>
      <w:r>
        <w:t>No cerrar PowerShell mientras se registran asistencias.</w:t>
      </w:r>
    </w:p>
    <w:p>
      <w:pPr>
        <w:pStyle w:val="ListBullet"/>
      </w:pPr>
      <w:r>
        <w:t>No desconectar el ESP32 o el lector RFID durante la jornada.</w:t>
      </w:r>
    </w:p>
    <w:p>
      <w:pPr>
        <w:pStyle w:val="ListBullet"/>
      </w:pPr>
      <w:r>
        <w:t>No modificar archivos del proyecto durante el uso normal.</w:t>
      </w:r>
    </w:p>
    <w:p>
      <w:pPr>
        <w:pStyle w:val="ListBullet"/>
      </w:pPr>
      <w:r>
        <w:t>Realizar respaldos periódicos de la base de datos.</w:t>
      </w:r>
    </w:p>
    <w:p>
      <w:pPr>
        <w:pStyle w:val="ListBullet"/>
      </w:pPr>
      <w:r>
        <w:t>No compartir credenciales administrativas.</w:t>
      </w:r>
    </w:p>
    <w:p>
      <w:pPr>
        <w:pStyle w:val="ListBullet"/>
      </w:pPr>
      <w:r>
        <w:t>Verificar los reportes al finalizar la jornada.</w:t>
      </w:r>
    </w:p>
    <w:p>
      <w:pPr>
        <w:pStyle w:val="Heading1"/>
      </w:pPr>
      <w:r>
        <w:t>15. Respaldo de información</w:t>
      </w:r>
    </w:p>
    <w:p>
      <w:r>
        <w:t>La base de datos principal del sistema es el archivo db.sqlite3. Contiene la información almacenada por Django para esta instalación.</w:t>
      </w:r>
    </w:p>
    <w:p>
      <w:r>
        <w:t>Se recomienda realizar copias periódicas de seguridad. El respaldo debe hacerse preferentemente con el servidor detenido para evitar copiar la base mientras está siendo modificada.</w:t>
      </w:r>
    </w:p>
    <w:p>
      <w:pPr>
        <w:pStyle w:val="ListNumber"/>
      </w:pPr>
      <w:r>
        <w:t>Detener el servidor con CTRL + C.</w:t>
      </w:r>
    </w:p>
    <w:p>
      <w:pPr>
        <w:pStyle w:val="ListNumber"/>
      </w:pPr>
      <w:r>
        <w:t>Ubicar db.sqlite3 dentro de C:\sistemas\asistencia.</w:t>
      </w:r>
    </w:p>
    <w:p>
      <w:pPr>
        <w:pStyle w:val="ListNumber"/>
      </w:pPr>
      <w:r>
        <w:t>Copiar el archivo a una carpeta de respaldo.</w:t>
      </w:r>
    </w:p>
    <w:p>
      <w:pPr>
        <w:pStyle w:val="ListNumber"/>
      </w:pPr>
      <w:r>
        <w:t>Agregar la fecha al nombre de la copia, por ejemplo: db_respaldo_2026-08-31.sqlite3.</w:t>
      </w:r>
    </w:p>
    <w:p>
      <w:pPr>
        <w:pStyle w:val="ListNumber"/>
      </w:pPr>
      <w:r>
        <w:t>Volver a iniciar el servidor.</w:t>
      </w:r>
    </w:p>
    <w:p>
      <w:pPr>
        <w:pStyle w:val="Heading1"/>
      </w:pPr>
      <w:r>
        <w:t>16. Solución de problemas</w:t>
      </w:r>
    </w:p>
    <w:p>
      <w:pPr>
        <w:pStyle w:val="Heading2"/>
      </w:pPr>
      <w:r>
        <w:t>16.1 La página no abre</w:t>
      </w:r>
    </w:p>
    <w:p>
      <w:pPr>
        <w:pStyle w:val="ListBullet"/>
      </w:pPr>
      <w:r>
        <w:t>Comprobar que PowerShell muestre el servidor Django ejecutándose.</w:t>
      </w:r>
    </w:p>
    <w:p>
      <w:pPr>
        <w:pStyle w:val="ListBullet"/>
      </w:pPr>
      <w:r>
        <w:t>Probar http://127.0.0.1:8000/pantalla/ en la PC servidor.</w:t>
      </w:r>
    </w:p>
    <w:p>
      <w:pPr>
        <w:pStyle w:val="ListBullet"/>
      </w:pPr>
      <w:r>
        <w:t>Verificar que no se haya cerrado la terminal.</w:t>
      </w:r>
    </w:p>
    <w:p>
      <w:pPr>
        <w:pStyle w:val="Heading2"/>
      </w:pPr>
      <w:r>
        <w:t>16.2 El ESP32 no registra</w:t>
      </w:r>
    </w:p>
    <w:p>
      <w:pPr>
        <w:pStyle w:val="ListBullet"/>
      </w:pPr>
      <w:r>
        <w:t>Comprobar que el ESP32 esté encendido.</w:t>
      </w:r>
    </w:p>
    <w:p>
      <w:pPr>
        <w:pStyle w:val="ListBullet"/>
      </w:pPr>
      <w:r>
        <w:t>Comprobar que esté conectado al mismo Wi-Fi que la PC.</w:t>
      </w:r>
    </w:p>
    <w:p>
      <w:pPr>
        <w:pStyle w:val="ListBullet"/>
      </w:pPr>
      <w:r>
        <w:t>Verificar que la PC servidor utilice la IP prevista para el sistema.</w:t>
      </w:r>
    </w:p>
    <w:p>
      <w:pPr>
        <w:pStyle w:val="ListBullet"/>
      </w:pPr>
      <w:r>
        <w:t>Verificar que el servidor Django esté ejecutándose.</w:t>
      </w:r>
    </w:p>
    <w:p>
      <w:pPr>
        <w:pStyle w:val="ListBullet"/>
      </w:pPr>
      <w:r>
        <w:t>Revisar el Firewall de Windows si la conexión de red está bloqueada.</w:t>
      </w:r>
    </w:p>
    <w:p>
      <w:pPr>
        <w:pStyle w:val="Heading2"/>
      </w:pPr>
      <w:r>
        <w:t>16.3 RFID no reconoce una tarjeta</w:t>
      </w:r>
    </w:p>
    <w:p>
      <w:pPr>
        <w:pStyle w:val="ListBullet"/>
      </w:pPr>
      <w:r>
        <w:t>Probar nuevamente acercando la tarjeta correctamente al lector.</w:t>
      </w:r>
    </w:p>
    <w:p>
      <w:pPr>
        <w:pStyle w:val="ListBullet"/>
      </w:pPr>
      <w:r>
        <w:t>Verificar que la tarjeta esté registrada en el sistema.</w:t>
      </w:r>
    </w:p>
    <w:p>
      <w:pPr>
        <w:pStyle w:val="ListBullet"/>
      </w:pPr>
      <w:r>
        <w:t>Si otras tarjetas funcionan, solicitar al administrador revisar la asignación de esa tarjeta.</w:t>
      </w:r>
    </w:p>
    <w:p>
      <w:pPr>
        <w:pStyle w:val="Heading2"/>
      </w:pPr>
      <w:r>
        <w:t>16.4 El alumno no puede registrar salida</w:t>
      </w:r>
    </w:p>
    <w:p>
      <w:r>
        <w:t>Comprobar si ya transcurrió el tiempo mínimo de permanencia. El sistema está configurado con 240 minutos (4 horas) antes de permitir la salida.</w:t>
      </w:r>
    </w:p>
    <w:p>
      <w:pPr>
        <w:pStyle w:val="Heading2"/>
      </w:pPr>
      <w:r>
        <w:t>16.5 Los reportes no muestran lo esperado</w:t>
      </w:r>
    </w:p>
    <w:p>
      <w:pPr>
        <w:pStyle w:val="ListBullet"/>
      </w:pPr>
      <w:r>
        <w:t>Verificar la fecha seleccionada.</w:t>
      </w:r>
    </w:p>
    <w:p>
      <w:pPr>
        <w:pStyle w:val="ListBullet"/>
      </w:pPr>
      <w:r>
        <w:t>Verificar el curso seleccionado.</w:t>
      </w:r>
    </w:p>
    <w:p>
      <w:pPr>
        <w:pStyle w:val="ListBullet"/>
      </w:pPr>
      <w:r>
        <w:t>En el reporte mensual, comprobar mes y año.</w:t>
      </w:r>
    </w:p>
    <w:p>
      <w:pPr>
        <w:pStyle w:val="ListBullet"/>
      </w:pPr>
      <w:r>
        <w:t>Confirmar que existan registros de entrada/salida para el alumno.</w:t>
      </w:r>
    </w:p>
    <w:p>
      <w:pPr>
        <w:pStyle w:val="Heading1"/>
      </w:pPr>
      <w:r>
        <w:t>17. Cierre diario</w:t>
      </w:r>
    </w:p>
    <w:p>
      <w:pPr>
        <w:pStyle w:val="ListNumber"/>
      </w:pPr>
      <w:r>
        <w:t>Revisar el reporte diario.</w:t>
      </w:r>
    </w:p>
    <w:p>
      <w:pPr>
        <w:pStyle w:val="ListNumber"/>
      </w:pPr>
      <w:r>
        <w:t>Comprobar los registros de entrada y salida.</w:t>
      </w:r>
    </w:p>
    <w:p>
      <w:pPr>
        <w:pStyle w:val="ListNumber"/>
      </w:pPr>
      <w:r>
        <w:t>Cerrar la pantalla del navegador cuando ya no se utilizará.</w:t>
      </w:r>
    </w:p>
    <w:p>
      <w:pPr>
        <w:pStyle w:val="ListNumber"/>
      </w:pPr>
      <w:r>
        <w:t>En PowerShell presionar CTRL + C para detener Django.</w:t>
      </w:r>
    </w:p>
    <w:p>
      <w:pPr>
        <w:pStyle w:val="ListNumber"/>
      </w:pPr>
      <w:r>
        <w:t>Realizar respaldo de db.sqlite3 cuando corresponda.</w:t>
      </w:r>
    </w:p>
    <w:p>
      <w:pPr>
        <w:pStyle w:val="ListNumber"/>
      </w:pPr>
      <w:r>
        <w:t>Cerrar PowerShell.</w:t>
      </w:r>
    </w:p>
    <w:p>
      <w:pPr>
        <w:pStyle w:val="Heading1"/>
      </w:pPr>
      <w:r>
        <w:t>18. Accesos rápidos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Dirección / comando</w:t>
            </w:r>
          </w:p>
        </w:tc>
      </w:tr>
      <w:tr>
        <w:tc>
          <w:tcPr>
            <w:tcW w:type="dxa" w:w="4968"/>
          </w:tcPr>
          <w:p>
            <w:r>
              <w:t>Pantalla de asistencia</w:t>
            </w:r>
          </w:p>
        </w:tc>
        <w:tc>
          <w:tcPr>
            <w:tcW w:type="dxa" w:w="4968"/>
          </w:tcPr>
          <w:p>
            <w:r>
              <w:t>http://127.0.0.1:8000/pantalla/</w:t>
            </w:r>
          </w:p>
        </w:tc>
      </w:tr>
      <w:tr>
        <w:tc>
          <w:tcPr>
            <w:tcW w:type="dxa" w:w="4968"/>
          </w:tcPr>
          <w:p>
            <w:r>
              <w:t>Reportes</w:t>
            </w:r>
          </w:p>
        </w:tc>
        <w:tc>
          <w:tcPr>
            <w:tcW w:type="dxa" w:w="4968"/>
          </w:tcPr>
          <w:p>
            <w:r>
              <w:t>http://127.0.0.1:8000/reportes/</w:t>
            </w:r>
          </w:p>
        </w:tc>
      </w:tr>
      <w:tr>
        <w:tc>
          <w:tcPr>
            <w:tcW w:type="dxa" w:w="4968"/>
          </w:tcPr>
          <w:p>
            <w:r>
              <w:t>Administración</w:t>
            </w:r>
          </w:p>
        </w:tc>
        <w:tc>
          <w:tcPr>
            <w:tcW w:type="dxa" w:w="4968"/>
          </w:tcPr>
          <w:p>
            <w:r>
              <w:t>http://127.0.0.1:8000/admin/</w:t>
            </w:r>
          </w:p>
        </w:tc>
      </w:tr>
      <w:tr>
        <w:tc>
          <w:tcPr>
            <w:tcW w:type="dxa" w:w="4968"/>
          </w:tcPr>
          <w:p>
            <w:r>
              <w:t>Iniciar servidor</w:t>
            </w:r>
          </w:p>
        </w:tc>
        <w:tc>
          <w:tcPr>
            <w:tcW w:type="dxa" w:w="4968"/>
          </w:tcPr>
          <w:p>
            <w:r>
              <w:t>python manage.py runserver 0.0.0.0:8000</w:t>
            </w:r>
          </w:p>
        </w:tc>
      </w:tr>
      <w:tr>
        <w:tc>
          <w:tcPr>
            <w:tcW w:type="dxa" w:w="4968"/>
          </w:tcPr>
          <w:p>
            <w:r>
              <w:t>Detener servidor</w:t>
            </w:r>
          </w:p>
        </w:tc>
        <w:tc>
          <w:tcPr>
            <w:tcW w:type="dxa" w:w="4968"/>
          </w:tcPr>
          <w:p>
            <w:r>
              <w:t>CTRL + C</w:t>
            </w:r>
          </w:p>
        </w:tc>
      </w:tr>
      <w:tr>
        <w:tc>
          <w:tcPr>
            <w:tcW w:type="dxa" w:w="4968"/>
          </w:tcPr>
          <w:p>
            <w:r>
              <w:t>Verificar sistema</w:t>
            </w:r>
          </w:p>
        </w:tc>
        <w:tc>
          <w:tcPr>
            <w:tcW w:type="dxa" w:w="4968"/>
          </w:tcPr>
          <w:p>
            <w:r>
              <w:t>python manage.py check</w:t>
            </w:r>
          </w:p>
        </w:tc>
      </w:tr>
    </w:tbl>
    <w:p>
      <w:pPr>
        <w:pStyle w:val="Heading1"/>
      </w:pPr>
      <w:r>
        <w:t>19. Resumen del flujo de trabajo</w:t>
      </w:r>
    </w:p>
    <w:p>
      <w:pPr>
        <w:pStyle w:val="ListNumber"/>
      </w:pPr>
      <w:r>
        <w:t>Encender la computadora y el equipo RFID.</w:t>
      </w:r>
    </w:p>
    <w:p>
      <w:pPr>
        <w:pStyle w:val="ListNumber"/>
      </w:pPr>
      <w:r>
        <w:t>Activar el entorno virtual.</w:t>
      </w:r>
    </w:p>
    <w:p>
      <w:pPr>
        <w:pStyle w:val="ListNumber"/>
      </w:pPr>
      <w:r>
        <w:t>Iniciar Django.</w:t>
      </w:r>
    </w:p>
    <w:p>
      <w:pPr>
        <w:pStyle w:val="ListNumber"/>
      </w:pPr>
      <w:r>
        <w:t>Abrir la pantalla de asistencia.</w:t>
      </w:r>
    </w:p>
    <w:p>
      <w:pPr>
        <w:pStyle w:val="ListNumber"/>
      </w:pPr>
      <w:r>
        <w:t>Registrar la entrada de los alumnos.</w:t>
      </w:r>
    </w:p>
    <w:p>
      <w:pPr>
        <w:pStyle w:val="ListNumber"/>
      </w:pPr>
      <w:r>
        <w:t>Mantener el sistema funcionando durante la jornada.</w:t>
      </w:r>
    </w:p>
    <w:p>
      <w:pPr>
        <w:pStyle w:val="ListNumber"/>
      </w:pPr>
      <w:r>
        <w:t>Registrar las salidas.</w:t>
      </w:r>
    </w:p>
    <w:p>
      <w:pPr>
        <w:pStyle w:val="ListNumber"/>
      </w:pPr>
      <w:r>
        <w:t>Consultar los reportes.</w:t>
      </w:r>
    </w:p>
    <w:p>
      <w:pPr>
        <w:pStyle w:val="ListNumber"/>
      </w:pPr>
      <w:r>
        <w:t>Exportar o imprimir cuando sea necesario.</w:t>
      </w:r>
    </w:p>
    <w:p>
      <w:pPr>
        <w:pStyle w:val="ListNumber"/>
      </w:pPr>
      <w:r>
        <w:t>Detener el servidor y realizar respaldos periódicos.</w:t>
      </w:r>
    </w:p>
    <w:p>
      <w:pPr>
        <w:pStyle w:val="Heading1"/>
      </w:pPr>
      <w:r>
        <w:t>20. Recomendaciones finales</w:t>
      </w:r>
    </w:p>
    <w:p>
      <w:r>
        <w:t>El sistema debe utilizarse como una herramienta de apoyo al control de asistencia. Antes de cada jornada conviene comprobar el funcionamiento de la red, el ESP32, el lector RFID y la pantalla.</w:t>
      </w:r>
    </w:p>
    <w:p>
      <w:r>
        <w:t>Las modificaciones técnicas, actualizaciones de código, migraciones de Django, cambios de red o reasignaciones de RFID deben quedar a cargo del administrador o responsable técnico.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Manual de Usuario - Entrada y Salida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6"/>
      </w:rPr>
      <w:t>SISTEMA DE ASISTENCIA ESCOLAR -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