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712F361" w14:textId="77777777" w:rsidR="00CF5F92" w:rsidRPr="00CF5F92" w:rsidRDefault="00CF5F92" w:rsidP="00CF5F92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CF5F92">
              <w:rPr>
                <w:rFonts w:ascii="Calibri" w:hAnsi="Calibri" w:cs="Arial"/>
                <w:iCs/>
                <w:lang w:eastAsia="es-CL"/>
              </w:rPr>
              <w:t>Hasta el momento hemos completado la definición del proyecto, el análisis de requerimientos y la delimitación del alcance, estableciendo las funcionalidades principales de entrenamiento, alimentación y seguimiento del progreso. Con estas actividades hemos cumplido el primer objetivo específico, relacionado con analizar las necesidades de los usuarios y definir lo que ofrecerá la aplicación. Este trabajo se recoge en el ERS, cuya redacción estamos completando.</w:t>
            </w:r>
          </w:p>
          <w:p w14:paraId="6D0FB0D2" w14:textId="77777777" w:rsidR="00CF5F92" w:rsidRPr="00CF5F92" w:rsidRDefault="00CF5F92" w:rsidP="00CF5F92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CF5F92">
              <w:rPr>
                <w:rFonts w:ascii="Calibri" w:hAnsi="Calibri" w:cs="Arial"/>
                <w:iCs/>
                <w:lang w:eastAsia="es-CL"/>
              </w:rPr>
              <w:t xml:space="preserve">También hemos cumplido el segundo objetivo específico mediante el diseño de la arquitectura y del modelo de datos, definiendo los componentes de la solución, sus relaciones y la información que deberá almacenar el sistema. Además, elaboramos los mockups y los flujos principales en </w:t>
            </w:r>
            <w:proofErr w:type="spellStart"/>
            <w:r w:rsidRPr="00CF5F92">
              <w:rPr>
                <w:rFonts w:ascii="Calibri" w:hAnsi="Calibri" w:cs="Arial"/>
                <w:iCs/>
                <w:lang w:eastAsia="es-CL"/>
              </w:rPr>
              <w:t>Figma</w:t>
            </w:r>
            <w:proofErr w:type="spellEnd"/>
            <w:r w:rsidRPr="00CF5F92">
              <w:rPr>
                <w:rFonts w:ascii="Calibri" w:hAnsi="Calibri" w:cs="Arial"/>
                <w:iCs/>
                <w:lang w:eastAsia="es-CL"/>
              </w:rPr>
              <w:t xml:space="preserve"> para representar cómo será la aplicación y orientar su desarrollo.</w:t>
            </w:r>
          </w:p>
          <w:p w14:paraId="0DFF474D" w14:textId="77777777" w:rsidR="00CF5F92" w:rsidRPr="00CF5F92" w:rsidRDefault="00CF5F92" w:rsidP="00CF5F92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CF5F92">
              <w:rPr>
                <w:rFonts w:ascii="Calibri" w:hAnsi="Calibri" w:cs="Arial"/>
                <w:iCs/>
                <w:lang w:eastAsia="es-CL"/>
              </w:rPr>
              <w:t>En cuanto a la organización, contamos con el plan de trabajo, la Carta Gantt, la distribución de responsabilidades y un repositorio de actividades. Los ajustes finales del entorno y del repositorio de código están retrasados porque hemos priorizado la documentación y el diseño antes de comenzar a programar.</w:t>
            </w:r>
          </w:p>
          <w:p w14:paraId="155F14BD" w14:textId="77777777" w:rsidR="00CF5F92" w:rsidRPr="00CF5F92" w:rsidRDefault="00CF5F92" w:rsidP="00CF5F9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F5F92">
              <w:rPr>
                <w:rFonts w:ascii="Calibri" w:hAnsi="Calibri" w:cs="Arial"/>
                <w:iCs/>
                <w:lang w:eastAsia="es-CL"/>
              </w:rPr>
              <w:t>Los objetivos relacionados con la implementación de la aplicación, el escaneo de alimentos, la inteligencia artificial, la integración, las pruebas y la evaluación permanecen pendientes, ya que todavía no llegamos a esas etapas. No hemos realizado modificaciones a los objetivos ni a la metodología definidos en la Fase 1</w:t>
            </w:r>
            <w:r w:rsidRPr="00CF5F9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6C70E0C9" w14:textId="1BC6DCD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1F530C1E" w:rsidR="0003309E" w:rsidRPr="00CF5F92" w:rsidRDefault="00CF5F92" w:rsidP="00585A13">
            <w:pPr>
              <w:jc w:val="both"/>
              <w:rPr>
                <w:rFonts w:ascii="Calibri" w:hAnsi="Calibri" w:cs="Arial"/>
                <w:b/>
                <w:iCs/>
                <w:lang w:eastAsia="es-CL"/>
              </w:rPr>
            </w:pPr>
            <w:r w:rsidRPr="00CF5F92">
              <w:rPr>
                <w:rFonts w:ascii="Calibri" w:hAnsi="Calibri" w:cs="Arial"/>
                <w:iCs/>
                <w:lang w:eastAsia="es-CL"/>
              </w:rPr>
              <w:t>No hay Ajustes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009698F8" w:rsidR="0003309E" w:rsidRPr="00CF5F92" w:rsidRDefault="00CF5F92" w:rsidP="00585A13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CF5F92">
              <w:rPr>
                <w:rFonts w:ascii="Calibri" w:hAnsi="Calibri" w:cs="Arial"/>
                <w:iCs/>
                <w:lang w:eastAsia="es-CL"/>
              </w:rPr>
              <w:t>No hay Ajustes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E43F7BA" w14:textId="77777777" w:rsidR="00CF5F92" w:rsidRPr="00CF5F92" w:rsidRDefault="00CF5F92" w:rsidP="00CF5F92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CF5F92">
              <w:rPr>
                <w:rFonts w:ascii="Calibri" w:hAnsi="Calibri" w:cs="Arial"/>
                <w:iCs/>
                <w:lang w:eastAsia="es-CL"/>
              </w:rPr>
              <w:t xml:space="preserve">Como evidencias de avance se presentarán la arquitectura de la solución, el ERS y los mockups de la aplicación elaborados en </w:t>
            </w:r>
            <w:proofErr w:type="spellStart"/>
            <w:r w:rsidRPr="00CF5F92">
              <w:rPr>
                <w:rFonts w:ascii="Calibri" w:hAnsi="Calibri" w:cs="Arial"/>
                <w:iCs/>
                <w:lang w:eastAsia="es-CL"/>
              </w:rPr>
              <w:t>Figma</w:t>
            </w:r>
            <w:proofErr w:type="spellEnd"/>
            <w:r w:rsidRPr="00CF5F92">
              <w:rPr>
                <w:rFonts w:ascii="Calibri" w:hAnsi="Calibri" w:cs="Arial"/>
                <w:iCs/>
                <w:lang w:eastAsia="es-CL"/>
              </w:rPr>
              <w:t>. La arquitectura mostrará los componentes del sistema y sus relaciones; el ERS documentará el alcance y los requisitos; y los mockups representarán las interfaces y la navegación. Se revisará la coherencia entre estas evidencias para orientar el desarrollo y se incluirán enlaces para su consulta.</w:t>
            </w:r>
          </w:p>
          <w:p w14:paraId="51E5B895" w14:textId="356BA920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AB52CCD" w14:textId="77777777" w:rsidR="004F3F6D" w:rsidRDefault="004F3F6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41" w:rightFromText="141" w:vertAnchor="text" w:horzAnchor="margin" w:tblpXSpec="center" w:tblpY="5682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CF5F92" w14:paraId="3F038FBD" w14:textId="77777777" w:rsidTr="00CF5F92">
        <w:trPr>
          <w:trHeight w:val="440"/>
        </w:trPr>
        <w:tc>
          <w:tcPr>
            <w:tcW w:w="9640" w:type="dxa"/>
            <w:vAlign w:val="center"/>
          </w:tcPr>
          <w:p w14:paraId="5CE457A7" w14:textId="77777777" w:rsidR="00CF5F92" w:rsidRPr="00BF2EA6" w:rsidRDefault="00CF5F92" w:rsidP="00CF5F92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CF5F92" w14:paraId="60012E6C" w14:textId="77777777" w:rsidTr="00CF5F92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06AE18FC" w14:textId="77777777" w:rsidR="00CF5F92" w:rsidRPr="00DA1615" w:rsidRDefault="00CF5F92" w:rsidP="00CF5F9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63ACD2D5" w14:textId="77777777" w:rsidR="004F3F6D" w:rsidRDefault="004F3F6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W w:w="10344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711"/>
        <w:gridCol w:w="1531"/>
        <w:gridCol w:w="914"/>
        <w:gridCol w:w="1236"/>
        <w:gridCol w:w="1668"/>
        <w:gridCol w:w="1176"/>
        <w:gridCol w:w="766"/>
      </w:tblGrid>
      <w:tr w:rsidR="00813674" w:rsidRPr="004F3F6D" w14:paraId="3CECE53A" w14:textId="77777777" w:rsidTr="00813674">
        <w:trPr>
          <w:tblHeader/>
          <w:tblCellSpacing w:w="15" w:type="dxa"/>
        </w:trPr>
        <w:tc>
          <w:tcPr>
            <w:tcW w:w="1431" w:type="dxa"/>
            <w:vAlign w:val="center"/>
            <w:hideMark/>
          </w:tcPr>
          <w:p w14:paraId="7EF8BE3A" w14:textId="2768818F" w:rsidR="00813674" w:rsidRPr="007B39D6" w:rsidRDefault="00813674" w:rsidP="00813674">
            <w:pPr>
              <w:spacing w:after="0" w:line="240" w:lineRule="auto"/>
              <w:jc w:val="center"/>
              <w:rPr>
                <w:rFonts w:cs="Calibri Light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Competencia o unidades de competencias</w:t>
            </w:r>
          </w:p>
        </w:tc>
        <w:tc>
          <w:tcPr>
            <w:tcW w:w="0" w:type="auto"/>
            <w:vAlign w:val="center"/>
            <w:hideMark/>
          </w:tcPr>
          <w:p w14:paraId="27A6B46D" w14:textId="5EEA0AD0" w:rsidR="00813674" w:rsidRPr="007B39D6" w:rsidRDefault="00813674" w:rsidP="00813674">
            <w:pPr>
              <w:spacing w:after="0" w:line="240" w:lineRule="auto"/>
              <w:jc w:val="center"/>
              <w:rPr>
                <w:rFonts w:cs="Calibri Light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Actividades</w:t>
            </w:r>
          </w:p>
        </w:tc>
        <w:tc>
          <w:tcPr>
            <w:tcW w:w="0" w:type="auto"/>
            <w:vAlign w:val="center"/>
            <w:hideMark/>
          </w:tcPr>
          <w:p w14:paraId="41648F17" w14:textId="47B12F74" w:rsidR="00813674" w:rsidRPr="007B39D6" w:rsidRDefault="00813674" w:rsidP="00813674">
            <w:pPr>
              <w:spacing w:after="0" w:line="240" w:lineRule="auto"/>
              <w:jc w:val="center"/>
              <w:rPr>
                <w:rFonts w:cs="Calibri Light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49D248DC" w14:textId="1B7ED358" w:rsidR="00813674" w:rsidRPr="007B39D6" w:rsidRDefault="00813674" w:rsidP="00813674">
            <w:pPr>
              <w:spacing w:after="0" w:line="240" w:lineRule="auto"/>
              <w:jc w:val="center"/>
              <w:rPr>
                <w:rFonts w:cs="Calibri Light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Duración de la actividad</w:t>
            </w:r>
          </w:p>
        </w:tc>
        <w:tc>
          <w:tcPr>
            <w:tcW w:w="0" w:type="auto"/>
            <w:vAlign w:val="center"/>
            <w:hideMark/>
          </w:tcPr>
          <w:p w14:paraId="23420228" w14:textId="70B48788" w:rsidR="00813674" w:rsidRPr="007B39D6" w:rsidRDefault="00813674" w:rsidP="00813674">
            <w:pPr>
              <w:spacing w:after="0" w:line="240" w:lineRule="auto"/>
              <w:jc w:val="center"/>
              <w:rPr>
                <w:rFonts w:cs="Calibri Light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6597107" w14:textId="675E8213" w:rsidR="00813674" w:rsidRPr="007B39D6" w:rsidRDefault="00813674" w:rsidP="00813674">
            <w:pPr>
              <w:spacing w:after="0" w:line="240" w:lineRule="auto"/>
              <w:jc w:val="center"/>
              <w:rPr>
                <w:rFonts w:cs="Calibri Light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051F1BC" w14:textId="345405B8" w:rsidR="00813674" w:rsidRPr="007B39D6" w:rsidRDefault="00813674" w:rsidP="00813674">
            <w:pPr>
              <w:spacing w:after="0" w:line="240" w:lineRule="auto"/>
              <w:jc w:val="center"/>
              <w:rPr>
                <w:rFonts w:cs="Calibri Light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Estado de avance</w:t>
            </w:r>
          </w:p>
        </w:tc>
        <w:tc>
          <w:tcPr>
            <w:tcW w:w="782" w:type="dxa"/>
            <w:vAlign w:val="center"/>
            <w:hideMark/>
          </w:tcPr>
          <w:p w14:paraId="02B38B1F" w14:textId="4F342F04" w:rsidR="00813674" w:rsidRPr="007B39D6" w:rsidRDefault="00813674" w:rsidP="00813674">
            <w:pPr>
              <w:spacing w:after="0" w:line="240" w:lineRule="auto"/>
              <w:jc w:val="center"/>
              <w:rPr>
                <w:rFonts w:cs="Calibri Light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Ajustes</w:t>
            </w:r>
          </w:p>
        </w:tc>
      </w:tr>
      <w:tr w:rsidR="00813674" w:rsidRPr="00813674" w14:paraId="11A4C1F3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69596" w14:textId="37034E0C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Análisis y desarrollo de software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59F72" w14:textId="6E1F7A61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Definición, requerimientos y alcance del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86F2" w14:textId="44AD6AD4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Computador, documentación, entrevistas y herramientas de gestión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FC409" w14:textId="242FD880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1–5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0787D" w14:textId="159FF8B6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y Franco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B50D8" w14:textId="0464E4FD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La planificación se mantiene activa hasta la semana 5 para consolidar una base común antes del desarrollo.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24A4" w14:textId="0CB384FE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Completado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6F8DEE" w14:textId="02E4B313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813674" w14:paraId="28D62164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961F7" w14:textId="66864156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0292E" w14:textId="65D73B84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Configuración inicial y planificación técnica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8AB7E" w14:textId="34FE4DCA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GitHub, IDE, tablero Kanban y computador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7DC30" w14:textId="2EA64B54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4–5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6E7FE" w14:textId="11DA2AE9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y Franco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CAD9" w14:textId="794F8939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 establecerán ramas, convenciones y mecanismos de seguimiento antes de iniciar la implementación.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8BCEE" w14:textId="50CC09C6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Completado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D49E9F" w14:textId="13B1338D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813674" w14:paraId="42623F65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24E58" w14:textId="5332E25E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Diseño de aplicaciones móviles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47C22" w14:textId="78ACD944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Diseño de flujos y prototipos de interfaz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AE8FD" w14:textId="22D05342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Herramientas de prototipado y diagramación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8F412" w14:textId="61CDDDAD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6–7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83F4A" w14:textId="63A34226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Loaiza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0D12C" w14:textId="37DEFDE4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Los prototipos orientarán el desarrollo de las interfaces y permitirán revisar tempranamente la experiencia de usuario.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57646" w14:textId="370CB22A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Completado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A74DD9" w14:textId="2F88A7D9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813674" w14:paraId="1EBBF577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F1A08" w14:textId="0331F3EC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Análisis y diseño de sistemas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68D21" w14:textId="4D14A846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Diseño de la arquitectura y del modelo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11E4E" w14:textId="08F7B202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Herramientas de diagramación, documentación técnica y gestor de base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45EB7" w14:textId="1176584D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6–7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27E27" w14:textId="4AF6D644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y Franco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E78AE" w14:textId="1F35B4C4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 realizará en paralelo al prototipado para mantener coherencia entre la interfaz y la solución técnica.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8953D" w14:textId="2DDBA3D9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Completado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B1F976" w14:textId="77D0ADA9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813674" w14:paraId="7027E8A6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2D163" w14:textId="5BA855B6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Gestión y desarrollo de software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8AD3" w14:textId="16C6231E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Ajustes finales del entorno y repositorio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7B8C" w14:textId="464E211B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GitHub, IDE, </w:t>
            </w:r>
            <w:proofErr w:type="spellStart"/>
            <w:r>
              <w:t>frameworks</w:t>
            </w:r>
            <w:proofErr w:type="spellEnd"/>
            <w:r>
              <w:t xml:space="preserve"> y servicios de desarrollo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17ADC" w14:textId="712D00CC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 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30AF5" w14:textId="02CEE833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y Franco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4C52" w14:textId="069B9CC1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Actividad previa al inicio de la implementación de los módulos principales en la semana 8.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4AE3E" w14:textId="1CC2B6B4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Con retraso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AD732A" w14:textId="7D02256F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813674" w14:paraId="37EFDB69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2A920" w14:textId="33B15F9E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Desarrollo de software y bases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F2D4E" w14:textId="4A6A5EC2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Desarrollo del </w:t>
            </w:r>
            <w:proofErr w:type="spellStart"/>
            <w:r>
              <w:t>backend</w:t>
            </w:r>
            <w:proofErr w:type="spellEnd"/>
            <w:r>
              <w:t>, base de datos y autenticación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9ECC4" w14:textId="4B1FC9C2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IDE, </w:t>
            </w:r>
            <w:proofErr w:type="spellStart"/>
            <w:r>
              <w:t>framework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>, base de datos y herramientas de prueba de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CF678" w14:textId="1E3C7083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8–10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1636" w14:textId="30BDD5C2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Franco Manríquez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8ED6F" w14:textId="09836446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El desarrollo se coordinará con las interfaces móviles y los contratos de comunicación definidos.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990AB" w14:textId="77BC9555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No iniciado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1FC5B1" w14:textId="2A53825D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813674" w14:paraId="6F9B72C5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955FC" w14:textId="4DA2C9E9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lastRenderedPageBreak/>
              <w:t>Desarrollo de aplicaciones móviles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6B0D" w14:textId="2C2E1293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Desarrollo de navegación, interfaces y perfil de usuario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CF01" w14:textId="43CC5025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IDE, </w:t>
            </w:r>
            <w:proofErr w:type="spellStart"/>
            <w:r>
              <w:t>framework</w:t>
            </w:r>
            <w:proofErr w:type="spellEnd"/>
            <w:r>
              <w:t xml:space="preserve"> móvil, prototipos y dispositivos de prueba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127CF" w14:textId="707E02F6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8–10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13739" w14:textId="389D6EA3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Loaiza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4578" w14:textId="3CD317D7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Se desarrollará en paralelo al </w:t>
            </w:r>
            <w:proofErr w:type="spellStart"/>
            <w:r>
              <w:t>backend</w:t>
            </w:r>
            <w:proofErr w:type="spellEnd"/>
            <w:r>
              <w:t xml:space="preserve"> y se realizarán integraciones parciales.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5FC89" w14:textId="6D91F44D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No iniciado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05FBD8" w14:textId="67DDD811" w:rsidR="00813674" w:rsidRPr="00813674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4F3F6D" w14:paraId="756C311B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vAlign w:val="center"/>
          </w:tcPr>
          <w:p w14:paraId="2E688FEA" w14:textId="39A90C02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Desarrollo de aplicaciones y análisis de datos</w:t>
            </w:r>
          </w:p>
        </w:tc>
        <w:tc>
          <w:tcPr>
            <w:tcW w:w="0" w:type="auto"/>
            <w:vAlign w:val="center"/>
          </w:tcPr>
          <w:p w14:paraId="7C65BEF9" w14:textId="6B0C9BDF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Desarrollo del módulo de entrenamiento y progreso</w:t>
            </w:r>
          </w:p>
        </w:tc>
        <w:tc>
          <w:tcPr>
            <w:tcW w:w="0" w:type="auto"/>
            <w:vAlign w:val="center"/>
          </w:tcPr>
          <w:p w14:paraId="665C54C9" w14:textId="5B0F7101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Aplicación móvil, </w:t>
            </w:r>
            <w:proofErr w:type="spellStart"/>
            <w:r>
              <w:t>backend</w:t>
            </w:r>
            <w:proofErr w:type="spellEnd"/>
            <w:r>
              <w:t>, base de datos y datos de prueba</w:t>
            </w:r>
          </w:p>
        </w:tc>
        <w:tc>
          <w:tcPr>
            <w:tcW w:w="0" w:type="auto"/>
            <w:vAlign w:val="center"/>
          </w:tcPr>
          <w:p w14:paraId="7F2D8672" w14:textId="14935073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9–12</w:t>
            </w:r>
          </w:p>
        </w:tc>
        <w:tc>
          <w:tcPr>
            <w:tcW w:w="0" w:type="auto"/>
            <w:vAlign w:val="center"/>
          </w:tcPr>
          <w:p w14:paraId="108BC50B" w14:textId="0115E7AF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Loaiza</w:t>
            </w:r>
          </w:p>
        </w:tc>
        <w:tc>
          <w:tcPr>
            <w:tcW w:w="0" w:type="auto"/>
            <w:vAlign w:val="center"/>
          </w:tcPr>
          <w:p w14:paraId="5D12F3C3" w14:textId="1F26B080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El historial generado servirá como entrada para el análisis y las recomendaciones personalizadas.</w:t>
            </w:r>
          </w:p>
        </w:tc>
        <w:tc>
          <w:tcPr>
            <w:tcW w:w="0" w:type="auto"/>
            <w:vAlign w:val="center"/>
          </w:tcPr>
          <w:p w14:paraId="3B1E6598" w14:textId="2A4DE17D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No iniciado</w:t>
            </w:r>
          </w:p>
        </w:tc>
        <w:tc>
          <w:tcPr>
            <w:tcW w:w="782" w:type="dxa"/>
            <w:vAlign w:val="center"/>
          </w:tcPr>
          <w:p w14:paraId="182C4553" w14:textId="08D03ABA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4F3F6D" w14:paraId="7B1A7F58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vAlign w:val="center"/>
          </w:tcPr>
          <w:p w14:paraId="1434993D" w14:textId="69807F74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Integración de tecnologías y análisis de datos</w:t>
            </w:r>
          </w:p>
        </w:tc>
        <w:tc>
          <w:tcPr>
            <w:tcW w:w="0" w:type="auto"/>
            <w:vAlign w:val="center"/>
          </w:tcPr>
          <w:p w14:paraId="40E7854A" w14:textId="6A370B15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Desarrollo del módulo de nutrición</w:t>
            </w:r>
          </w:p>
        </w:tc>
        <w:tc>
          <w:tcPr>
            <w:tcW w:w="0" w:type="auto"/>
            <w:vAlign w:val="center"/>
          </w:tcPr>
          <w:p w14:paraId="0CF13058" w14:textId="0ECB6B77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API Open </w:t>
            </w:r>
            <w:proofErr w:type="spellStart"/>
            <w:r>
              <w:t>Food</w:t>
            </w:r>
            <w:proofErr w:type="spellEnd"/>
            <w:r>
              <w:t xml:space="preserve"> </w:t>
            </w:r>
            <w:proofErr w:type="spellStart"/>
            <w:r>
              <w:t>Facts</w:t>
            </w:r>
            <w:proofErr w:type="spellEnd"/>
            <w:r>
              <w:t xml:space="preserve">, lector de códigos, </w:t>
            </w:r>
            <w:proofErr w:type="spellStart"/>
            <w:r>
              <w:t>backend</w:t>
            </w:r>
            <w:proofErr w:type="spellEnd"/>
            <w:r>
              <w:t xml:space="preserve"> y base de datos</w:t>
            </w:r>
          </w:p>
        </w:tc>
        <w:tc>
          <w:tcPr>
            <w:tcW w:w="0" w:type="auto"/>
            <w:vAlign w:val="center"/>
          </w:tcPr>
          <w:p w14:paraId="1BD845E3" w14:textId="1CD7EB6E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10–12</w:t>
            </w:r>
          </w:p>
        </w:tc>
        <w:tc>
          <w:tcPr>
            <w:tcW w:w="0" w:type="auto"/>
            <w:vAlign w:val="center"/>
          </w:tcPr>
          <w:p w14:paraId="52FDC57E" w14:textId="2F4D529E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y Franco</w:t>
            </w:r>
          </w:p>
        </w:tc>
        <w:tc>
          <w:tcPr>
            <w:tcW w:w="0" w:type="auto"/>
            <w:vAlign w:val="center"/>
          </w:tcPr>
          <w:p w14:paraId="6C8E5D2B" w14:textId="4682926D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desarrollará el flujo móvil y Franco apoyará el procesamiento e integración de los datos nutricionales.</w:t>
            </w:r>
          </w:p>
        </w:tc>
        <w:tc>
          <w:tcPr>
            <w:tcW w:w="0" w:type="auto"/>
            <w:vAlign w:val="center"/>
          </w:tcPr>
          <w:p w14:paraId="2C993821" w14:textId="1A382702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No iniciado</w:t>
            </w:r>
          </w:p>
        </w:tc>
        <w:tc>
          <w:tcPr>
            <w:tcW w:w="782" w:type="dxa"/>
            <w:vAlign w:val="center"/>
          </w:tcPr>
          <w:p w14:paraId="0D0B070F" w14:textId="773D2F2C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4F3F6D" w14:paraId="1081106F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vAlign w:val="center"/>
          </w:tcPr>
          <w:p w14:paraId="0767CD40" w14:textId="3220C8FC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Inteligencia Artificial y seguridad de software</w:t>
            </w:r>
          </w:p>
        </w:tc>
        <w:tc>
          <w:tcPr>
            <w:tcW w:w="0" w:type="auto"/>
            <w:vAlign w:val="center"/>
          </w:tcPr>
          <w:p w14:paraId="3439B93D" w14:textId="43B98C1A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Recomendaciones y controles de seguridad</w:t>
            </w:r>
          </w:p>
        </w:tc>
        <w:tc>
          <w:tcPr>
            <w:tcW w:w="0" w:type="auto"/>
            <w:vAlign w:val="center"/>
          </w:tcPr>
          <w:p w14:paraId="25841A5A" w14:textId="070F9E10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Herramientas de IA, </w:t>
            </w:r>
            <w:proofErr w:type="spellStart"/>
            <w:r>
              <w:t>backend</w:t>
            </w:r>
            <w:proofErr w:type="spellEnd"/>
            <w:r>
              <w:t>, datos de prueba y herramientas de seguridad</w:t>
            </w:r>
          </w:p>
        </w:tc>
        <w:tc>
          <w:tcPr>
            <w:tcW w:w="0" w:type="auto"/>
            <w:vAlign w:val="center"/>
          </w:tcPr>
          <w:p w14:paraId="57F3A338" w14:textId="21A911C4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8–13</w:t>
            </w:r>
          </w:p>
        </w:tc>
        <w:tc>
          <w:tcPr>
            <w:tcW w:w="0" w:type="auto"/>
            <w:vAlign w:val="center"/>
          </w:tcPr>
          <w:p w14:paraId="38C981D9" w14:textId="27413E0E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Franco Manríquez</w:t>
            </w:r>
          </w:p>
        </w:tc>
        <w:tc>
          <w:tcPr>
            <w:tcW w:w="0" w:type="auto"/>
            <w:vAlign w:val="center"/>
          </w:tcPr>
          <w:p w14:paraId="258727E4" w14:textId="658CF926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La seguridad será transversal; las recomendaciones se implementarán durante las semanas 12–13.</w:t>
            </w:r>
          </w:p>
        </w:tc>
        <w:tc>
          <w:tcPr>
            <w:tcW w:w="0" w:type="auto"/>
            <w:vAlign w:val="center"/>
          </w:tcPr>
          <w:p w14:paraId="4D12294C" w14:textId="6C3F1193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No iniciado</w:t>
            </w:r>
          </w:p>
        </w:tc>
        <w:tc>
          <w:tcPr>
            <w:tcW w:w="782" w:type="dxa"/>
            <w:vAlign w:val="center"/>
          </w:tcPr>
          <w:p w14:paraId="4CC72FC9" w14:textId="4A922E63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4F3F6D" w14:paraId="70C97635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vAlign w:val="center"/>
          </w:tcPr>
          <w:p w14:paraId="1365BB02" w14:textId="5946F4A6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Integración y calidad de software</w:t>
            </w:r>
          </w:p>
        </w:tc>
        <w:tc>
          <w:tcPr>
            <w:tcW w:w="0" w:type="auto"/>
            <w:vAlign w:val="center"/>
          </w:tcPr>
          <w:p w14:paraId="40C3F19A" w14:textId="1795CA9E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Integración de módulos y pruebas</w:t>
            </w:r>
          </w:p>
        </w:tc>
        <w:tc>
          <w:tcPr>
            <w:tcW w:w="0" w:type="auto"/>
            <w:vAlign w:val="center"/>
          </w:tcPr>
          <w:p w14:paraId="38186B6D" w14:textId="2FA4CE90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 xml:space="preserve">Aplicación, servidor, base de datos, dispositivos y herramientas de </w:t>
            </w:r>
            <w:proofErr w:type="spellStart"/>
            <w:r>
              <w:t>testing</w:t>
            </w:r>
            <w:proofErr w:type="spellEnd"/>
          </w:p>
        </w:tc>
        <w:tc>
          <w:tcPr>
            <w:tcW w:w="0" w:type="auto"/>
            <w:vAlign w:val="center"/>
          </w:tcPr>
          <w:p w14:paraId="1BDDFD35" w14:textId="592520AF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12–14</w:t>
            </w:r>
          </w:p>
        </w:tc>
        <w:tc>
          <w:tcPr>
            <w:tcW w:w="0" w:type="auto"/>
            <w:vAlign w:val="center"/>
          </w:tcPr>
          <w:p w14:paraId="2E478E1B" w14:textId="0DEC23E8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y Franco</w:t>
            </w:r>
          </w:p>
        </w:tc>
        <w:tc>
          <w:tcPr>
            <w:tcW w:w="0" w:type="auto"/>
            <w:vAlign w:val="center"/>
          </w:tcPr>
          <w:p w14:paraId="0A236FF6" w14:textId="6650FF89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Las pruebas se ejecutarán de manera progresiva y cada integrante corregirá los defectos de sus componentes.</w:t>
            </w:r>
          </w:p>
        </w:tc>
        <w:tc>
          <w:tcPr>
            <w:tcW w:w="0" w:type="auto"/>
            <w:vAlign w:val="center"/>
          </w:tcPr>
          <w:p w14:paraId="0C8AF528" w14:textId="4C680BE0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No iniciado</w:t>
            </w:r>
          </w:p>
        </w:tc>
        <w:tc>
          <w:tcPr>
            <w:tcW w:w="782" w:type="dxa"/>
            <w:vAlign w:val="center"/>
          </w:tcPr>
          <w:p w14:paraId="49EBA944" w14:textId="4E9C79CC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4F3F6D" w14:paraId="6F5EF26D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vAlign w:val="center"/>
          </w:tcPr>
          <w:p w14:paraId="61466F13" w14:textId="744D9650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Calidad de software</w:t>
            </w:r>
          </w:p>
        </w:tc>
        <w:tc>
          <w:tcPr>
            <w:tcW w:w="0" w:type="auto"/>
            <w:vAlign w:val="center"/>
          </w:tcPr>
          <w:p w14:paraId="66201699" w14:textId="29D2235A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Estabilización y validación final</w:t>
            </w:r>
          </w:p>
        </w:tc>
        <w:tc>
          <w:tcPr>
            <w:tcW w:w="0" w:type="auto"/>
            <w:vAlign w:val="center"/>
          </w:tcPr>
          <w:p w14:paraId="780FDE98" w14:textId="72D537BE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Aplicación integrada, casos de prueba, dispositivos y registro de incidencias</w:t>
            </w:r>
          </w:p>
        </w:tc>
        <w:tc>
          <w:tcPr>
            <w:tcW w:w="0" w:type="auto"/>
            <w:vAlign w:val="center"/>
          </w:tcPr>
          <w:p w14:paraId="13DB6675" w14:textId="39A48EE9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14–15</w:t>
            </w:r>
          </w:p>
        </w:tc>
        <w:tc>
          <w:tcPr>
            <w:tcW w:w="0" w:type="auto"/>
            <w:vAlign w:val="center"/>
          </w:tcPr>
          <w:p w14:paraId="62F64615" w14:textId="4092FBA3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y Franco</w:t>
            </w:r>
          </w:p>
        </w:tc>
        <w:tc>
          <w:tcPr>
            <w:tcW w:w="0" w:type="auto"/>
            <w:vAlign w:val="center"/>
          </w:tcPr>
          <w:p w14:paraId="1CEB7A95" w14:textId="7BCE4946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La validación final se realizará en la semana 15 con una versión candidata para la demostración.</w:t>
            </w:r>
          </w:p>
        </w:tc>
        <w:tc>
          <w:tcPr>
            <w:tcW w:w="0" w:type="auto"/>
            <w:vAlign w:val="center"/>
          </w:tcPr>
          <w:p w14:paraId="10CA6FA3" w14:textId="33DDEC4E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No iniciado</w:t>
            </w:r>
          </w:p>
        </w:tc>
        <w:tc>
          <w:tcPr>
            <w:tcW w:w="782" w:type="dxa"/>
            <w:vAlign w:val="center"/>
          </w:tcPr>
          <w:p w14:paraId="41297AF5" w14:textId="63BF3923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  <w:tr w:rsidR="00813674" w:rsidRPr="004F3F6D" w14:paraId="4F2445A5" w14:textId="77777777" w:rsidTr="00813674">
        <w:trPr>
          <w:trHeight w:val="1378"/>
          <w:tblHeader/>
          <w:tblCellSpacing w:w="15" w:type="dxa"/>
        </w:trPr>
        <w:tc>
          <w:tcPr>
            <w:tcW w:w="1431" w:type="dxa"/>
            <w:vAlign w:val="center"/>
          </w:tcPr>
          <w:p w14:paraId="498EF7FF" w14:textId="2688E63B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lastRenderedPageBreak/>
              <w:t>Gestión, documentación y comunicación</w:t>
            </w:r>
          </w:p>
        </w:tc>
        <w:tc>
          <w:tcPr>
            <w:tcW w:w="0" w:type="auto"/>
            <w:vAlign w:val="center"/>
          </w:tcPr>
          <w:p w14:paraId="0CCCCC3A" w14:textId="1786523C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Documentación, presentación y cierre</w:t>
            </w:r>
          </w:p>
        </w:tc>
        <w:tc>
          <w:tcPr>
            <w:tcW w:w="0" w:type="auto"/>
            <w:vAlign w:val="center"/>
          </w:tcPr>
          <w:p w14:paraId="27C397B3" w14:textId="7BCEB7A2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Procesador de texto, presentación, diagramas, evidencias y aplicación</w:t>
            </w:r>
          </w:p>
        </w:tc>
        <w:tc>
          <w:tcPr>
            <w:tcW w:w="0" w:type="auto"/>
            <w:vAlign w:val="center"/>
          </w:tcPr>
          <w:p w14:paraId="159F8493" w14:textId="5958FE2E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Semanas 15–16</w:t>
            </w:r>
          </w:p>
        </w:tc>
        <w:tc>
          <w:tcPr>
            <w:tcW w:w="0" w:type="auto"/>
            <w:vAlign w:val="center"/>
          </w:tcPr>
          <w:p w14:paraId="23ADA703" w14:textId="3D31F806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Javier y Franco</w:t>
            </w:r>
          </w:p>
        </w:tc>
        <w:tc>
          <w:tcPr>
            <w:tcW w:w="0" w:type="auto"/>
            <w:vAlign w:val="center"/>
          </w:tcPr>
          <w:p w14:paraId="57ECECFD" w14:textId="6FC681AB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Ambos integrantes deberán conocer la solución completa y estar preparados para responder preguntas del comité.</w:t>
            </w:r>
          </w:p>
        </w:tc>
        <w:tc>
          <w:tcPr>
            <w:tcW w:w="0" w:type="auto"/>
            <w:vAlign w:val="center"/>
          </w:tcPr>
          <w:p w14:paraId="374C8A04" w14:textId="2D69803F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No iniciado</w:t>
            </w:r>
          </w:p>
        </w:tc>
        <w:tc>
          <w:tcPr>
            <w:tcW w:w="782" w:type="dxa"/>
            <w:vAlign w:val="center"/>
          </w:tcPr>
          <w:p w14:paraId="0E5788B5" w14:textId="4369C5EE" w:rsidR="00813674" w:rsidRPr="007B39D6" w:rsidRDefault="00813674" w:rsidP="0081367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t>Sin ajustes</w:t>
            </w:r>
          </w:p>
        </w:tc>
      </w:tr>
    </w:tbl>
    <w:p w14:paraId="2BCC956B" w14:textId="77777777" w:rsidR="004F3F6D" w:rsidRDefault="004F3F6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F5761A2" w14:textId="77777777" w:rsidR="004F3F6D" w:rsidRDefault="004F3F6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590F884" w14:textId="77777777" w:rsidR="004F3F6D" w:rsidRDefault="004F3F6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3705328" w14:textId="77777777" w:rsidR="004F3F6D" w:rsidRDefault="004F3F6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6B01CE5" w14:textId="77777777" w:rsidR="004F3F6D" w:rsidRDefault="004F3F6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6398C00" w14:textId="77777777" w:rsidR="004F3F6D" w:rsidRDefault="004F3F6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3F03778" w14:textId="77777777" w:rsidR="004F3F6D" w:rsidRDefault="004F3F6D" w:rsidP="004F3F6D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DF69F6A" w14:textId="0D4FF51E" w:rsidR="00CF5F92" w:rsidRPr="00CF5F92" w:rsidRDefault="0003309E" w:rsidP="00CF5F92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="00CF5F92">
              <w:rPr>
                <w:rFonts w:ascii="Calibri" w:hAnsi="Calibri"/>
                <w:color w:val="1F3864" w:themeColor="accent1" w:themeShade="80"/>
              </w:rPr>
              <w:t>:</w:t>
            </w:r>
            <w:r w:rsidR="00CF5F92" w:rsidRPr="00CF5F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</w:t>
            </w:r>
            <w:r w:rsidR="00CF5F92" w:rsidRPr="00CF5F92">
              <w:rPr>
                <w:rFonts w:ascii="Calibri" w:hAnsi="Calibri" w:cs="Arial"/>
                <w:lang w:eastAsia="es-CL"/>
              </w:rPr>
              <w:t>La distribución de tareas y el plan de trabajo nos han ayudado a organizar el proyecto. Hemos dedicado más tiempo a la arquitectura, el ERS y los mockups, porque consideramos importante tener claro cómo funcionará la aplicación antes de programarla. Esto ha retrasado los ajustes finales del entorno y repositorio. Para avanzar, terminaremos la documentación pendiente y completaremos esa configuración.</w:t>
            </w:r>
          </w:p>
          <w:p w14:paraId="55313032" w14:textId="194E753C" w:rsidR="0003309E" w:rsidRPr="00CF5F92" w:rsidRDefault="0003309E" w:rsidP="00C5122E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122074E4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813674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813674" w:rsidRPr="00813674">
              <w:rPr>
                <w:rFonts w:ascii="Calibri" w:hAnsi="Calibri"/>
              </w:rPr>
              <w:t>No hay actividades Eliminadas o ajustadas.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B526D0D" w14:textId="77777777" w:rsidR="00CF5F92" w:rsidRPr="00CF5F92" w:rsidRDefault="0003309E" w:rsidP="00CF5F9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CF5F92" w:rsidRPr="00CF5F92">
              <w:rPr>
                <w:rFonts w:ascii="Calibri" w:hAnsi="Calibri" w:cs="Arial"/>
                <w:iCs/>
                <w:lang w:eastAsia="es-CL"/>
              </w:rPr>
              <w:t>Los ajustes finales del entorno y repositorio están retrasados porque nos concentramos en dejar listos la arquitectura, el ERS y los mockups de la aplicación. Las demás actividades figuran como no iniciadas porque todavía no llegamos a esa parte del proyecto. Nuestro siguiente paso será completar la configuración pendiente para comenzar la implementación, manteniendo la distribución de responsabilidades del plan de trabajo.</w:t>
            </w: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C23C" w14:textId="77777777" w:rsidR="00FC3B22" w:rsidRDefault="00FC3B22" w:rsidP="0003309E">
      <w:pPr>
        <w:spacing w:after="0" w:line="240" w:lineRule="auto"/>
      </w:pPr>
      <w:r>
        <w:separator/>
      </w:r>
    </w:p>
  </w:endnote>
  <w:endnote w:type="continuationSeparator" w:id="0">
    <w:p w14:paraId="3836BF8C" w14:textId="77777777" w:rsidR="00FC3B22" w:rsidRDefault="00FC3B2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EAB4C" w14:textId="77777777" w:rsidR="00FC3B22" w:rsidRDefault="00FC3B22" w:rsidP="0003309E">
      <w:pPr>
        <w:spacing w:after="0" w:line="240" w:lineRule="auto"/>
      </w:pPr>
      <w:r>
        <w:separator/>
      </w:r>
    </w:p>
  </w:footnote>
  <w:footnote w:type="continuationSeparator" w:id="0">
    <w:p w14:paraId="5C602368" w14:textId="77777777" w:rsidR="00FC3B22" w:rsidRDefault="00FC3B22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1301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F42D3"/>
    <w:rsid w:val="003608EA"/>
    <w:rsid w:val="00470CE4"/>
    <w:rsid w:val="004B75F6"/>
    <w:rsid w:val="004F3F6D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B39D6"/>
    <w:rsid w:val="00806DE0"/>
    <w:rsid w:val="00813674"/>
    <w:rsid w:val="0081536B"/>
    <w:rsid w:val="008479F5"/>
    <w:rsid w:val="0085275A"/>
    <w:rsid w:val="008F621F"/>
    <w:rsid w:val="009378F7"/>
    <w:rsid w:val="009552E5"/>
    <w:rsid w:val="0097632E"/>
    <w:rsid w:val="00976ABB"/>
    <w:rsid w:val="009E52DF"/>
    <w:rsid w:val="00B12781"/>
    <w:rsid w:val="00B31361"/>
    <w:rsid w:val="00B4258F"/>
    <w:rsid w:val="00B8164D"/>
    <w:rsid w:val="00BE1024"/>
    <w:rsid w:val="00C20F3D"/>
    <w:rsid w:val="00C44557"/>
    <w:rsid w:val="00C5122E"/>
    <w:rsid w:val="00CE0AA8"/>
    <w:rsid w:val="00CF5F92"/>
    <w:rsid w:val="00D67975"/>
    <w:rsid w:val="00D714E2"/>
    <w:rsid w:val="00DF3386"/>
    <w:rsid w:val="00E50368"/>
    <w:rsid w:val="00EA0C09"/>
    <w:rsid w:val="00FC3B22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5F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1189</Words>
  <Characters>6542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javier loaiza</cp:lastModifiedBy>
  <cp:revision>2</cp:revision>
  <dcterms:created xsi:type="dcterms:W3CDTF">2026-10-09T03:32:00Z</dcterms:created>
  <dcterms:modified xsi:type="dcterms:W3CDTF">2026-10-09T03:32:00Z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