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br w:type="textWrapping"/>
            </w:r>
          </w:p>
          <w:p w:rsidR="00000000" w:rsidDel="00000000" w:rsidP="00000000" w:rsidRDefault="00000000" w:rsidRPr="00000000" w14:paraId="0000000D">
            <w:pPr>
              <w:rPr>
                <w:sz w:val="24"/>
                <w:szCs w:val="24"/>
              </w:rPr>
            </w:pPr>
            <w:r w:rsidDel="00000000" w:rsidR="00000000" w:rsidRPr="00000000">
              <w:rPr>
                <w:b w:val="1"/>
                <w:bCs w:val="1"/>
                <w:sz w:val="24"/>
                <w:szCs w:val="24"/>
                <w:rtl w:val="0"/>
              </w:rPr>
              <w:t xml:space="preserve">Programación:</w:t>
            </w:r>
            <w:r w:rsidDel="00000000" w:rsidR="00000000" w:rsidRPr="00000000">
              <w:rPr>
                <w:sz w:val="24"/>
                <w:szCs w:val="24"/>
                <w:rtl w:val="0"/>
              </w:rPr>
              <w:t xml:space="preserve"> Fue la asignatura de inicio que confirmó mi vocación en informática. Me permitió entender la resolución de problemas mediante algoritmos estructurados, la abstracción lógica y la satisfacción de transformar requerimientos conceptuales en sistemas funcionales a través del código. </w:t>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b w:val="1"/>
                <w:bCs w:val="1"/>
                <w:sz w:val="24"/>
                <w:szCs w:val="24"/>
                <w:rtl w:val="0"/>
              </w:rPr>
              <w:t xml:space="preserve">Inteligencia de Negocios / Big Data:</w:t>
            </w:r>
            <w:r w:rsidDel="00000000" w:rsidR="00000000" w:rsidRPr="00000000">
              <w:rPr>
                <w:sz w:val="24"/>
                <w:szCs w:val="24"/>
                <w:rtl w:val="0"/>
              </w:rPr>
              <w:t xml:space="preserve"> Fue un punto de inflexión en mi carrera. Lo que más me atrajo fue el ciclo completo del dato: el diseño e implementación de pipelines ETL (extracción, transformación y carga), el modelado analítico y la visualización de métricas para la toma de decisiones. Comprender cómo los datos crudos se estructuran para generar valor de negocio definió mi interés por el área analítica. </w:t>
            </w:r>
          </w:p>
          <w:p w:rsidR="00000000" w:rsidDel="00000000" w:rsidP="00000000" w:rsidRDefault="00000000" w:rsidRPr="00000000" w14:paraId="00000010">
            <w:pPr>
              <w:rPr>
                <w:color w:val="767171"/>
                <w:sz w:val="24"/>
                <w:szCs w:val="24"/>
              </w:rPr>
            </w:pP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rtl w:val="0"/>
              </w:rPr>
            </w:r>
          </w:p>
          <w:p w:rsidR="00000000" w:rsidDel="00000000" w:rsidP="00000000" w:rsidRDefault="00000000" w:rsidRPr="00000000" w14:paraId="00000013">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sz w:val="24"/>
                <w:szCs w:val="24"/>
                <w:rtl w:val="0"/>
              </w:rPr>
              <w:t xml:space="preserve">Sí, tienen un valor significativo. Las certificaciones intermedias validan de manera modular que no solo domino la teoría, sino que cuento con estándares prácticos de la industria (como bases de datos, desarrollo backend y análisis de datos). En el mercado laboral actual, sirven como evidencia tangible de especialización antes de obtener el título profesional, otorgando una ventaja competitiva al postular a roles técnicos concretos. </w:t>
            </w:r>
          </w:p>
          <w:p w:rsidR="00000000" w:rsidDel="00000000" w:rsidP="00000000" w:rsidRDefault="00000000" w:rsidRPr="00000000" w14:paraId="00000016">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C">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1D">
            <w:pPr>
              <w:jc w:val="both"/>
              <w:rPr>
                <w:color w:val="767171"/>
                <w:sz w:val="24"/>
                <w:szCs w:val="24"/>
              </w:rPr>
            </w:pP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1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0">
            <w:pPr>
              <w:tabs>
                <w:tab w:val="left" w:leader="none" w:pos="454"/>
              </w:tabs>
              <w:jc w:val="both"/>
              <w:rPr>
                <w:sz w:val="24"/>
                <w:szCs w:val="24"/>
              </w:rPr>
            </w:pPr>
            <w:r w:rsidDel="00000000" w:rsidR="00000000" w:rsidRPr="00000000">
              <w:rPr>
                <w:b w:val="1"/>
                <w:bCs w:val="1"/>
                <w:sz w:val="24"/>
                <w:szCs w:val="24"/>
                <w:rtl w:val="0"/>
              </w:rPr>
              <w:t xml:space="preserve">Modelamiento y Gestión de Bases de Datos:</w:t>
            </w:r>
            <w:r w:rsidDel="00000000" w:rsidR="00000000" w:rsidRPr="00000000">
              <w:rPr>
                <w:sz w:val="24"/>
                <w:szCs w:val="24"/>
                <w:rtl w:val="0"/>
              </w:rPr>
              <w:t xml:space="preserve"> Diseño conceptual, lógico y físico relacional, normalización, optimización de consultas SQL e integridad de la información. </w:t>
            </w:r>
          </w:p>
          <w:p w:rsidR="00000000" w:rsidDel="00000000" w:rsidP="00000000" w:rsidRDefault="00000000" w:rsidRPr="00000000" w14:paraId="00000021">
            <w:pPr>
              <w:tabs>
                <w:tab w:val="left" w:leader="none" w:pos="454"/>
              </w:tabs>
              <w:jc w:val="both"/>
              <w:rPr>
                <w:sz w:val="24"/>
                <w:szCs w:val="24"/>
              </w:rPr>
            </w:pPr>
            <w:r w:rsidDel="00000000" w:rsidR="00000000" w:rsidRPr="00000000">
              <w:rPr>
                <w:b w:val="1"/>
                <w:bCs w:val="1"/>
                <w:sz w:val="24"/>
                <w:szCs w:val="24"/>
                <w:rtl w:val="0"/>
              </w:rPr>
              <w:t xml:space="preserve">Lógica Backend y Flujos de Datos (ETL):</w:t>
            </w:r>
            <w:r w:rsidDel="00000000" w:rsidR="00000000" w:rsidRPr="00000000">
              <w:rPr>
                <w:sz w:val="24"/>
                <w:szCs w:val="24"/>
                <w:rtl w:val="0"/>
              </w:rPr>
              <w:t xml:space="preserve"> Procesamiento, transformación y consumo de datos estructurados, construcción de endpoints e integración de servicios externos mediante APIs. </w:t>
            </w:r>
          </w:p>
          <w:p w:rsidR="00000000" w:rsidDel="00000000" w:rsidP="00000000" w:rsidRDefault="00000000" w:rsidRPr="00000000" w14:paraId="0000002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3">
            <w:pPr>
              <w:tabs>
                <w:tab w:val="left" w:leader="none" w:pos="454"/>
              </w:tabs>
              <w:jc w:val="both"/>
              <w:rPr>
                <w:color w:val="767171"/>
                <w:sz w:val="24"/>
                <w:szCs w:val="24"/>
              </w:rPr>
            </w:pPr>
            <w:r w:rsidDel="00000000" w:rsidR="00000000" w:rsidRPr="00000000">
              <w:rPr>
                <w:sz w:val="24"/>
                <w:szCs w:val="24"/>
                <w:rtl w:val="0"/>
              </w:rPr>
              <w:t xml:space="preserve">Debil: </w:t>
            </w:r>
            <w:r w:rsidDel="00000000" w:rsidR="00000000" w:rsidRPr="00000000">
              <w:rPr>
                <w:color w:val="767171"/>
                <w:sz w:val="24"/>
                <w:szCs w:val="24"/>
                <w:rtl w:val="0"/>
              </w:rPr>
              <w:br w:type="textWrapping"/>
            </w:r>
          </w:p>
          <w:p w:rsidR="00000000" w:rsidDel="00000000" w:rsidP="00000000" w:rsidRDefault="00000000" w:rsidRPr="00000000" w14:paraId="00000024">
            <w:pPr>
              <w:tabs>
                <w:tab w:val="left" w:leader="none" w:pos="454"/>
              </w:tabs>
              <w:jc w:val="both"/>
              <w:rPr>
                <w:sz w:val="24"/>
                <w:szCs w:val="24"/>
              </w:rPr>
            </w:pPr>
            <w:r w:rsidDel="00000000" w:rsidR="00000000" w:rsidRPr="00000000">
              <w:rPr>
                <w:b w:val="1"/>
                <w:bCs w:val="1"/>
                <w:sz w:val="24"/>
                <w:szCs w:val="24"/>
                <w:rtl w:val="0"/>
              </w:rPr>
              <w:t xml:space="preserve">Frontend y Experiencia de Usuario (UI/UX):</w:t>
            </w:r>
            <w:r w:rsidDel="00000000" w:rsidR="00000000" w:rsidRPr="00000000">
              <w:rPr>
                <w:sz w:val="24"/>
                <w:szCs w:val="24"/>
                <w:rtl w:val="0"/>
              </w:rPr>
              <w:t xml:space="preserve"> El diseño visual avanzado de interfaces cliente, manejo fino del ciclo de vida de componentes en el frontend y adaptabilidad visual multiplataforma.</w:t>
            </w:r>
          </w:p>
          <w:p w:rsidR="00000000" w:rsidDel="00000000" w:rsidP="00000000" w:rsidRDefault="00000000" w:rsidRPr="00000000" w14:paraId="00000025">
            <w:pPr>
              <w:tabs>
                <w:tab w:val="left" w:leader="none" w:pos="454"/>
              </w:tabs>
              <w:jc w:val="both"/>
              <w:rPr>
                <w:sz w:val="24"/>
                <w:szCs w:val="24"/>
              </w:rPr>
            </w:pPr>
            <w:r w:rsidDel="00000000" w:rsidR="00000000" w:rsidRPr="00000000">
              <w:rPr>
                <w:b w:val="1"/>
                <w:bCs w:val="1"/>
                <w:sz w:val="24"/>
                <w:szCs w:val="24"/>
                <w:rtl w:val="0"/>
              </w:rPr>
              <w:t xml:space="preserve">Despliegue y Automatización (CI/CD / DevOps):</w:t>
            </w:r>
            <w:r w:rsidDel="00000000" w:rsidR="00000000" w:rsidRPr="00000000">
              <w:rPr>
                <w:sz w:val="24"/>
                <w:szCs w:val="24"/>
                <w:rtl w:val="0"/>
              </w:rPr>
              <w:t xml:space="preserve"> Si bien domino la lógica de la solución, requiero profundizar en la orquestación de contenedores, pruebas automatizadas continuas y pipelines de despliegue en entornos productivos cloud.</w:t>
            </w:r>
          </w:p>
          <w:p w:rsidR="00000000" w:rsidDel="00000000" w:rsidP="00000000" w:rsidRDefault="00000000" w:rsidRPr="00000000" w14:paraId="00000026">
            <w:pPr>
              <w:tabs>
                <w:tab w:val="left" w:leader="none" w:pos="454"/>
              </w:tabs>
              <w:jc w:val="both"/>
              <w:rPr>
                <w:sz w:val="24"/>
                <w:szCs w:val="24"/>
              </w:rPr>
            </w:pPr>
            <w:r w:rsidDel="00000000" w:rsidR="00000000" w:rsidRPr="00000000">
              <w:rPr>
                <w:sz w:val="24"/>
                <w:szCs w:val="24"/>
                <w:rtl w:val="0"/>
              </w:rPr>
              <w:br w:type="textWrapping"/>
            </w:r>
          </w:p>
          <w:p w:rsidR="00000000" w:rsidDel="00000000" w:rsidP="00000000" w:rsidRDefault="00000000" w:rsidRPr="00000000" w14:paraId="0000002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E">
            <w:pPr>
              <w:tabs>
                <w:tab w:val="left" w:leader="none" w:pos="454"/>
              </w:tabs>
              <w:ind w:left="171" w:firstLine="0"/>
              <w:jc w:val="both"/>
              <w:rPr>
                <w:color w:val="767171"/>
                <w:sz w:val="24"/>
                <w:szCs w:val="24"/>
              </w:rPr>
            </w:pPr>
            <w:r w:rsidDel="00000000" w:rsidR="00000000" w:rsidRPr="00000000">
              <w:rPr>
                <w:rtl w:val="0"/>
              </w:rPr>
            </w:r>
          </w:p>
          <w:p w:rsidR="00000000" w:rsidDel="00000000" w:rsidP="00000000" w:rsidRDefault="00000000" w:rsidRPr="00000000" w14:paraId="0000002F">
            <w:pPr>
              <w:jc w:val="both"/>
              <w:rPr>
                <w:color w:val="767171"/>
                <w:sz w:val="24"/>
                <w:szCs w:val="24"/>
              </w:rPr>
            </w:pPr>
            <w:r w:rsidDel="00000000" w:rsidR="00000000" w:rsidRPr="00000000">
              <w:rPr>
                <w:rtl w:val="0"/>
              </w:rPr>
            </w:r>
          </w:p>
          <w:p w:rsidR="00000000" w:rsidDel="00000000" w:rsidP="00000000" w:rsidRDefault="00000000" w:rsidRPr="00000000" w14:paraId="0000003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6">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3">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4">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5">
            <w:pPr>
              <w:rPr>
                <w:color w:val="767171"/>
                <w:sz w:val="24"/>
                <w:szCs w:val="24"/>
              </w:rPr>
            </w:pP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47">
            <w:pPr>
              <w:tabs>
                <w:tab w:val="left" w:leader="none" w:pos="454"/>
              </w:tabs>
              <w:jc w:val="both"/>
              <w:rPr>
                <w:sz w:val="24"/>
                <w:szCs w:val="24"/>
              </w:rPr>
            </w:pPr>
            <w:r w:rsidDel="00000000" w:rsidR="00000000" w:rsidRPr="00000000">
              <w:rPr>
                <w:sz w:val="24"/>
                <w:szCs w:val="24"/>
                <w:rtl w:val="0"/>
              </w:rPr>
              <w:t xml:space="preserve">Mi enfoque está centrado en el procesamiento analítico y la arquitectura de sistemas inteligentes. Las áreas que más me interesan son el Análisis de Datos Avanzado y la Arquitectura/Ingeniería de Soluciones de IA, donde convergen la ingeniería de software tradicional con modelos predictivos y agentes inteligentes orientados al usuario final. </w:t>
            </w:r>
          </w:p>
          <w:p w:rsidR="00000000" w:rsidDel="00000000" w:rsidP="00000000" w:rsidRDefault="00000000" w:rsidRPr="00000000" w14:paraId="0000004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4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0">
            <w:pPr>
              <w:tabs>
                <w:tab w:val="left" w:leader="none" w:pos="454"/>
              </w:tabs>
              <w:jc w:val="both"/>
              <w:rPr>
                <w:sz w:val="24"/>
                <w:szCs w:val="24"/>
              </w:rPr>
            </w:pPr>
            <w:r w:rsidDel="00000000" w:rsidR="00000000" w:rsidRPr="00000000">
              <w:rPr>
                <w:sz w:val="24"/>
                <w:szCs w:val="24"/>
                <w:rtl w:val="0"/>
              </w:rPr>
              <w:t xml:space="preserve">Competencias relacionadas: Modelado de datos a gran escala, diseño de APIs robustas, integración de agentes inteligentes/modelos de ML en arquitecturas existentes y analítica descriptiva/predictiva.</w:t>
              <w:br w:type="textWrapping"/>
            </w:r>
          </w:p>
          <w:p w:rsidR="00000000" w:rsidDel="00000000" w:rsidP="00000000" w:rsidRDefault="00000000" w:rsidRPr="00000000" w14:paraId="00000051">
            <w:pPr>
              <w:tabs>
                <w:tab w:val="left" w:leader="none" w:pos="454"/>
              </w:tabs>
              <w:jc w:val="both"/>
              <w:rPr>
                <w:sz w:val="24"/>
                <w:szCs w:val="24"/>
              </w:rPr>
            </w:pPr>
            <w:r w:rsidDel="00000000" w:rsidR="00000000" w:rsidRPr="00000000">
              <w:rPr>
                <w:sz w:val="24"/>
                <w:szCs w:val="24"/>
                <w:rtl w:val="0"/>
              </w:rPr>
              <w:t xml:space="preserve">Competencia a fortalecer: La integración y orquestación eficiente entre modelos de Inteligencia Artificial y bases de datos relacionales, garantizando baja latencia, seguridad de la información y respuestas deterministas basadas en datos del usuario.</w:t>
            </w:r>
          </w:p>
          <w:p w:rsidR="00000000" w:rsidDel="00000000" w:rsidP="00000000" w:rsidRDefault="00000000" w:rsidRPr="00000000" w14:paraId="0000005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5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B">
            <w:pPr>
              <w:tabs>
                <w:tab w:val="left" w:leader="none" w:pos="454"/>
              </w:tabs>
              <w:jc w:val="both"/>
              <w:rPr>
                <w:sz w:val="24"/>
                <w:szCs w:val="24"/>
              </w:rPr>
            </w:pPr>
            <w:r w:rsidDel="00000000" w:rsidR="00000000" w:rsidRPr="00000000">
              <w:rPr>
                <w:sz w:val="24"/>
                <w:szCs w:val="24"/>
                <w:rtl w:val="0"/>
              </w:rPr>
              <w:t xml:space="preserve">En 5 años me proyecto liderando proyectos como Data Engineer / Data Analyst Senior o Arquitecto de Soluciones con IA. Me visualizo diseñando arquitecturas analíticas escalables, implementando pipelines de datos en plataformas cloud y coordinando la integración de modelos de Machine Learning y agentes inteligentes que resuelvan problemas complejos de negocio o impacto directo en usuarios. </w:t>
            </w:r>
          </w:p>
          <w:p w:rsidR="00000000" w:rsidDel="00000000" w:rsidP="00000000" w:rsidRDefault="00000000" w:rsidRPr="00000000" w14:paraId="0000005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6">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6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6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C">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6D">
            <w:pPr>
              <w:jc w:val="both"/>
              <w:rPr>
                <w:rFonts w:ascii="Century Gothic" w:cs="Century Gothic" w:eastAsia="Century Gothic" w:hAnsi="Century Gothic"/>
                <w:sz w:val="20"/>
                <w:szCs w:val="20"/>
              </w:rPr>
            </w:pPr>
            <w:bookmarkStart w:colFirst="0" w:colLast="0" w:name="_heading=h.a7ea3s3dvceo"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6E">
            <w:pPr>
              <w:rPr>
                <w:color w:val="767171"/>
                <w:sz w:val="24"/>
                <w:szCs w:val="24"/>
              </w:rPr>
            </w:pP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70">
            <w:pPr>
              <w:tabs>
                <w:tab w:val="left" w:leader="none" w:pos="454"/>
              </w:tabs>
              <w:jc w:val="both"/>
              <w:rPr>
                <w:sz w:val="24"/>
                <w:szCs w:val="24"/>
              </w:rPr>
            </w:pPr>
            <w:r w:rsidDel="00000000" w:rsidR="00000000" w:rsidRPr="00000000">
              <w:rPr>
                <w:sz w:val="24"/>
                <w:szCs w:val="24"/>
                <w:rtl w:val="0"/>
              </w:rPr>
              <w:t xml:space="preserve">Se relaciona directamente con mi enfoque profesional. El núcleo del proyecto móvil no es únicamente una interfaz gráfica, sino un motor analítico de progresión física y balance nutricional.</w:t>
            </w:r>
          </w:p>
          <w:p w:rsidR="00000000" w:rsidDel="00000000" w:rsidP="00000000" w:rsidRDefault="00000000" w:rsidRPr="00000000" w14:paraId="00000071">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2">
            <w:pPr>
              <w:tabs>
                <w:tab w:val="left" w:leader="none" w:pos="454"/>
              </w:tabs>
              <w:jc w:val="both"/>
              <w:rPr>
                <w:sz w:val="24"/>
                <w:szCs w:val="24"/>
              </w:rPr>
            </w:pPr>
            <w:r w:rsidDel="00000000" w:rsidR="00000000" w:rsidRPr="00000000">
              <w:rPr>
                <w:sz w:val="24"/>
                <w:szCs w:val="24"/>
                <w:rtl w:val="0"/>
              </w:rPr>
              <w:t xml:space="preserve">El alcance debe centrarse en un backend analítico sólido. En lugar de una app genérica, el valor del proyecto radica en el modelamiento relacional (historial de cargas, métricas corporales, consumo calórico) y en cómo un agente inteligente procesa esa información para emitir recomendaciones adaptativas basadas en métricas reales de rendimiento.</w:t>
            </w:r>
            <w:r w:rsidDel="00000000" w:rsidR="00000000" w:rsidRPr="00000000">
              <w:rPr>
                <w:rtl w:val="0"/>
              </w:rPr>
            </w:r>
          </w:p>
          <w:p w:rsidR="00000000" w:rsidDel="00000000" w:rsidP="00000000" w:rsidRDefault="00000000" w:rsidRPr="00000000" w14:paraId="0000007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6">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7">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8">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9">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B">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7">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8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89">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B">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8C">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8D">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E">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1">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93">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94">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95">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6">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AdzQL1MI+MrjDdFZjlquA8YIcQ==">CgMxLjAyDmguYTdlYTNzM2R2Y2VvOAByITFySzhuMGpYQWIxN2JlZjZrYjg2VEpSMXJvaXJManZCNw==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