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C2716" w14:textId="21AD7BFB" w:rsidR="00A922E2" w:rsidRDefault="00A922E2" w:rsidP="03451B59">
      <w:pPr>
        <w:pStyle w:val="paragraph"/>
        <w:spacing w:before="0" w:beforeAutospacing="0" w:after="0" w:afterAutospacing="0"/>
        <w:jc w:val="center"/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s-ES"/>
        </w:rPr>
      </w:pPr>
    </w:p>
    <w:p w14:paraId="799F3458" w14:textId="5ABCB1D4" w:rsidR="00124869" w:rsidRDefault="00A922E2" w:rsidP="00A922E2">
      <w:pPr>
        <w:pStyle w:val="paragraph"/>
        <w:spacing w:before="0" w:beforeAutospacing="0" w:after="0" w:afterAutospacing="0"/>
        <w:jc w:val="center"/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s-ES"/>
        </w:rPr>
      </w:pPr>
      <w:r w:rsidRPr="22E9EA3D"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s-ES"/>
        </w:rPr>
        <w:t>INTRODUCCIÓN</w:t>
      </w:r>
    </w:p>
    <w:p w14:paraId="389380BC" w14:textId="77777777" w:rsidR="00A922E2" w:rsidRPr="00FD0311" w:rsidRDefault="00A922E2" w:rsidP="00A922E2">
      <w:pPr>
        <w:pStyle w:val="paragraph"/>
        <w:spacing w:before="0" w:beforeAutospacing="0" w:after="0" w:afterAutospacing="0"/>
        <w:jc w:val="center"/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s-ES"/>
        </w:rPr>
      </w:pPr>
    </w:p>
    <w:p w14:paraId="3558A51D" w14:textId="2ECE1DDE" w:rsidR="004D63D5" w:rsidRDefault="00BE5843" w:rsidP="00A46428">
      <w:pPr>
        <w:jc w:val="both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 xml:space="preserve">El </w:t>
      </w:r>
      <w:r w:rsidR="00D625B2">
        <w:rPr>
          <w:rFonts w:ascii="Calibri" w:eastAsia="Calibri" w:hAnsi="Calibri" w:cs="Calibri"/>
          <w:color w:val="000000" w:themeColor="text1"/>
          <w:lang w:val="es-ES"/>
        </w:rPr>
        <w:t>11 de Marzo de 2020 la OMS comunica que</w:t>
      </w:r>
      <w:r w:rsidR="00687ECF">
        <w:rPr>
          <w:rFonts w:ascii="Calibri" w:eastAsia="Calibri" w:hAnsi="Calibri" w:cs="Calibri"/>
          <w:color w:val="000000" w:themeColor="text1"/>
          <w:lang w:val="es-ES"/>
        </w:rPr>
        <w:t xml:space="preserve"> el COVID-19, ahora conocido como </w:t>
      </w:r>
      <w:r w:rsidR="003E6DC1">
        <w:rPr>
          <w:rFonts w:ascii="Calibri" w:eastAsia="Calibri" w:hAnsi="Calibri" w:cs="Calibri"/>
          <w:color w:val="000000" w:themeColor="text1"/>
          <w:lang w:val="es-ES"/>
        </w:rPr>
        <w:t xml:space="preserve">el virus </w:t>
      </w:r>
      <w:r w:rsidR="00687ECF" w:rsidRPr="5E68A5AC">
        <w:rPr>
          <w:rFonts w:ascii="Calibri" w:eastAsia="Calibri" w:hAnsi="Calibri" w:cs="Calibri"/>
          <w:color w:val="000000" w:themeColor="text1"/>
          <w:lang w:val="es-ES"/>
        </w:rPr>
        <w:t xml:space="preserve">SARS-CoV-2 </w:t>
      </w:r>
      <w:r w:rsidR="003E6DC1">
        <w:rPr>
          <w:rFonts w:ascii="Calibri" w:eastAsia="Calibri" w:hAnsi="Calibri" w:cs="Calibri"/>
          <w:color w:val="000000" w:themeColor="text1"/>
          <w:lang w:val="es-ES"/>
        </w:rPr>
        <w:t xml:space="preserve">se consideraba una pandemia mundial </w:t>
      </w:r>
      <w:sdt>
        <w:sdtPr>
          <w:rPr>
            <w:rFonts w:ascii="Calibri" w:eastAsia="Calibri" w:hAnsi="Calibri" w:cs="Calibri"/>
            <w:color w:val="000000" w:themeColor="text1"/>
            <w:lang w:val="es-ES"/>
          </w:rPr>
          <w:id w:val="-117453374"/>
          <w:citation/>
        </w:sdtPr>
        <w:sdtEndPr/>
        <w:sdtContent>
          <w:r w:rsidR="003E6DC1">
            <w:rPr>
              <w:rFonts w:ascii="Calibri" w:eastAsia="Calibri" w:hAnsi="Calibri" w:cs="Calibri"/>
              <w:color w:val="000000" w:themeColor="text1"/>
              <w:lang w:val="es-ES"/>
            </w:rPr>
            <w:fldChar w:fldCharType="begin"/>
          </w:r>
          <w:r w:rsidR="005F1130">
            <w:rPr>
              <w:rFonts w:ascii="Calibri" w:eastAsia="Calibri" w:hAnsi="Calibri" w:cs="Calibri"/>
              <w:color w:val="000000" w:themeColor="text1"/>
              <w:lang w:val="es-ES"/>
            </w:rPr>
            <w:instrText xml:space="preserve">CITATION OMS20 \l 3082 </w:instrText>
          </w:r>
          <w:r w:rsidR="003E6DC1">
            <w:rPr>
              <w:rFonts w:ascii="Calibri" w:eastAsia="Calibri" w:hAnsi="Calibri" w:cs="Calibri"/>
              <w:color w:val="000000" w:themeColor="text1"/>
              <w:lang w:val="es-ES"/>
            </w:rPr>
            <w:fldChar w:fldCharType="separate"/>
          </w:r>
          <w:r w:rsidR="005F1130" w:rsidRPr="005F1130">
            <w:rPr>
              <w:rFonts w:ascii="Calibri" w:eastAsia="Calibri" w:hAnsi="Calibri" w:cs="Calibri"/>
              <w:noProof/>
              <w:color w:val="000000" w:themeColor="text1"/>
              <w:lang w:val="es-ES"/>
            </w:rPr>
            <w:t>(OMS, 2020)</w:t>
          </w:r>
          <w:r w:rsidR="003E6DC1">
            <w:rPr>
              <w:rFonts w:ascii="Calibri" w:eastAsia="Calibri" w:hAnsi="Calibri" w:cs="Calibri"/>
              <w:color w:val="000000" w:themeColor="text1"/>
              <w:lang w:val="es-ES"/>
            </w:rPr>
            <w:fldChar w:fldCharType="end"/>
          </w:r>
        </w:sdtContent>
      </w:sdt>
      <w:r w:rsidR="003E6DC1">
        <w:rPr>
          <w:rFonts w:ascii="Calibri" w:eastAsia="Calibri" w:hAnsi="Calibri" w:cs="Calibri"/>
          <w:color w:val="000000" w:themeColor="text1"/>
          <w:lang w:val="es-ES"/>
        </w:rPr>
        <w:t>, esto</w:t>
      </w:r>
      <w:r w:rsidR="004D63D5" w:rsidRPr="5E68A5AC">
        <w:rPr>
          <w:rFonts w:ascii="Calibri" w:eastAsia="Calibri" w:hAnsi="Calibri" w:cs="Calibri"/>
          <w:color w:val="000000" w:themeColor="text1"/>
          <w:lang w:val="es-ES"/>
        </w:rPr>
        <w:t xml:space="preserve"> </w:t>
      </w:r>
      <w:r w:rsidR="00A46428">
        <w:rPr>
          <w:rFonts w:ascii="Calibri" w:eastAsia="Calibri" w:hAnsi="Calibri" w:cs="Calibri"/>
          <w:color w:val="000000" w:themeColor="text1"/>
          <w:lang w:val="es-ES"/>
        </w:rPr>
        <w:t xml:space="preserve">cambio el estilo de vida de </w:t>
      </w:r>
      <w:r w:rsidR="00296CEA">
        <w:rPr>
          <w:rFonts w:ascii="Calibri" w:eastAsia="Calibri" w:hAnsi="Calibri" w:cs="Calibri"/>
          <w:color w:val="000000" w:themeColor="text1"/>
          <w:lang w:val="es-ES"/>
        </w:rPr>
        <w:t>todos</w:t>
      </w:r>
      <w:r w:rsidR="00A46428">
        <w:rPr>
          <w:rFonts w:ascii="Calibri" w:eastAsia="Calibri" w:hAnsi="Calibri" w:cs="Calibri"/>
          <w:color w:val="000000" w:themeColor="text1"/>
          <w:lang w:val="es-ES"/>
        </w:rPr>
        <w:t>, desde estudiantes hasta trabajadores gracias a las</w:t>
      </w:r>
      <w:r w:rsidR="004D63D5" w:rsidRPr="5E68A5AC">
        <w:rPr>
          <w:rFonts w:ascii="Calibri" w:eastAsia="Calibri" w:hAnsi="Calibri" w:cs="Calibri"/>
          <w:color w:val="000000" w:themeColor="text1"/>
          <w:lang w:val="es-ES"/>
        </w:rPr>
        <w:t xml:space="preserve"> medidas restrictivas</w:t>
      </w:r>
      <w:r w:rsidR="00A46428">
        <w:rPr>
          <w:rFonts w:ascii="Calibri" w:eastAsia="Calibri" w:hAnsi="Calibri" w:cs="Calibri"/>
          <w:color w:val="000000" w:themeColor="text1"/>
          <w:lang w:val="es-ES"/>
        </w:rPr>
        <w:t xml:space="preserve"> impuestas por el gobierno para desacelerar la propagación del virus. Entre las restricciones se</w:t>
      </w:r>
      <w:r w:rsidR="004D63D5" w:rsidRPr="5E68A5AC">
        <w:rPr>
          <w:rFonts w:ascii="Calibri" w:eastAsia="Calibri" w:hAnsi="Calibri" w:cs="Calibri"/>
          <w:color w:val="000000" w:themeColor="text1"/>
          <w:lang w:val="es-ES"/>
        </w:rPr>
        <w:t xml:space="preserve"> encuentra</w:t>
      </w:r>
      <w:r w:rsidR="00A46428">
        <w:rPr>
          <w:rFonts w:ascii="Calibri" w:eastAsia="Calibri" w:hAnsi="Calibri" w:cs="Calibri"/>
          <w:color w:val="000000" w:themeColor="text1"/>
          <w:lang w:val="es-ES"/>
        </w:rPr>
        <w:t xml:space="preserve"> la prohibición de</w:t>
      </w:r>
      <w:r w:rsidR="004D63D5" w:rsidRPr="5E68A5AC">
        <w:rPr>
          <w:rFonts w:ascii="Calibri" w:eastAsia="Calibri" w:hAnsi="Calibri" w:cs="Calibri"/>
          <w:color w:val="000000" w:themeColor="text1"/>
          <w:lang w:val="es-ES"/>
        </w:rPr>
        <w:t xml:space="preserve"> aglomeración de</w:t>
      </w:r>
      <w:r w:rsidR="00A46428">
        <w:rPr>
          <w:rFonts w:ascii="Calibri" w:eastAsia="Calibri" w:hAnsi="Calibri" w:cs="Calibri"/>
          <w:color w:val="000000" w:themeColor="text1"/>
          <w:lang w:val="es-ES"/>
        </w:rPr>
        <w:t xml:space="preserve"> personas en espacios cerrados, medida que afectó</w:t>
      </w:r>
      <w:r w:rsidR="004D63D5" w:rsidRPr="5E68A5AC">
        <w:rPr>
          <w:rFonts w:ascii="Calibri" w:eastAsia="Calibri" w:hAnsi="Calibri" w:cs="Calibri"/>
          <w:color w:val="000000" w:themeColor="text1"/>
          <w:lang w:val="es-ES"/>
        </w:rPr>
        <w:t xml:space="preserve"> directamente a las instituciones educativas, las cuáles </w:t>
      </w:r>
      <w:r w:rsidR="00A46428">
        <w:rPr>
          <w:rFonts w:ascii="Calibri" w:eastAsia="Calibri" w:hAnsi="Calibri" w:cs="Calibri"/>
          <w:color w:val="000000" w:themeColor="text1"/>
          <w:lang w:val="es-ES"/>
        </w:rPr>
        <w:t>no dejaron de operar</w:t>
      </w:r>
      <w:r w:rsidR="004D63D5" w:rsidRPr="5E68A5AC">
        <w:rPr>
          <w:rFonts w:ascii="Calibri" w:eastAsia="Calibri" w:hAnsi="Calibri" w:cs="Calibri"/>
          <w:color w:val="000000" w:themeColor="text1"/>
          <w:lang w:val="es-ES"/>
        </w:rPr>
        <w:t xml:space="preserve"> y optaron</w:t>
      </w:r>
      <w:r w:rsidR="00A46428">
        <w:rPr>
          <w:rFonts w:ascii="Calibri" w:eastAsia="Calibri" w:hAnsi="Calibri" w:cs="Calibri"/>
          <w:color w:val="000000" w:themeColor="text1"/>
          <w:lang w:val="es-ES"/>
        </w:rPr>
        <w:t xml:space="preserve"> por</w:t>
      </w:r>
      <w:r w:rsidR="004D63D5" w:rsidRPr="5E68A5AC">
        <w:rPr>
          <w:rFonts w:ascii="Calibri" w:eastAsia="Calibri" w:hAnsi="Calibri" w:cs="Calibri"/>
          <w:color w:val="000000" w:themeColor="text1"/>
          <w:lang w:val="es-ES"/>
        </w:rPr>
        <w:t xml:space="preserve"> modalidades virtuales de </w:t>
      </w:r>
      <w:r w:rsidR="00A46428">
        <w:rPr>
          <w:rFonts w:ascii="Calibri" w:eastAsia="Calibri" w:hAnsi="Calibri" w:cs="Calibri"/>
          <w:color w:val="000000" w:themeColor="text1"/>
          <w:lang w:val="es-ES"/>
        </w:rPr>
        <w:t>los cursos que ofrecen</w:t>
      </w:r>
      <w:r w:rsidR="004D63D5" w:rsidRPr="5E68A5AC">
        <w:rPr>
          <w:rFonts w:ascii="Calibri" w:eastAsia="Calibri" w:hAnsi="Calibri" w:cs="Calibri"/>
          <w:color w:val="000000" w:themeColor="text1"/>
          <w:lang w:val="es-ES"/>
        </w:rPr>
        <w:t xml:space="preserve"> usando d</w:t>
      </w:r>
      <w:r w:rsidR="00A46428">
        <w:rPr>
          <w:rFonts w:ascii="Calibri" w:eastAsia="Calibri" w:hAnsi="Calibri" w:cs="Calibri"/>
          <w:color w:val="000000" w:themeColor="text1"/>
          <w:lang w:val="es-ES"/>
        </w:rPr>
        <w:t>istintas</w:t>
      </w:r>
      <w:r w:rsidR="004D63D5" w:rsidRPr="5E68A5AC">
        <w:rPr>
          <w:rFonts w:ascii="Calibri" w:eastAsia="Calibri" w:hAnsi="Calibri" w:cs="Calibri"/>
          <w:color w:val="000000" w:themeColor="text1"/>
          <w:lang w:val="es-ES"/>
        </w:rPr>
        <w:t xml:space="preserve"> plataformas </w:t>
      </w:r>
      <w:r w:rsidR="00A46428">
        <w:rPr>
          <w:rFonts w:ascii="Calibri" w:eastAsia="Calibri" w:hAnsi="Calibri" w:cs="Calibri"/>
          <w:color w:val="000000" w:themeColor="text1"/>
          <w:lang w:val="es-ES"/>
        </w:rPr>
        <w:t>para sus actividades tales como aplicaciones para videoconferencias, simulaciones de prácticas, entre otros.</w:t>
      </w:r>
    </w:p>
    <w:p w14:paraId="27A44903" w14:textId="01B5FA56" w:rsidR="00124869" w:rsidRDefault="00A46428" w:rsidP="00124869">
      <w:pPr>
        <w:pStyle w:val="paragraph"/>
        <w:spacing w:before="0" w:beforeAutospacing="0" w:after="0" w:afterAutospacing="0"/>
        <w:jc w:val="both"/>
        <w:textAlignment w:val="baseline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 xml:space="preserve">El principal propósito de toda institución educativa es formar personal </w:t>
      </w:r>
      <w:r w:rsidR="00D009BA">
        <w:rPr>
          <w:rFonts w:ascii="Calibri" w:eastAsia="Calibri" w:hAnsi="Calibri" w:cs="Calibri"/>
          <w:color w:val="000000" w:themeColor="text1"/>
          <w:lang w:val="es-ES"/>
        </w:rPr>
        <w:t>í</w:t>
      </w:r>
      <w:r>
        <w:rPr>
          <w:rFonts w:ascii="Calibri" w:eastAsia="Calibri" w:hAnsi="Calibri" w:cs="Calibri"/>
          <w:color w:val="000000" w:themeColor="text1"/>
          <w:lang w:val="es-ES"/>
        </w:rPr>
        <w:t>ntegro, capacitado y competente en las distintas áreas de conocimiento</w:t>
      </w:r>
      <w:r w:rsidR="00D009BA">
        <w:rPr>
          <w:rFonts w:ascii="Calibri" w:eastAsia="Calibri" w:hAnsi="Calibri" w:cs="Calibri"/>
          <w:color w:val="000000" w:themeColor="text1"/>
          <w:lang w:val="es-ES"/>
        </w:rPr>
        <w:t xml:space="preserve"> y tomando en cuenta que cada día existe nueva información</w:t>
      </w:r>
      <w:r w:rsidR="00D009BA" w:rsidRPr="5E68A5AC">
        <w:rPr>
          <w:rFonts w:ascii="Calibri" w:hAnsi="Calibri" w:cs="Calibri"/>
          <w:color w:val="000000"/>
          <w:sz w:val="21"/>
          <w:szCs w:val="21"/>
          <w:lang w:val="es-ES"/>
        </w:rPr>
        <w:t>, nuevos temas y se analizan nuevas interrogantes para seguir el paso a todos estos descubrimientos</w:t>
      </w:r>
      <w:r w:rsidR="00D009BA">
        <w:rPr>
          <w:rFonts w:ascii="Calibri" w:hAnsi="Calibri" w:cs="Calibri"/>
          <w:color w:val="000000"/>
          <w:sz w:val="21"/>
          <w:szCs w:val="21"/>
          <w:lang w:val="es-ES"/>
        </w:rPr>
        <w:t xml:space="preserve">, día a día </w:t>
      </w:r>
      <w:r>
        <w:rPr>
          <w:rFonts w:ascii="Calibri" w:eastAsia="Calibri" w:hAnsi="Calibri" w:cs="Calibri"/>
          <w:color w:val="000000" w:themeColor="text1"/>
          <w:lang w:val="es-ES"/>
        </w:rPr>
        <w:t xml:space="preserve">se crean </w:t>
      </w:r>
      <w:r w:rsidR="00124869">
        <w:rPr>
          <w:rFonts w:ascii="Calibri" w:eastAsia="Calibri" w:hAnsi="Calibri" w:cs="Calibri"/>
          <w:color w:val="000000" w:themeColor="text1"/>
          <w:lang w:val="es-ES"/>
        </w:rPr>
        <w:t xml:space="preserve">teorías de aprendizaje </w:t>
      </w:r>
      <w:r>
        <w:rPr>
          <w:rFonts w:ascii="Calibri" w:eastAsia="Calibri" w:hAnsi="Calibri" w:cs="Calibri"/>
          <w:color w:val="000000" w:themeColor="text1"/>
          <w:lang w:val="es-ES"/>
        </w:rPr>
        <w:t xml:space="preserve">que </w:t>
      </w:r>
      <w:r w:rsidR="00C77837" w:rsidRPr="5E68A5AC">
        <w:rPr>
          <w:rFonts w:ascii="Calibri" w:eastAsia="Calibri" w:hAnsi="Calibri" w:cs="Calibri"/>
          <w:color w:val="000000" w:themeColor="text1"/>
          <w:lang w:val="es-ES"/>
        </w:rPr>
        <w:t xml:space="preserve">permitan a los estudiantes optimizar la forma en la que reciben y procesan </w:t>
      </w:r>
      <w:r w:rsidR="00D009BA">
        <w:rPr>
          <w:rFonts w:ascii="Calibri" w:eastAsia="Calibri" w:hAnsi="Calibri" w:cs="Calibri"/>
          <w:color w:val="000000" w:themeColor="text1"/>
          <w:lang w:val="es-ES"/>
        </w:rPr>
        <w:t>esta información.</w:t>
      </w:r>
      <w:r w:rsidR="00124869">
        <w:rPr>
          <w:rFonts w:ascii="Calibri" w:eastAsia="Calibri" w:hAnsi="Calibri" w:cs="Calibri"/>
          <w:color w:val="000000" w:themeColor="text1"/>
          <w:lang w:val="es-ES"/>
        </w:rPr>
        <w:t xml:space="preserve"> </w:t>
      </w:r>
      <w:r w:rsidR="00124869" w:rsidRPr="00124869">
        <w:rPr>
          <w:rFonts w:ascii="Calibri" w:eastAsia="Calibri" w:hAnsi="Calibri" w:cs="Calibri"/>
          <w:color w:val="000000" w:themeColor="text1"/>
          <w:lang w:val="es-ES"/>
        </w:rPr>
        <w:t xml:space="preserve">Para Castro y Guzmán </w:t>
      </w:r>
      <w:sdt>
        <w:sdtPr>
          <w:rPr>
            <w:rFonts w:ascii="Calibri" w:eastAsia="Calibri" w:hAnsi="Calibri" w:cs="Calibri"/>
            <w:color w:val="000000" w:themeColor="text1"/>
            <w:lang w:val="es-ES"/>
          </w:rPr>
          <w:id w:val="-1042128283"/>
          <w:placeholder>
            <w:docPart w:val="7124B23C6B0D4FE394753769F04A4AC8"/>
          </w:placeholder>
          <w:citation/>
        </w:sdtPr>
        <w:sdtEndPr/>
        <w:sdtContent>
          <w:r w:rsidR="00124869" w:rsidRPr="00124869">
            <w:rPr>
              <w:rFonts w:ascii="Calibri" w:eastAsia="Calibri" w:hAnsi="Calibri" w:cs="Calibri"/>
              <w:color w:val="000000" w:themeColor="text1"/>
              <w:lang w:val="es-ES"/>
            </w:rPr>
            <w:fldChar w:fldCharType="begin"/>
          </w:r>
          <w:r w:rsidR="00124869" w:rsidRPr="00124869">
            <w:rPr>
              <w:rFonts w:ascii="Calibri" w:eastAsia="Calibri" w:hAnsi="Calibri" w:cs="Calibri"/>
              <w:color w:val="000000" w:themeColor="text1"/>
              <w:lang w:val="es-ES"/>
            </w:rPr>
            <w:instrText xml:space="preserve">CITATION Cas \l 3082 </w:instrText>
          </w:r>
          <w:r w:rsidR="00124869" w:rsidRPr="00124869">
            <w:rPr>
              <w:rFonts w:ascii="Calibri" w:eastAsia="Calibri" w:hAnsi="Calibri" w:cs="Calibri"/>
              <w:color w:val="000000" w:themeColor="text1"/>
              <w:lang w:val="es-ES"/>
            </w:rPr>
            <w:fldChar w:fldCharType="separate"/>
          </w:r>
          <w:r w:rsidR="005F1130" w:rsidRPr="005F1130">
            <w:rPr>
              <w:rFonts w:ascii="Calibri" w:eastAsia="Calibri" w:hAnsi="Calibri" w:cs="Calibri"/>
              <w:noProof/>
              <w:color w:val="000000" w:themeColor="text1"/>
              <w:lang w:val="es-ES"/>
            </w:rPr>
            <w:t>(Castro &amp; Guzmán, 2005)</w:t>
          </w:r>
          <w:r w:rsidR="00124869" w:rsidRPr="00124869">
            <w:rPr>
              <w:rFonts w:ascii="Calibri" w:eastAsia="Calibri" w:hAnsi="Calibri" w:cs="Calibri"/>
              <w:color w:val="000000" w:themeColor="text1"/>
              <w:lang w:val="es-ES"/>
            </w:rPr>
            <w:fldChar w:fldCharType="end"/>
          </w:r>
        </w:sdtContent>
      </w:sdt>
      <w:r w:rsidR="00124869" w:rsidRPr="00124869">
        <w:rPr>
          <w:rFonts w:ascii="Calibri" w:eastAsia="Calibri" w:hAnsi="Calibri" w:cs="Calibri"/>
          <w:color w:val="000000" w:themeColor="text1"/>
          <w:lang w:val="es-ES"/>
        </w:rPr>
        <w:t xml:space="preserve"> los estilos de aprendizaje son los que muestran la forma en la que el estudiante construye su propio aprendizaje, como se percibe la información y a su vez estos guían como este interactúa con la realidad.</w:t>
      </w:r>
    </w:p>
    <w:p w14:paraId="5149AE89" w14:textId="77777777" w:rsidR="00124869" w:rsidRDefault="00124869" w:rsidP="00124869">
      <w:pPr>
        <w:pStyle w:val="paragraph"/>
        <w:spacing w:before="0" w:beforeAutospacing="0" w:after="0" w:afterAutospacing="0"/>
        <w:jc w:val="both"/>
        <w:textAlignment w:val="baseline"/>
        <w:rPr>
          <w:rFonts w:ascii="Calibri" w:eastAsia="Calibri" w:hAnsi="Calibri" w:cs="Calibri"/>
          <w:color w:val="000000" w:themeColor="text1"/>
          <w:lang w:val="es-ES"/>
        </w:rPr>
      </w:pPr>
    </w:p>
    <w:p w14:paraId="26D2E6B4" w14:textId="05A3F72B" w:rsidR="00736A48" w:rsidRDefault="00D009BA" w:rsidP="00A46428">
      <w:pPr>
        <w:jc w:val="both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 xml:space="preserve"> Sin</w:t>
      </w:r>
      <w:r w:rsidR="00C77837" w:rsidRPr="5E68A5AC">
        <w:rPr>
          <w:rFonts w:ascii="Calibri" w:eastAsia="Calibri" w:hAnsi="Calibri" w:cs="Calibri"/>
          <w:color w:val="000000" w:themeColor="text1"/>
          <w:lang w:val="es-ES"/>
        </w:rPr>
        <w:t xml:space="preserve"> embargo, no todas </w:t>
      </w:r>
      <w:r>
        <w:rPr>
          <w:rFonts w:ascii="Calibri" w:eastAsia="Calibri" w:hAnsi="Calibri" w:cs="Calibri"/>
          <w:color w:val="000000" w:themeColor="text1"/>
          <w:lang w:val="es-ES"/>
        </w:rPr>
        <w:t>estas estrategias son óptimas para todos los estudiantes</w:t>
      </w:r>
      <w:r w:rsidR="00C77837" w:rsidRPr="5E68A5AC">
        <w:rPr>
          <w:rFonts w:ascii="Calibri" w:eastAsia="Calibri" w:hAnsi="Calibri" w:cs="Calibri"/>
          <w:color w:val="000000" w:themeColor="text1"/>
          <w:lang w:val="es-ES"/>
        </w:rPr>
        <w:t>, es por ello que la correcta discriminación de formas de aprendizaje dentro de un grupo es fundamental para el buen desarrollo del syllabus y la formación del estudiante, de modo que a través de diversas técnicas se llegue a la mayor cantidad de estudiantes posibles.</w:t>
      </w:r>
    </w:p>
    <w:p w14:paraId="04EFD1BE" w14:textId="16F3ECDF" w:rsidR="00D009BA" w:rsidRDefault="00D009BA" w:rsidP="00A46428">
      <w:pPr>
        <w:jc w:val="both"/>
        <w:rPr>
          <w:rFonts w:ascii="Calibri" w:eastAsia="Calibri" w:hAnsi="Calibri" w:cs="Calibri"/>
          <w:color w:val="000000" w:themeColor="text1"/>
          <w:lang w:val="es-ES"/>
        </w:rPr>
      </w:pPr>
      <w:r w:rsidRPr="00D009BA">
        <w:rPr>
          <w:rFonts w:ascii="Calibri" w:eastAsia="Calibri" w:hAnsi="Calibri" w:cs="Calibri"/>
          <w:color w:val="000000" w:themeColor="text1"/>
          <w:lang w:val="es-ES"/>
        </w:rPr>
        <w:t xml:space="preserve">El conocer los estilos de aprendizaje de los estudiantes ayuda no solo a los docentes a planificar de acuerdo a estos, sino también a los estudiantes para que puedan desarrollar estrategias de acuerdo a estos resultados y eventualmente facilitarles el aprender a aprender.  </w:t>
      </w:r>
      <w:sdt>
        <w:sdtPr>
          <w:rPr>
            <w:rFonts w:ascii="Calibri" w:eastAsia="Calibri" w:hAnsi="Calibri" w:cs="Calibri"/>
            <w:color w:val="000000" w:themeColor="text1"/>
            <w:lang w:val="es-ES"/>
          </w:rPr>
          <w:id w:val="993538160"/>
          <w:placeholder>
            <w:docPart w:val="D073AB3F4D764B7FB6B401987F34AC67"/>
          </w:placeholder>
          <w:citation/>
        </w:sdtPr>
        <w:sdtEndPr/>
        <w:sdtContent>
          <w:r w:rsidRPr="00D009BA">
            <w:rPr>
              <w:rFonts w:ascii="Calibri" w:eastAsia="Calibri" w:hAnsi="Calibri" w:cs="Calibri"/>
              <w:color w:val="000000" w:themeColor="text1"/>
              <w:lang w:val="es-ES"/>
            </w:rPr>
            <w:fldChar w:fldCharType="begin"/>
          </w:r>
          <w:r w:rsidRPr="00D009BA">
            <w:rPr>
              <w:rFonts w:ascii="Calibri" w:eastAsia="Calibri" w:hAnsi="Calibri" w:cs="Calibri"/>
              <w:color w:val="000000" w:themeColor="text1"/>
              <w:lang w:val="es-ES"/>
            </w:rPr>
            <w:instrText xml:space="preserve">CITATION Gal13 \l 3082 </w:instrText>
          </w:r>
          <w:r w:rsidRPr="00D009BA">
            <w:rPr>
              <w:rFonts w:ascii="Calibri" w:eastAsia="Calibri" w:hAnsi="Calibri" w:cs="Calibri"/>
              <w:color w:val="000000" w:themeColor="text1"/>
              <w:lang w:val="es-ES"/>
            </w:rPr>
            <w:fldChar w:fldCharType="separate"/>
          </w:r>
          <w:r w:rsidR="005F1130" w:rsidRPr="005F1130">
            <w:rPr>
              <w:rFonts w:ascii="Calibri" w:eastAsia="Calibri" w:hAnsi="Calibri" w:cs="Calibri"/>
              <w:noProof/>
              <w:color w:val="000000" w:themeColor="text1"/>
              <w:lang w:val="es-ES"/>
            </w:rPr>
            <w:t>(Gallego, 2013)</w:t>
          </w:r>
          <w:r w:rsidRPr="00D009BA">
            <w:rPr>
              <w:rFonts w:ascii="Calibri" w:eastAsia="Calibri" w:hAnsi="Calibri" w:cs="Calibri"/>
              <w:color w:val="000000" w:themeColor="text1"/>
              <w:lang w:val="es-ES"/>
            </w:rPr>
            <w:fldChar w:fldCharType="end"/>
          </w:r>
        </w:sdtContent>
      </w:sdt>
    </w:p>
    <w:p w14:paraId="58DE5305" w14:textId="77777777" w:rsidR="00D644D6" w:rsidRPr="00767CA1" w:rsidRDefault="00D644D6" w:rsidP="00D644D6">
      <w:pPr>
        <w:jc w:val="both"/>
        <w:rPr>
          <w:rFonts w:ascii="Calibri" w:eastAsia="Calibri" w:hAnsi="Calibri" w:cs="Calibri"/>
          <w:color w:val="000000" w:themeColor="text1"/>
          <w:vertAlign w:val="superscript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>Un estudio realizado a los estudiantes de la universidad peruana “Los Andes” concluyó que es necesario identificar estos estilos de aprendizaje ya que ayudará a mejorar la calidad de la enseñanza y así mejorar el rendimiento académico de sus estudiantes.</w:t>
      </w:r>
      <w:r>
        <w:rPr>
          <w:rFonts w:ascii="Calibri" w:eastAsia="Calibri" w:hAnsi="Calibri" w:cs="Calibri"/>
          <w:color w:val="000000" w:themeColor="text1"/>
          <w:vertAlign w:val="superscript"/>
          <w:lang w:val="es-ES"/>
        </w:rPr>
        <w:t>3</w:t>
      </w:r>
    </w:p>
    <w:p w14:paraId="427D5ECB" w14:textId="39C8E541" w:rsidR="00A922E2" w:rsidRDefault="00D009BA" w:rsidP="00D644D6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bCs/>
          <w:color w:val="000000"/>
          <w:sz w:val="21"/>
          <w:szCs w:val="21"/>
          <w:lang w:val="es-ES"/>
        </w:rPr>
      </w:pPr>
      <w:r>
        <w:rPr>
          <w:rFonts w:ascii="Calibri" w:hAnsi="Calibri" w:cs="Calibri"/>
          <w:bCs/>
          <w:color w:val="000000"/>
          <w:sz w:val="21"/>
          <w:szCs w:val="21"/>
          <w:lang w:val="es-ES"/>
        </w:rPr>
        <w:t xml:space="preserve">Según  </w:t>
      </w:r>
      <w:sdt>
        <w:sdtPr>
          <w:rPr>
            <w:rFonts w:ascii="Calibri" w:hAnsi="Calibri" w:cs="Calibri"/>
            <w:bCs/>
            <w:color w:val="000000"/>
            <w:sz w:val="21"/>
            <w:szCs w:val="21"/>
            <w:lang w:val="es-ES"/>
          </w:rPr>
          <w:id w:val="308369049"/>
          <w:citation/>
        </w:sdtPr>
        <w:sdtEndPr/>
        <w:sdtContent>
          <w:r>
            <w:rPr>
              <w:rFonts w:ascii="Calibri" w:hAnsi="Calibri" w:cs="Calibri"/>
              <w:bCs/>
              <w:color w:val="000000"/>
              <w:sz w:val="21"/>
              <w:szCs w:val="21"/>
              <w:lang w:val="es-ES"/>
            </w:rPr>
            <w:fldChar w:fldCharType="begin"/>
          </w:r>
          <w:r>
            <w:rPr>
              <w:rFonts w:ascii="Calibri" w:hAnsi="Calibri" w:cs="Calibri"/>
              <w:bCs/>
              <w:color w:val="000000"/>
              <w:sz w:val="21"/>
              <w:szCs w:val="21"/>
              <w:lang w:val="es-ES"/>
            </w:rPr>
            <w:instrText xml:space="preserve"> CITATION Alo21 \l 3082 </w:instrText>
          </w:r>
          <w:r>
            <w:rPr>
              <w:rFonts w:ascii="Calibri" w:hAnsi="Calibri" w:cs="Calibri"/>
              <w:bCs/>
              <w:color w:val="000000"/>
              <w:sz w:val="21"/>
              <w:szCs w:val="21"/>
              <w:lang w:val="es-ES"/>
            </w:rPr>
            <w:fldChar w:fldCharType="separate"/>
          </w:r>
          <w:r w:rsidR="005F1130" w:rsidRPr="005F1130">
            <w:rPr>
              <w:rFonts w:ascii="Calibri" w:hAnsi="Calibri" w:cs="Calibri"/>
              <w:noProof/>
              <w:color w:val="000000"/>
              <w:sz w:val="21"/>
              <w:szCs w:val="21"/>
              <w:lang w:val="es-ES"/>
            </w:rPr>
            <w:t>(Alonso García &amp; Gallego Gil, 2021)</w:t>
          </w:r>
          <w:r>
            <w:rPr>
              <w:rFonts w:ascii="Calibri" w:hAnsi="Calibri" w:cs="Calibri"/>
              <w:bCs/>
              <w:color w:val="000000"/>
              <w:sz w:val="21"/>
              <w:szCs w:val="21"/>
              <w:lang w:val="es-ES"/>
            </w:rPr>
            <w:fldChar w:fldCharType="end"/>
          </w:r>
        </w:sdtContent>
      </w:sdt>
      <w:r>
        <w:rPr>
          <w:rFonts w:ascii="Calibri" w:hAnsi="Calibri" w:cs="Calibri"/>
          <w:bCs/>
          <w:color w:val="000000"/>
          <w:sz w:val="21"/>
          <w:szCs w:val="21"/>
          <w:lang w:val="es-ES"/>
        </w:rPr>
        <w:t xml:space="preserve">  podemos dividir de forma genera las teorías sobre los estilos de aprendizaje en las que se enfocan en el proceso de aprendizaje y las que se centran en los aspectos cognitivos, sin embargo, este se conforma por la suma de ambas perspectivas.</w:t>
      </w:r>
      <w:r w:rsidR="00736A48">
        <w:rPr>
          <w:rFonts w:ascii="Calibri" w:hAnsi="Calibri" w:cs="Calibri"/>
          <w:bCs/>
          <w:color w:val="000000"/>
          <w:sz w:val="21"/>
          <w:szCs w:val="21"/>
          <w:lang w:val="es-ES"/>
        </w:rPr>
        <w:t xml:space="preserve"> </w:t>
      </w:r>
      <w:r w:rsidR="00D644D6">
        <w:rPr>
          <w:rFonts w:ascii="Calibri" w:hAnsi="Calibri" w:cs="Calibri"/>
          <w:bCs/>
          <w:color w:val="000000"/>
          <w:sz w:val="21"/>
          <w:szCs w:val="21"/>
          <w:lang w:val="es-ES"/>
        </w:rPr>
        <w:t xml:space="preserve"> </w:t>
      </w:r>
      <w:r>
        <w:rPr>
          <w:rFonts w:ascii="Calibri" w:hAnsi="Calibri" w:cs="Calibri"/>
          <w:bCs/>
          <w:color w:val="000000"/>
          <w:sz w:val="21"/>
          <w:szCs w:val="21"/>
          <w:lang w:val="es-ES"/>
        </w:rPr>
        <w:t>Sin embargo, el utilizar el estilo de aprendizaje que se prefiere o trabajar el que se incline más a nuestro estilo no garantiza que el estudio o la comprensión de esa información será efectiva y todos se benefician si se desarrollan otros estilos.</w:t>
      </w:r>
      <w:sdt>
        <w:sdtPr>
          <w:rPr>
            <w:rFonts w:ascii="Calibri" w:hAnsi="Calibri" w:cs="Calibri"/>
            <w:bCs/>
            <w:color w:val="000000"/>
            <w:sz w:val="21"/>
            <w:szCs w:val="21"/>
            <w:lang w:val="es-ES"/>
          </w:rPr>
          <w:id w:val="1948498454"/>
          <w:citation/>
        </w:sdtPr>
        <w:sdtEndPr/>
        <w:sdtContent>
          <w:r>
            <w:rPr>
              <w:rFonts w:ascii="Calibri" w:hAnsi="Calibri" w:cs="Calibri"/>
              <w:bCs/>
              <w:color w:val="000000"/>
              <w:sz w:val="21"/>
              <w:szCs w:val="21"/>
              <w:lang w:val="es-ES"/>
            </w:rPr>
            <w:fldChar w:fldCharType="begin"/>
          </w:r>
          <w:r>
            <w:rPr>
              <w:rFonts w:ascii="Calibri" w:hAnsi="Calibri" w:cs="Calibri"/>
              <w:bCs/>
              <w:color w:val="000000"/>
              <w:sz w:val="21"/>
              <w:szCs w:val="21"/>
              <w:lang w:val="es-ES"/>
            </w:rPr>
            <w:instrText xml:space="preserve"> CITATION Caz05 \l 3082 </w:instrText>
          </w:r>
          <w:r>
            <w:rPr>
              <w:rFonts w:ascii="Calibri" w:hAnsi="Calibri" w:cs="Calibri"/>
              <w:bCs/>
              <w:color w:val="000000"/>
              <w:sz w:val="21"/>
              <w:szCs w:val="21"/>
              <w:lang w:val="es-ES"/>
            </w:rPr>
            <w:fldChar w:fldCharType="separate"/>
          </w:r>
          <w:r w:rsidR="005F1130">
            <w:rPr>
              <w:rFonts w:ascii="Calibri" w:hAnsi="Calibri" w:cs="Calibri"/>
              <w:bCs/>
              <w:noProof/>
              <w:color w:val="000000"/>
              <w:sz w:val="21"/>
              <w:szCs w:val="21"/>
              <w:lang w:val="es-ES"/>
            </w:rPr>
            <w:t xml:space="preserve"> </w:t>
          </w:r>
          <w:r w:rsidR="005F1130" w:rsidRPr="005F1130">
            <w:rPr>
              <w:rFonts w:ascii="Calibri" w:hAnsi="Calibri" w:cs="Calibri"/>
              <w:noProof/>
              <w:color w:val="000000"/>
              <w:sz w:val="21"/>
              <w:szCs w:val="21"/>
              <w:lang w:val="es-ES"/>
            </w:rPr>
            <w:t>(Cazau, 2005)</w:t>
          </w:r>
          <w:r>
            <w:rPr>
              <w:rFonts w:ascii="Calibri" w:hAnsi="Calibri" w:cs="Calibri"/>
              <w:bCs/>
              <w:color w:val="000000"/>
              <w:sz w:val="21"/>
              <w:szCs w:val="21"/>
              <w:lang w:val="es-ES"/>
            </w:rPr>
            <w:fldChar w:fldCharType="end"/>
          </w:r>
        </w:sdtContent>
      </w:sdt>
    </w:p>
    <w:p w14:paraId="40018B63" w14:textId="1B764C84" w:rsidR="00E23DEA" w:rsidRPr="00A922E2" w:rsidRDefault="00E23DEA" w:rsidP="00D644D6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  <w:highlight w:val="yellow"/>
          <w:lang w:val="es-ES"/>
        </w:rPr>
      </w:pPr>
    </w:p>
    <w:p w14:paraId="1EFA3761" w14:textId="29BC6956" w:rsidR="00726E71" w:rsidRPr="00726E71" w:rsidRDefault="0033118A" w:rsidP="00726E71">
      <w:pPr>
        <w:jc w:val="both"/>
        <w:rPr>
          <w:rFonts w:ascii="Calibri" w:eastAsia="Times New Roman" w:hAnsi="Calibri" w:cs="Calibri"/>
          <w:color w:val="000000" w:themeColor="text1"/>
          <w:sz w:val="21"/>
          <w:szCs w:val="21"/>
          <w:highlight w:val="yellow"/>
          <w:lang w:val="es-ES"/>
        </w:rPr>
      </w:pPr>
      <w:r w:rsidRPr="4E0C2BBF">
        <w:rPr>
          <w:rFonts w:ascii="Calibri" w:eastAsia="Times New Roman" w:hAnsi="Calibri" w:cs="Calibri"/>
          <w:color w:val="000000" w:themeColor="text1"/>
          <w:sz w:val="21"/>
          <w:szCs w:val="21"/>
          <w:highlight w:val="yellow"/>
          <w:lang w:val="es-ES"/>
        </w:rPr>
        <w:t xml:space="preserve">Aproximadamente el 60% de los estudios relacionados con los estilos de aprendizaje en español fueron bajo la teoría de Honey-Alonso utilizando el CHAEA </w:t>
      </w:r>
      <w:r w:rsidR="008F6725" w:rsidRPr="4E0C2BBF">
        <w:rPr>
          <w:rFonts w:ascii="Calibri" w:eastAsia="Times New Roman" w:hAnsi="Calibri" w:cs="Calibri"/>
          <w:color w:val="000000" w:themeColor="text1"/>
          <w:sz w:val="21"/>
          <w:szCs w:val="21"/>
          <w:highlight w:val="yellow"/>
          <w:lang w:val="es-ES"/>
        </w:rPr>
        <w:t>entre los años 2000 y 2015.</w:t>
      </w:r>
      <w:r w:rsidR="572BB585" w:rsidRPr="4E0C2BBF">
        <w:rPr>
          <w:rFonts w:ascii="Calibri" w:eastAsia="Times New Roman" w:hAnsi="Calibri" w:cs="Calibri"/>
          <w:color w:val="000000" w:themeColor="text1"/>
          <w:sz w:val="21"/>
          <w:szCs w:val="21"/>
          <w:highlight w:val="yellow"/>
          <w:lang w:val="es-ES"/>
        </w:rPr>
        <w:t xml:space="preserve"> Este cuestionario consta de 80 ítems</w:t>
      </w:r>
      <w:r w:rsidR="0C702733" w:rsidRPr="4E0C2BBF">
        <w:rPr>
          <w:rFonts w:ascii="Calibri" w:eastAsia="Times New Roman" w:hAnsi="Calibri" w:cs="Calibri"/>
          <w:color w:val="000000" w:themeColor="text1"/>
          <w:sz w:val="21"/>
          <w:szCs w:val="21"/>
          <w:highlight w:val="yellow"/>
          <w:lang w:val="es-ES"/>
        </w:rPr>
        <w:t>, al ser extenso se pueden presentar sesgos al momento de tener los resultados por lo que es re</w:t>
      </w:r>
      <w:r w:rsidR="00383915" w:rsidRPr="4E0C2BBF">
        <w:rPr>
          <w:rFonts w:ascii="Calibri" w:eastAsia="Times New Roman" w:hAnsi="Calibri" w:cs="Calibri"/>
          <w:color w:val="000000" w:themeColor="text1"/>
          <w:sz w:val="21"/>
          <w:szCs w:val="21"/>
          <w:highlight w:val="yellow"/>
          <w:lang w:val="es-ES"/>
        </w:rPr>
        <w:t>c</w:t>
      </w:r>
      <w:r w:rsidR="0C702733" w:rsidRPr="4E0C2BBF">
        <w:rPr>
          <w:rFonts w:ascii="Calibri" w:eastAsia="Times New Roman" w:hAnsi="Calibri" w:cs="Calibri"/>
          <w:color w:val="000000" w:themeColor="text1"/>
          <w:sz w:val="21"/>
          <w:szCs w:val="21"/>
          <w:highlight w:val="yellow"/>
          <w:lang w:val="es-ES"/>
        </w:rPr>
        <w:t>omenda</w:t>
      </w:r>
      <w:r w:rsidR="1FD948C8" w:rsidRPr="4E0C2BBF">
        <w:rPr>
          <w:rFonts w:ascii="Calibri" w:eastAsia="Times New Roman" w:hAnsi="Calibri" w:cs="Calibri"/>
          <w:color w:val="000000" w:themeColor="text1"/>
          <w:sz w:val="21"/>
          <w:szCs w:val="21"/>
          <w:highlight w:val="yellow"/>
          <w:lang w:val="es-ES"/>
        </w:rPr>
        <w:t xml:space="preserve">ble presentar adaptaciones tanto </w:t>
      </w:r>
      <w:r w:rsidR="271711B5" w:rsidRPr="4E0C2BBF">
        <w:rPr>
          <w:rFonts w:ascii="Calibri" w:eastAsia="Times New Roman" w:hAnsi="Calibri" w:cs="Calibri"/>
          <w:color w:val="000000" w:themeColor="text1"/>
          <w:sz w:val="21"/>
          <w:szCs w:val="21"/>
          <w:highlight w:val="yellow"/>
          <w:lang w:val="es-ES"/>
        </w:rPr>
        <w:t>lingüísticas</w:t>
      </w:r>
      <w:r w:rsidR="1FD948C8" w:rsidRPr="4E0C2BBF">
        <w:rPr>
          <w:rFonts w:ascii="Calibri" w:eastAsia="Times New Roman" w:hAnsi="Calibri" w:cs="Calibri"/>
          <w:color w:val="000000" w:themeColor="text1"/>
          <w:sz w:val="21"/>
          <w:szCs w:val="21"/>
          <w:highlight w:val="yellow"/>
          <w:lang w:val="es-ES"/>
        </w:rPr>
        <w:t xml:space="preserve"> como estructurales, con el fin de reducirlo y hacerlo más cercano con la comunidad a la </w:t>
      </w:r>
      <w:r w:rsidR="38A093A7" w:rsidRPr="4E0C2BBF">
        <w:rPr>
          <w:rFonts w:ascii="Calibri" w:eastAsia="Times New Roman" w:hAnsi="Calibri" w:cs="Calibri"/>
          <w:color w:val="000000" w:themeColor="text1"/>
          <w:sz w:val="21"/>
          <w:szCs w:val="21"/>
          <w:highlight w:val="yellow"/>
          <w:lang w:val="es-ES"/>
        </w:rPr>
        <w:t xml:space="preserve">que se lo aplicará. Este mismo proceso ha sido aplicado anteriormente </w:t>
      </w:r>
      <w:r w:rsidR="26C1CB1F" w:rsidRPr="4E0C2BBF">
        <w:rPr>
          <w:rFonts w:ascii="Calibri" w:eastAsia="Times New Roman" w:hAnsi="Calibri" w:cs="Calibri"/>
          <w:color w:val="000000" w:themeColor="text1"/>
          <w:sz w:val="21"/>
          <w:szCs w:val="21"/>
          <w:highlight w:val="yellow"/>
          <w:lang w:val="es-ES"/>
        </w:rPr>
        <w:t>a los estudiantes de la Facultad de Educación Física de la</w:t>
      </w:r>
      <w:r w:rsidR="38A093A7" w:rsidRPr="4E0C2BBF">
        <w:rPr>
          <w:rFonts w:ascii="Calibri" w:eastAsia="Times New Roman" w:hAnsi="Calibri" w:cs="Calibri"/>
          <w:color w:val="000000" w:themeColor="text1"/>
          <w:sz w:val="21"/>
          <w:szCs w:val="21"/>
          <w:highlight w:val="yellow"/>
          <w:lang w:val="es-ES"/>
        </w:rPr>
        <w:t xml:space="preserve"> </w:t>
      </w:r>
      <w:r w:rsidR="32E30A97" w:rsidRPr="4E0C2BBF">
        <w:rPr>
          <w:rFonts w:ascii="Calibri" w:eastAsia="Times New Roman" w:hAnsi="Calibri" w:cs="Calibri"/>
          <w:color w:val="000000" w:themeColor="text1"/>
          <w:sz w:val="21"/>
          <w:szCs w:val="21"/>
          <w:highlight w:val="yellow"/>
          <w:lang w:val="es-ES"/>
        </w:rPr>
        <w:t>Universidad SEK de Chile</w:t>
      </w:r>
      <w:r w:rsidR="6305C149" w:rsidRPr="4E0C2BBF">
        <w:rPr>
          <w:rFonts w:ascii="Calibri" w:eastAsia="Times New Roman" w:hAnsi="Calibri" w:cs="Calibri"/>
          <w:color w:val="000000" w:themeColor="text1"/>
          <w:sz w:val="21"/>
          <w:szCs w:val="21"/>
          <w:highlight w:val="yellow"/>
          <w:lang w:val="es-ES"/>
        </w:rPr>
        <w:t>.</w:t>
      </w:r>
      <w:r w:rsidR="32E30A97" w:rsidRPr="4E0C2BBF">
        <w:rPr>
          <w:rFonts w:ascii="Calibri" w:eastAsia="Times New Roman" w:hAnsi="Calibri" w:cs="Calibri"/>
          <w:color w:val="000000" w:themeColor="text1"/>
          <w:sz w:val="21"/>
          <w:szCs w:val="21"/>
          <w:highlight w:val="yellow"/>
          <w:lang w:val="es-ES"/>
        </w:rPr>
        <w:t xml:space="preserve"> </w:t>
      </w:r>
      <w:r w:rsidR="0662E6BA" w:rsidRPr="4E0C2BBF">
        <w:rPr>
          <w:rFonts w:ascii="Calibri" w:eastAsia="Times New Roman" w:hAnsi="Calibri" w:cs="Calibri"/>
          <w:color w:val="000000" w:themeColor="text1"/>
          <w:sz w:val="21"/>
          <w:szCs w:val="21"/>
          <w:highlight w:val="yellow"/>
          <w:lang w:val="es-ES"/>
        </w:rPr>
        <w:t>S</w:t>
      </w:r>
      <w:r w:rsidR="32E30A97" w:rsidRPr="4E0C2BBF">
        <w:rPr>
          <w:rFonts w:ascii="Calibri" w:eastAsia="Times New Roman" w:hAnsi="Calibri" w:cs="Calibri"/>
          <w:color w:val="000000" w:themeColor="text1"/>
          <w:sz w:val="21"/>
          <w:szCs w:val="21"/>
          <w:highlight w:val="yellow"/>
          <w:lang w:val="es-ES"/>
        </w:rPr>
        <w:t xml:space="preserve">e </w:t>
      </w:r>
      <w:r w:rsidR="32E30A97" w:rsidRPr="4E0C2BBF">
        <w:rPr>
          <w:rFonts w:ascii="Calibri" w:eastAsia="Times New Roman" w:hAnsi="Calibri" w:cs="Calibri"/>
          <w:color w:val="000000" w:themeColor="text1"/>
          <w:sz w:val="21"/>
          <w:szCs w:val="21"/>
          <w:highlight w:val="yellow"/>
          <w:lang w:val="es-ES"/>
        </w:rPr>
        <w:lastRenderedPageBreak/>
        <w:t>concluyó</w:t>
      </w:r>
      <w:r w:rsidR="77CE11E1" w:rsidRPr="4E0C2BBF">
        <w:rPr>
          <w:rFonts w:ascii="Calibri" w:eastAsia="Times New Roman" w:hAnsi="Calibri" w:cs="Calibri"/>
          <w:color w:val="000000" w:themeColor="text1"/>
          <w:sz w:val="21"/>
          <w:szCs w:val="21"/>
          <w:highlight w:val="yellow"/>
          <w:lang w:val="es-ES"/>
        </w:rPr>
        <w:t xml:space="preserve"> que </w:t>
      </w:r>
      <w:r w:rsidR="0D52B02C" w:rsidRPr="4E0C2BBF">
        <w:rPr>
          <w:rFonts w:ascii="Calibri" w:eastAsia="Times New Roman" w:hAnsi="Calibri" w:cs="Calibri"/>
          <w:color w:val="000000" w:themeColor="text1"/>
          <w:sz w:val="21"/>
          <w:szCs w:val="21"/>
          <w:highlight w:val="yellow"/>
          <w:lang w:val="es-ES"/>
        </w:rPr>
        <w:t xml:space="preserve">el cuestionario </w:t>
      </w:r>
      <w:r w:rsidR="69F0C013" w:rsidRPr="4E0C2BBF">
        <w:rPr>
          <w:rFonts w:ascii="Calibri" w:eastAsia="Times New Roman" w:hAnsi="Calibri" w:cs="Calibri"/>
          <w:color w:val="000000" w:themeColor="text1"/>
          <w:sz w:val="21"/>
          <w:szCs w:val="21"/>
          <w:highlight w:val="yellow"/>
          <w:lang w:val="es-ES"/>
        </w:rPr>
        <w:t>puede ser reducido satisfactoriamente a 36 ítems, manteniendo los mismos nivel</w:t>
      </w:r>
      <w:r w:rsidR="0DAFA088" w:rsidRPr="4E0C2BBF">
        <w:rPr>
          <w:rFonts w:ascii="Calibri" w:eastAsia="Times New Roman" w:hAnsi="Calibri" w:cs="Calibri"/>
          <w:color w:val="000000" w:themeColor="text1"/>
          <w:sz w:val="21"/>
          <w:szCs w:val="21"/>
          <w:highlight w:val="yellow"/>
          <w:lang w:val="es-ES"/>
        </w:rPr>
        <w:t>es de confianza que el CHAEA original</w:t>
      </w:r>
      <w:r w:rsidR="3D1EF5DD" w:rsidRPr="4E0C2BBF">
        <w:rPr>
          <w:rFonts w:ascii="Calibri" w:eastAsia="Times New Roman" w:hAnsi="Calibri" w:cs="Calibri"/>
          <w:color w:val="000000" w:themeColor="text1"/>
          <w:sz w:val="21"/>
          <w:szCs w:val="21"/>
          <w:highlight w:val="yellow"/>
          <w:lang w:val="es-ES"/>
        </w:rPr>
        <w:t>.</w:t>
      </w:r>
    </w:p>
    <w:p w14:paraId="69D16FCE" w14:textId="6DFB5B13" w:rsidR="7B0FD1A0" w:rsidRDefault="7B0FD1A0" w:rsidP="3BBCD938">
      <w:pPr>
        <w:jc w:val="both"/>
        <w:rPr>
          <w:rFonts w:ascii="Calibri" w:eastAsia="Times New Roman" w:hAnsi="Calibri" w:cs="Calibri"/>
          <w:color w:val="000000" w:themeColor="text1"/>
          <w:sz w:val="21"/>
          <w:szCs w:val="21"/>
          <w:highlight w:val="yellow"/>
          <w:lang w:val="es-ES"/>
        </w:rPr>
      </w:pPr>
      <w:r w:rsidRPr="3BBCD938">
        <w:rPr>
          <w:rFonts w:ascii="Calibri" w:eastAsia="Times New Roman" w:hAnsi="Calibri" w:cs="Calibri"/>
          <w:color w:val="000000" w:themeColor="text1"/>
          <w:sz w:val="21"/>
          <w:szCs w:val="21"/>
          <w:highlight w:val="yellow"/>
          <w:lang w:val="es-ES"/>
        </w:rPr>
        <w:t xml:space="preserve">El análsis de los estilos de aprendizaje además de la aplicación del CHAEA pueden ser </w:t>
      </w:r>
    </w:p>
    <w:p w14:paraId="1687FD92" w14:textId="0B4D3BAF" w:rsidR="00D82A6E" w:rsidRDefault="00D82A6E" w:rsidP="00D82A6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Cs/>
          <w:color w:val="000000"/>
          <w:sz w:val="21"/>
          <w:szCs w:val="21"/>
          <w:lang w:val="es-ES"/>
        </w:rPr>
      </w:pPr>
    </w:p>
    <w:p w14:paraId="5F5AE5CC" w14:textId="34CACB3B" w:rsidR="004B797C" w:rsidRDefault="004B797C" w:rsidP="004B797C">
      <w:pPr>
        <w:pStyle w:val="paragraph"/>
        <w:spacing w:before="0" w:beforeAutospacing="0" w:after="0" w:afterAutospacing="0"/>
        <w:rPr>
          <w:rStyle w:val="normaltextrun"/>
          <w:bCs/>
          <w:lang w:val="es-ES"/>
        </w:rPr>
      </w:pPr>
      <w:r>
        <w:rPr>
          <w:rStyle w:val="normaltextrun"/>
          <w:bCs/>
          <w:lang w:val="es-ES"/>
        </w:rPr>
        <w:t>Alonso identifica</w:t>
      </w:r>
      <w:r w:rsidRPr="004B797C">
        <w:rPr>
          <w:rStyle w:val="normaltextrun"/>
          <w:bCs/>
          <w:lang w:val="es-ES"/>
        </w:rPr>
        <w:t xml:space="preserve"> cuatro estilos de aprendizaje: activo, reflexivo, teórico y pragmático</w:t>
      </w:r>
      <w:r>
        <w:rPr>
          <w:rStyle w:val="normaltextrun"/>
          <w:bCs/>
          <w:lang w:val="es-ES"/>
        </w:rPr>
        <w:t>.</w:t>
      </w:r>
    </w:p>
    <w:p w14:paraId="5EAA27B9" w14:textId="34CACB3B" w:rsidR="00B03477" w:rsidRDefault="00B03477" w:rsidP="004B797C">
      <w:pPr>
        <w:pStyle w:val="paragraph"/>
        <w:spacing w:before="0" w:beforeAutospacing="0" w:after="0" w:afterAutospacing="0"/>
        <w:rPr>
          <w:rStyle w:val="normaltextrun"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580"/>
      </w:tblGrid>
      <w:tr w:rsidR="00D45755" w14:paraId="45035E99" w14:textId="77777777" w:rsidTr="00904369">
        <w:trPr>
          <w:trHeight w:val="237"/>
        </w:trPr>
        <w:tc>
          <w:tcPr>
            <w:tcW w:w="4248" w:type="dxa"/>
          </w:tcPr>
          <w:p w14:paraId="35F9BD60" w14:textId="6C9327E6" w:rsidR="00D45755" w:rsidRPr="00904369" w:rsidRDefault="00D45755" w:rsidP="004B797C">
            <w:pPr>
              <w:pStyle w:val="paragraph"/>
              <w:spacing w:before="0" w:beforeAutospacing="0" w:after="0" w:afterAutospacing="0"/>
              <w:rPr>
                <w:rStyle w:val="normaltextrun"/>
                <w:bCs/>
                <w:sz w:val="22"/>
                <w:lang w:val="es-ES"/>
              </w:rPr>
            </w:pPr>
            <w:r w:rsidRPr="00904369">
              <w:rPr>
                <w:rStyle w:val="normaltextrun"/>
                <w:bCs/>
                <w:sz w:val="22"/>
                <w:lang w:val="es-ES"/>
              </w:rPr>
              <w:t>Estilos de Aprendizaje</w:t>
            </w:r>
          </w:p>
        </w:tc>
        <w:tc>
          <w:tcPr>
            <w:tcW w:w="4580" w:type="dxa"/>
          </w:tcPr>
          <w:p w14:paraId="48E2EF4E" w14:textId="4D15D42B" w:rsidR="00D45755" w:rsidRPr="00904369" w:rsidRDefault="00D45755" w:rsidP="004B797C">
            <w:pPr>
              <w:pStyle w:val="paragraph"/>
              <w:spacing w:before="0" w:beforeAutospacing="0" w:after="0" w:afterAutospacing="0"/>
              <w:rPr>
                <w:rStyle w:val="normaltextrun"/>
                <w:bCs/>
                <w:sz w:val="22"/>
                <w:lang w:val="es-ES"/>
              </w:rPr>
            </w:pPr>
            <w:r w:rsidRPr="00904369">
              <w:rPr>
                <w:rStyle w:val="normaltextrun"/>
                <w:bCs/>
                <w:sz w:val="22"/>
                <w:lang w:val="es-ES"/>
              </w:rPr>
              <w:t>Características Principales</w:t>
            </w:r>
          </w:p>
        </w:tc>
      </w:tr>
      <w:tr w:rsidR="00C76971" w14:paraId="5D4F5AB6" w14:textId="77777777" w:rsidTr="00904369">
        <w:trPr>
          <w:trHeight w:val="1175"/>
        </w:trPr>
        <w:tc>
          <w:tcPr>
            <w:tcW w:w="4248" w:type="dxa"/>
          </w:tcPr>
          <w:p w14:paraId="17319919" w14:textId="4C65801B" w:rsidR="00C76971" w:rsidRPr="00904369" w:rsidRDefault="00C76971" w:rsidP="004B797C">
            <w:pPr>
              <w:pStyle w:val="paragraph"/>
              <w:spacing w:before="0" w:beforeAutospacing="0" w:after="0" w:afterAutospacing="0"/>
              <w:rPr>
                <w:rStyle w:val="normaltextrun"/>
                <w:bCs/>
                <w:sz w:val="22"/>
                <w:lang w:val="es-ES"/>
              </w:rPr>
            </w:pPr>
            <w:r w:rsidRPr="00904369">
              <w:rPr>
                <w:rStyle w:val="normaltextrun"/>
                <w:bCs/>
                <w:sz w:val="22"/>
                <w:lang w:val="es-ES"/>
              </w:rPr>
              <w:t>Activo</w:t>
            </w:r>
          </w:p>
        </w:tc>
        <w:tc>
          <w:tcPr>
            <w:tcW w:w="4580" w:type="dxa"/>
          </w:tcPr>
          <w:p w14:paraId="6FD65FB8" w14:textId="77777777" w:rsidR="00B32B3F" w:rsidRPr="00904369" w:rsidRDefault="00BB0F86" w:rsidP="004B797C">
            <w:pPr>
              <w:pStyle w:val="paragraph"/>
              <w:spacing w:before="0" w:beforeAutospacing="0" w:after="0" w:afterAutospacing="0"/>
              <w:rPr>
                <w:rStyle w:val="normaltextrun"/>
                <w:bCs/>
                <w:sz w:val="22"/>
                <w:lang w:val="es-ES"/>
              </w:rPr>
            </w:pPr>
            <w:r w:rsidRPr="00904369">
              <w:rPr>
                <w:rStyle w:val="normaltextrun"/>
                <w:bCs/>
                <w:sz w:val="22"/>
                <w:lang w:val="es-ES"/>
              </w:rPr>
              <w:t>A</w:t>
            </w:r>
            <w:r w:rsidR="00B32B3F" w:rsidRPr="00904369">
              <w:rPr>
                <w:rStyle w:val="normaltextrun"/>
                <w:bCs/>
                <w:sz w:val="22"/>
                <w:lang w:val="es-ES"/>
              </w:rPr>
              <w:t>nimador</w:t>
            </w:r>
          </w:p>
          <w:p w14:paraId="59C22F0C" w14:textId="77777777" w:rsidR="00B32B3F" w:rsidRPr="00904369" w:rsidRDefault="00B32B3F" w:rsidP="004B797C">
            <w:pPr>
              <w:pStyle w:val="paragraph"/>
              <w:spacing w:before="0" w:beforeAutospacing="0" w:after="0" w:afterAutospacing="0"/>
              <w:rPr>
                <w:rStyle w:val="normaltextrun"/>
                <w:bCs/>
                <w:sz w:val="22"/>
                <w:lang w:val="es-ES"/>
              </w:rPr>
            </w:pPr>
            <w:r w:rsidRPr="00904369">
              <w:rPr>
                <w:rStyle w:val="normaltextrun"/>
                <w:bCs/>
                <w:sz w:val="22"/>
                <w:lang w:val="es-ES"/>
              </w:rPr>
              <w:t>Improvisador</w:t>
            </w:r>
          </w:p>
          <w:p w14:paraId="322D45E4" w14:textId="77777777" w:rsidR="00B32B3F" w:rsidRPr="00904369" w:rsidRDefault="00B32B3F" w:rsidP="004B797C">
            <w:pPr>
              <w:pStyle w:val="paragraph"/>
              <w:spacing w:before="0" w:beforeAutospacing="0" w:after="0" w:afterAutospacing="0"/>
              <w:rPr>
                <w:rStyle w:val="normaltextrun"/>
                <w:bCs/>
                <w:sz w:val="22"/>
                <w:lang w:val="es-ES"/>
              </w:rPr>
            </w:pPr>
            <w:r w:rsidRPr="00904369">
              <w:rPr>
                <w:rStyle w:val="normaltextrun"/>
                <w:bCs/>
                <w:sz w:val="22"/>
                <w:lang w:val="es-ES"/>
              </w:rPr>
              <w:t>Descubridor</w:t>
            </w:r>
          </w:p>
          <w:p w14:paraId="27475E36" w14:textId="77777777" w:rsidR="00B32B3F" w:rsidRPr="00904369" w:rsidRDefault="00B32B3F" w:rsidP="004B797C">
            <w:pPr>
              <w:pStyle w:val="paragraph"/>
              <w:spacing w:before="0" w:beforeAutospacing="0" w:after="0" w:afterAutospacing="0"/>
              <w:rPr>
                <w:rStyle w:val="normaltextrun"/>
                <w:bCs/>
                <w:sz w:val="22"/>
                <w:lang w:val="es-ES"/>
              </w:rPr>
            </w:pPr>
            <w:r w:rsidRPr="00904369">
              <w:rPr>
                <w:rStyle w:val="normaltextrun"/>
                <w:bCs/>
                <w:sz w:val="22"/>
                <w:lang w:val="es-ES"/>
              </w:rPr>
              <w:t>Arriesgado</w:t>
            </w:r>
          </w:p>
          <w:p w14:paraId="64CB10C6" w14:textId="071653B0" w:rsidR="00C76971" w:rsidRPr="00904369" w:rsidRDefault="00B32B3F" w:rsidP="004B797C">
            <w:pPr>
              <w:pStyle w:val="paragraph"/>
              <w:spacing w:before="0" w:beforeAutospacing="0" w:after="0" w:afterAutospacing="0"/>
              <w:rPr>
                <w:rStyle w:val="normaltextrun"/>
                <w:bCs/>
                <w:sz w:val="22"/>
                <w:lang w:val="es-ES"/>
              </w:rPr>
            </w:pPr>
            <w:r w:rsidRPr="00904369">
              <w:rPr>
                <w:rStyle w:val="normaltextrun"/>
                <w:bCs/>
                <w:sz w:val="22"/>
                <w:lang w:val="es-ES"/>
              </w:rPr>
              <w:t>Espontáneo</w:t>
            </w:r>
          </w:p>
        </w:tc>
      </w:tr>
      <w:tr w:rsidR="00C76971" w14:paraId="6AC77DD4" w14:textId="77777777" w:rsidTr="00904369">
        <w:trPr>
          <w:trHeight w:val="1175"/>
        </w:trPr>
        <w:tc>
          <w:tcPr>
            <w:tcW w:w="4248" w:type="dxa"/>
          </w:tcPr>
          <w:p w14:paraId="4857EFB4" w14:textId="6490B701" w:rsidR="00C76971" w:rsidRPr="00904369" w:rsidRDefault="00C76971" w:rsidP="004B797C">
            <w:pPr>
              <w:pStyle w:val="paragraph"/>
              <w:spacing w:before="0" w:beforeAutospacing="0" w:after="0" w:afterAutospacing="0"/>
              <w:rPr>
                <w:rStyle w:val="normaltextrun"/>
                <w:bCs/>
                <w:sz w:val="22"/>
                <w:lang w:val="es-ES"/>
              </w:rPr>
            </w:pPr>
            <w:r w:rsidRPr="00904369">
              <w:rPr>
                <w:rStyle w:val="normaltextrun"/>
                <w:bCs/>
                <w:sz w:val="22"/>
                <w:lang w:val="es-ES"/>
              </w:rPr>
              <w:t>Reflexivo</w:t>
            </w:r>
          </w:p>
        </w:tc>
        <w:tc>
          <w:tcPr>
            <w:tcW w:w="4580" w:type="dxa"/>
          </w:tcPr>
          <w:p w14:paraId="4255A087" w14:textId="77777777" w:rsidR="00B32B3F" w:rsidRPr="00904369" w:rsidRDefault="00B32B3F" w:rsidP="004B797C">
            <w:pPr>
              <w:pStyle w:val="paragraph"/>
              <w:spacing w:before="0" w:beforeAutospacing="0" w:after="0" w:afterAutospacing="0"/>
              <w:rPr>
                <w:rStyle w:val="normaltextrun"/>
                <w:bCs/>
                <w:sz w:val="22"/>
                <w:lang w:val="es-ES"/>
              </w:rPr>
            </w:pPr>
            <w:r w:rsidRPr="00904369">
              <w:rPr>
                <w:rStyle w:val="normaltextrun"/>
                <w:bCs/>
                <w:sz w:val="22"/>
                <w:lang w:val="es-ES"/>
              </w:rPr>
              <w:t>Ponderado</w:t>
            </w:r>
          </w:p>
          <w:p w14:paraId="0AB7D9A5" w14:textId="77777777" w:rsidR="00B32B3F" w:rsidRPr="00904369" w:rsidRDefault="00B32B3F" w:rsidP="004B797C">
            <w:pPr>
              <w:pStyle w:val="paragraph"/>
              <w:spacing w:before="0" w:beforeAutospacing="0" w:after="0" w:afterAutospacing="0"/>
              <w:rPr>
                <w:rStyle w:val="normaltextrun"/>
                <w:bCs/>
                <w:sz w:val="22"/>
                <w:lang w:val="es-ES"/>
              </w:rPr>
            </w:pPr>
            <w:r w:rsidRPr="00904369">
              <w:rPr>
                <w:rStyle w:val="normaltextrun"/>
                <w:bCs/>
                <w:sz w:val="22"/>
                <w:lang w:val="es-ES"/>
              </w:rPr>
              <w:t>Concienzudo</w:t>
            </w:r>
          </w:p>
          <w:p w14:paraId="744EB3E1" w14:textId="7F36EE04" w:rsidR="00B32B3F" w:rsidRPr="00904369" w:rsidRDefault="00B32B3F" w:rsidP="004B797C">
            <w:pPr>
              <w:pStyle w:val="paragraph"/>
              <w:spacing w:before="0" w:beforeAutospacing="0" w:after="0" w:afterAutospacing="0"/>
              <w:rPr>
                <w:rStyle w:val="normaltextrun"/>
                <w:bCs/>
                <w:sz w:val="22"/>
                <w:lang w:val="es-ES"/>
              </w:rPr>
            </w:pPr>
            <w:r w:rsidRPr="00904369">
              <w:rPr>
                <w:rStyle w:val="normaltextrun"/>
                <w:bCs/>
                <w:sz w:val="22"/>
                <w:lang w:val="es-ES"/>
              </w:rPr>
              <w:t>Receptivo</w:t>
            </w:r>
          </w:p>
          <w:p w14:paraId="016BC204" w14:textId="77777777" w:rsidR="00B32B3F" w:rsidRPr="00904369" w:rsidRDefault="00B32B3F" w:rsidP="004B797C">
            <w:pPr>
              <w:pStyle w:val="paragraph"/>
              <w:spacing w:before="0" w:beforeAutospacing="0" w:after="0" w:afterAutospacing="0"/>
              <w:rPr>
                <w:rStyle w:val="normaltextrun"/>
                <w:bCs/>
                <w:sz w:val="22"/>
                <w:lang w:val="es-ES"/>
              </w:rPr>
            </w:pPr>
            <w:r w:rsidRPr="00904369">
              <w:rPr>
                <w:rStyle w:val="normaltextrun"/>
                <w:bCs/>
                <w:sz w:val="22"/>
                <w:lang w:val="es-ES"/>
              </w:rPr>
              <w:t>Analítico</w:t>
            </w:r>
          </w:p>
          <w:p w14:paraId="7093A255" w14:textId="1F77E12B" w:rsidR="00C76971" w:rsidRPr="00904369" w:rsidRDefault="00B32B3F" w:rsidP="004B797C">
            <w:pPr>
              <w:pStyle w:val="paragraph"/>
              <w:spacing w:before="0" w:beforeAutospacing="0" w:after="0" w:afterAutospacing="0"/>
              <w:rPr>
                <w:rStyle w:val="normaltextrun"/>
                <w:bCs/>
                <w:sz w:val="22"/>
                <w:lang w:val="es-ES"/>
              </w:rPr>
            </w:pPr>
            <w:r w:rsidRPr="00904369">
              <w:rPr>
                <w:rStyle w:val="normaltextrun"/>
                <w:bCs/>
                <w:sz w:val="22"/>
                <w:lang w:val="es-ES"/>
              </w:rPr>
              <w:t>Exhaustivo</w:t>
            </w:r>
          </w:p>
        </w:tc>
      </w:tr>
      <w:tr w:rsidR="00C76971" w14:paraId="6184B655" w14:textId="77777777" w:rsidTr="00904369">
        <w:trPr>
          <w:trHeight w:val="937"/>
        </w:trPr>
        <w:tc>
          <w:tcPr>
            <w:tcW w:w="4248" w:type="dxa"/>
          </w:tcPr>
          <w:p w14:paraId="02331E0A" w14:textId="0D0F522A" w:rsidR="00C76971" w:rsidRPr="00904369" w:rsidRDefault="00C76971" w:rsidP="004B797C">
            <w:pPr>
              <w:pStyle w:val="paragraph"/>
              <w:spacing w:before="0" w:beforeAutospacing="0" w:after="0" w:afterAutospacing="0"/>
              <w:rPr>
                <w:rStyle w:val="normaltextrun"/>
                <w:bCs/>
                <w:sz w:val="22"/>
                <w:lang w:val="es-ES"/>
              </w:rPr>
            </w:pPr>
            <w:r w:rsidRPr="00904369">
              <w:rPr>
                <w:rStyle w:val="normaltextrun"/>
                <w:bCs/>
                <w:sz w:val="22"/>
                <w:lang w:val="es-ES"/>
              </w:rPr>
              <w:t>Teórico</w:t>
            </w:r>
          </w:p>
        </w:tc>
        <w:tc>
          <w:tcPr>
            <w:tcW w:w="4580" w:type="dxa"/>
          </w:tcPr>
          <w:p w14:paraId="33C7E1E4" w14:textId="77777777" w:rsidR="00B32B3F" w:rsidRPr="00904369" w:rsidRDefault="00B32B3F" w:rsidP="004B797C">
            <w:pPr>
              <w:pStyle w:val="paragraph"/>
              <w:spacing w:before="0" w:beforeAutospacing="0" w:after="0" w:afterAutospacing="0"/>
              <w:rPr>
                <w:rStyle w:val="normaltextrun"/>
                <w:bCs/>
                <w:sz w:val="22"/>
                <w:lang w:val="es-ES"/>
              </w:rPr>
            </w:pPr>
            <w:r w:rsidRPr="00904369">
              <w:rPr>
                <w:rStyle w:val="normaltextrun"/>
                <w:bCs/>
                <w:sz w:val="22"/>
                <w:lang w:val="es-ES"/>
              </w:rPr>
              <w:t>Metódico</w:t>
            </w:r>
          </w:p>
          <w:p w14:paraId="0C9E2FEA" w14:textId="77777777" w:rsidR="00B32B3F" w:rsidRPr="00904369" w:rsidRDefault="00B32B3F" w:rsidP="004B797C">
            <w:pPr>
              <w:pStyle w:val="paragraph"/>
              <w:spacing w:before="0" w:beforeAutospacing="0" w:after="0" w:afterAutospacing="0"/>
              <w:rPr>
                <w:rStyle w:val="normaltextrun"/>
                <w:bCs/>
                <w:sz w:val="22"/>
                <w:lang w:val="es-ES"/>
              </w:rPr>
            </w:pPr>
            <w:r w:rsidRPr="00904369">
              <w:rPr>
                <w:rStyle w:val="normaltextrun"/>
                <w:bCs/>
                <w:sz w:val="22"/>
                <w:lang w:val="es-ES"/>
              </w:rPr>
              <w:t>Lógico</w:t>
            </w:r>
          </w:p>
          <w:p w14:paraId="46FC0522" w14:textId="77777777" w:rsidR="00B32B3F" w:rsidRPr="00904369" w:rsidRDefault="00B32B3F" w:rsidP="004B797C">
            <w:pPr>
              <w:pStyle w:val="paragraph"/>
              <w:spacing w:before="0" w:beforeAutospacing="0" w:after="0" w:afterAutospacing="0"/>
              <w:rPr>
                <w:rStyle w:val="normaltextrun"/>
                <w:bCs/>
                <w:sz w:val="22"/>
                <w:lang w:val="es-ES"/>
              </w:rPr>
            </w:pPr>
            <w:r w:rsidRPr="00904369">
              <w:rPr>
                <w:rStyle w:val="normaltextrun"/>
                <w:bCs/>
                <w:sz w:val="22"/>
                <w:lang w:val="es-ES"/>
              </w:rPr>
              <w:t>Crítico</w:t>
            </w:r>
          </w:p>
          <w:p w14:paraId="7E140805" w14:textId="704C9E5B" w:rsidR="00C76971" w:rsidRPr="00904369" w:rsidRDefault="00B32B3F" w:rsidP="004B797C">
            <w:pPr>
              <w:pStyle w:val="paragraph"/>
              <w:spacing w:before="0" w:beforeAutospacing="0" w:after="0" w:afterAutospacing="0"/>
              <w:rPr>
                <w:rStyle w:val="normaltextrun"/>
                <w:bCs/>
                <w:sz w:val="22"/>
                <w:lang w:val="es-ES"/>
              </w:rPr>
            </w:pPr>
            <w:r w:rsidRPr="00904369">
              <w:rPr>
                <w:rStyle w:val="normaltextrun"/>
                <w:bCs/>
                <w:sz w:val="22"/>
                <w:lang w:val="es-ES"/>
              </w:rPr>
              <w:t>Estructurado</w:t>
            </w:r>
          </w:p>
        </w:tc>
      </w:tr>
      <w:tr w:rsidR="00C76971" w14:paraId="3BCEA8C0" w14:textId="77777777" w:rsidTr="00904369">
        <w:trPr>
          <w:trHeight w:val="1399"/>
        </w:trPr>
        <w:tc>
          <w:tcPr>
            <w:tcW w:w="4248" w:type="dxa"/>
          </w:tcPr>
          <w:p w14:paraId="3B53B7DE" w14:textId="548AE2EE" w:rsidR="00C76971" w:rsidRPr="00904369" w:rsidRDefault="00C76971" w:rsidP="004B797C">
            <w:pPr>
              <w:pStyle w:val="paragraph"/>
              <w:spacing w:before="0" w:beforeAutospacing="0" w:after="0" w:afterAutospacing="0"/>
              <w:rPr>
                <w:rStyle w:val="normaltextrun"/>
                <w:bCs/>
                <w:sz w:val="22"/>
                <w:lang w:val="es-ES"/>
              </w:rPr>
            </w:pPr>
            <w:r w:rsidRPr="00904369">
              <w:rPr>
                <w:rStyle w:val="normaltextrun"/>
                <w:bCs/>
                <w:sz w:val="22"/>
                <w:lang w:val="es-ES"/>
              </w:rPr>
              <w:t>Pragmático</w:t>
            </w:r>
          </w:p>
        </w:tc>
        <w:tc>
          <w:tcPr>
            <w:tcW w:w="4580" w:type="dxa"/>
          </w:tcPr>
          <w:p w14:paraId="1802B2FA" w14:textId="34CACB3B" w:rsidR="00B03477" w:rsidRPr="00904369" w:rsidRDefault="00B03477" w:rsidP="004B797C">
            <w:pPr>
              <w:pStyle w:val="paragraph"/>
              <w:spacing w:before="0" w:beforeAutospacing="0" w:after="0" w:afterAutospacing="0"/>
              <w:rPr>
                <w:rStyle w:val="normaltextrun"/>
                <w:bCs/>
                <w:sz w:val="22"/>
                <w:lang w:val="es-ES"/>
              </w:rPr>
            </w:pPr>
            <w:r w:rsidRPr="00904369">
              <w:rPr>
                <w:rStyle w:val="normaltextrun"/>
                <w:bCs/>
                <w:sz w:val="22"/>
                <w:lang w:val="es-ES"/>
              </w:rPr>
              <w:t>Experimentador</w:t>
            </w:r>
          </w:p>
          <w:p w14:paraId="491EE2F3" w14:textId="34CACB3B" w:rsidR="00B03477" w:rsidRPr="00904369" w:rsidRDefault="00B03477" w:rsidP="004B797C">
            <w:pPr>
              <w:pStyle w:val="paragraph"/>
              <w:spacing w:before="0" w:beforeAutospacing="0" w:after="0" w:afterAutospacing="0"/>
              <w:rPr>
                <w:rStyle w:val="normaltextrun"/>
                <w:bCs/>
                <w:sz w:val="22"/>
                <w:lang w:val="es-ES"/>
              </w:rPr>
            </w:pPr>
            <w:r w:rsidRPr="00904369">
              <w:rPr>
                <w:rStyle w:val="normaltextrun"/>
                <w:bCs/>
                <w:sz w:val="22"/>
                <w:lang w:val="es-ES"/>
              </w:rPr>
              <w:t>Práctico</w:t>
            </w:r>
          </w:p>
          <w:p w14:paraId="434B29C5" w14:textId="34CACB3B" w:rsidR="00B03477" w:rsidRPr="00904369" w:rsidRDefault="00B03477" w:rsidP="004B797C">
            <w:pPr>
              <w:pStyle w:val="paragraph"/>
              <w:spacing w:before="0" w:beforeAutospacing="0" w:after="0" w:afterAutospacing="0"/>
              <w:rPr>
                <w:rStyle w:val="normaltextrun"/>
                <w:bCs/>
                <w:sz w:val="22"/>
                <w:lang w:val="es-ES"/>
              </w:rPr>
            </w:pPr>
            <w:r w:rsidRPr="00904369">
              <w:rPr>
                <w:rStyle w:val="normaltextrun"/>
                <w:bCs/>
                <w:sz w:val="22"/>
                <w:lang w:val="es-ES"/>
              </w:rPr>
              <w:t>Directo</w:t>
            </w:r>
          </w:p>
          <w:p w14:paraId="469E8033" w14:textId="34CACB3B" w:rsidR="00B03477" w:rsidRPr="00904369" w:rsidRDefault="00B03477" w:rsidP="004B797C">
            <w:pPr>
              <w:pStyle w:val="paragraph"/>
              <w:spacing w:before="0" w:beforeAutospacing="0" w:after="0" w:afterAutospacing="0"/>
              <w:rPr>
                <w:rStyle w:val="normaltextrun"/>
                <w:bCs/>
                <w:sz w:val="22"/>
                <w:lang w:val="es-ES"/>
              </w:rPr>
            </w:pPr>
            <w:r w:rsidRPr="00904369">
              <w:rPr>
                <w:rStyle w:val="normaltextrun"/>
                <w:bCs/>
                <w:sz w:val="22"/>
                <w:lang w:val="es-ES"/>
              </w:rPr>
              <w:t xml:space="preserve">Eficaz </w:t>
            </w:r>
          </w:p>
          <w:p w14:paraId="15C18316" w14:textId="32C7D227" w:rsidR="00C76971" w:rsidRPr="00904369" w:rsidRDefault="00904369" w:rsidP="004B797C">
            <w:pPr>
              <w:pStyle w:val="paragraph"/>
              <w:spacing w:before="0" w:beforeAutospacing="0" w:after="0" w:afterAutospacing="0"/>
              <w:rPr>
                <w:rStyle w:val="normaltextrun"/>
                <w:bCs/>
                <w:sz w:val="22"/>
                <w:lang w:val="es-ES"/>
              </w:rPr>
            </w:pPr>
            <w:r>
              <w:rPr>
                <w:rStyle w:val="normaltextrun"/>
                <w:bCs/>
                <w:sz w:val="22"/>
                <w:lang w:val="es-ES"/>
              </w:rPr>
              <w:t>Realista</w:t>
            </w:r>
          </w:p>
        </w:tc>
      </w:tr>
    </w:tbl>
    <w:p w14:paraId="71D99634" w14:textId="06478BE5" w:rsidR="00C76971" w:rsidRPr="00B03477" w:rsidRDefault="00B03477" w:rsidP="004B797C">
      <w:pPr>
        <w:pStyle w:val="paragraph"/>
        <w:spacing w:before="0" w:beforeAutospacing="0" w:after="0" w:afterAutospacing="0"/>
        <w:rPr>
          <w:rStyle w:val="normaltextrun"/>
          <w:bCs/>
          <w:vertAlign w:val="superscript"/>
          <w:lang w:val="es-ES"/>
        </w:rPr>
      </w:pPr>
      <w:r>
        <w:rPr>
          <w:rStyle w:val="normaltextrun"/>
          <w:bCs/>
          <w:vertAlign w:val="superscript"/>
          <w:lang w:val="es-ES"/>
        </w:rPr>
        <w:t>Tabla realizada con las características citadas obtenidas de:</w:t>
      </w:r>
      <w:r w:rsidR="00E86052">
        <w:rPr>
          <w:rStyle w:val="normaltextrun"/>
          <w:bCs/>
          <w:vertAlign w:val="superscript"/>
          <w:lang w:val="es-ES"/>
        </w:rPr>
        <w:t xml:space="preserve"> 2</w:t>
      </w:r>
      <w:r w:rsidR="00E86052" w:rsidRPr="00E86052">
        <w:rPr>
          <w:rFonts w:ascii="Arial" w:hAnsi="Arial" w:cs="Arial"/>
          <w:color w:val="111111"/>
          <w:sz w:val="29"/>
          <w:szCs w:val="29"/>
          <w:shd w:val="clear" w:color="auto" w:fill="FFFFFF"/>
          <w:lang w:val="es-ES"/>
        </w:rPr>
        <w:t xml:space="preserve"> </w:t>
      </w:r>
    </w:p>
    <w:p w14:paraId="0CA9D1BB" w14:textId="77777777" w:rsidR="004B797C" w:rsidRPr="004B797C" w:rsidRDefault="004B797C" w:rsidP="004B797C">
      <w:pPr>
        <w:pStyle w:val="paragraph"/>
        <w:spacing w:before="0" w:beforeAutospacing="0" w:after="0" w:afterAutospacing="0"/>
        <w:rPr>
          <w:rStyle w:val="normaltextrun"/>
          <w:bCs/>
          <w:lang w:val="es-ES"/>
        </w:rPr>
      </w:pPr>
    </w:p>
    <w:p w14:paraId="3F255318" w14:textId="0B4D3BAF" w:rsidR="392EE23B" w:rsidRDefault="392EE23B" w:rsidP="392EE23B">
      <w:pPr>
        <w:pStyle w:val="paragraph"/>
        <w:spacing w:before="0" w:beforeAutospacing="0" w:after="0" w:afterAutospacing="0"/>
        <w:rPr>
          <w:rStyle w:val="normaltextrun"/>
          <w:b/>
          <w:bCs/>
          <w:lang w:val="es-ES"/>
        </w:rPr>
      </w:pPr>
    </w:p>
    <w:p w14:paraId="69E2A868" w14:textId="0B4D3BAF" w:rsidR="00E23DEA" w:rsidRDefault="00E23DEA" w:rsidP="00E23DEA">
      <w:pPr>
        <w:jc w:val="both"/>
        <w:rPr>
          <w:rFonts w:ascii="Calibri" w:eastAsia="Calibri" w:hAnsi="Calibri" w:cs="Calibri"/>
          <w:color w:val="000000" w:themeColor="text1"/>
          <w:lang w:val="es-ES"/>
        </w:rPr>
      </w:pPr>
      <w:r w:rsidRPr="03451B59">
        <w:rPr>
          <w:rFonts w:ascii="Calibri" w:eastAsia="Calibri" w:hAnsi="Calibri" w:cs="Calibri"/>
          <w:color w:val="000000" w:themeColor="text1"/>
          <w:lang w:val="es-ES"/>
        </w:rPr>
        <w:t xml:space="preserve">Gracias a las clases en línea el reconocer e identificar los estilos de aprendizaje se ha vuelto una necesidad para mejorar la experiencia de aprendizaje de los estudiantes y de docentes y así tener mejores resultados, por lo tanto el objetivo principal de la presente investigación se centrará en el desarrollo de algoritmos en el lenguaje de programación R que permitan la correcta discriminación de estudiantes según su estilo de aprendizaje y ciertas características demográficas, además de la debida recomendación de estrategias acordes a la distribución de estilos de aprendizaje que se encuentren en un grupo. Este objetivo se logrará a través del estudio de una muestra de estudiantes de la Escuela Superior Politécnica del Litoral. </w:t>
      </w:r>
    </w:p>
    <w:p w14:paraId="3EEFC611" w14:textId="0B4D3BAF" w:rsidR="392EE23B" w:rsidRDefault="392EE23B" w:rsidP="392EE23B">
      <w:pPr>
        <w:pStyle w:val="paragraph"/>
        <w:spacing w:before="0" w:beforeAutospacing="0" w:after="0" w:afterAutospacing="0"/>
        <w:rPr>
          <w:rStyle w:val="normaltextrun"/>
          <w:b/>
          <w:bCs/>
          <w:lang w:val="es-ES"/>
        </w:rPr>
      </w:pPr>
    </w:p>
    <w:p w14:paraId="4E65EFC3" w14:textId="0B4D3BAF" w:rsidR="392EE23B" w:rsidRDefault="392EE23B" w:rsidP="392EE23B">
      <w:pPr>
        <w:pStyle w:val="paragraph"/>
        <w:spacing w:before="0" w:beforeAutospacing="0" w:after="0" w:afterAutospacing="0"/>
        <w:rPr>
          <w:rStyle w:val="normaltextrun"/>
          <w:b/>
          <w:bCs/>
          <w:lang w:val="es-ES"/>
        </w:rPr>
      </w:pPr>
    </w:p>
    <w:p w14:paraId="1B3BAF0B" w14:textId="0B4D3BAF" w:rsidR="392EE23B" w:rsidRDefault="392EE23B" w:rsidP="392EE23B">
      <w:pPr>
        <w:pStyle w:val="paragraph"/>
        <w:spacing w:before="0" w:beforeAutospacing="0" w:after="0" w:afterAutospacing="0"/>
        <w:rPr>
          <w:rStyle w:val="normaltextrun"/>
          <w:b/>
          <w:bCs/>
          <w:lang w:val="es-ES"/>
        </w:rPr>
      </w:pPr>
    </w:p>
    <w:p w14:paraId="1ACF16A1" w14:textId="0B4D3BAF" w:rsidR="392EE23B" w:rsidRDefault="392EE23B" w:rsidP="392EE23B">
      <w:pPr>
        <w:pStyle w:val="paragraph"/>
        <w:spacing w:before="0" w:beforeAutospacing="0" w:after="0" w:afterAutospacing="0"/>
        <w:rPr>
          <w:rStyle w:val="normaltextrun"/>
          <w:b/>
          <w:bCs/>
          <w:lang w:val="es-ES"/>
        </w:rPr>
      </w:pPr>
    </w:p>
    <w:p w14:paraId="59365587" w14:textId="0B4D3BAF" w:rsidR="392EE23B" w:rsidRDefault="392EE23B" w:rsidP="392EE23B">
      <w:pPr>
        <w:pStyle w:val="paragraph"/>
        <w:spacing w:before="0" w:beforeAutospacing="0" w:after="0" w:afterAutospacing="0"/>
        <w:rPr>
          <w:rStyle w:val="normaltextrun"/>
          <w:b/>
          <w:bCs/>
          <w:lang w:val="es-ES"/>
        </w:rPr>
      </w:pPr>
    </w:p>
    <w:p w14:paraId="40273011" w14:textId="0B4D3BAF" w:rsidR="5E68A5AC" w:rsidRDefault="00C23FDA" w:rsidP="00C77837">
      <w:pPr>
        <w:pStyle w:val="paragraph"/>
        <w:spacing w:before="0" w:beforeAutospacing="0" w:after="0" w:afterAutospacing="0"/>
        <w:rPr>
          <w:rStyle w:val="normaltextrun"/>
          <w:b/>
          <w:bCs/>
          <w:lang w:val="es-ES"/>
        </w:rPr>
      </w:pPr>
      <w:r>
        <w:rPr>
          <w:rStyle w:val="normaltextrun"/>
          <w:b/>
          <w:bCs/>
          <w:lang w:val="es-ES"/>
        </w:rPr>
        <w:t>Análisis a realizar</w:t>
      </w:r>
    </w:p>
    <w:p w14:paraId="6B02CF6E" w14:textId="77777777" w:rsidR="00C90B98" w:rsidRPr="00C90B98" w:rsidRDefault="00C23FDA" w:rsidP="00C77837">
      <w:pPr>
        <w:pStyle w:val="paragraph"/>
        <w:spacing w:before="0" w:beforeAutospacing="0" w:after="0" w:afterAutospacing="0"/>
        <w:rPr>
          <w:rStyle w:val="normaltextrun"/>
          <w:bCs/>
          <w:lang w:val="es-ES"/>
        </w:rPr>
      </w:pPr>
      <w:r w:rsidRPr="00C90B98">
        <w:rPr>
          <w:rStyle w:val="normaltextrun"/>
          <w:bCs/>
          <w:lang w:val="es-ES"/>
        </w:rPr>
        <w:t>Estadísticas descriptivas de</w:t>
      </w:r>
      <w:r w:rsidR="00C90B98" w:rsidRPr="00C90B98">
        <w:rPr>
          <w:rStyle w:val="normaltextrun"/>
          <w:bCs/>
          <w:lang w:val="es-ES"/>
        </w:rPr>
        <w:t>:</w:t>
      </w:r>
    </w:p>
    <w:p w14:paraId="19F0D655" w14:textId="2E0B03DA" w:rsidR="00C23FDA" w:rsidRDefault="00C90B98" w:rsidP="00C90B98">
      <w:pPr>
        <w:pStyle w:val="paragraph"/>
        <w:numPr>
          <w:ilvl w:val="0"/>
          <w:numId w:val="9"/>
        </w:numPr>
        <w:spacing w:before="0" w:beforeAutospacing="0" w:after="0" w:afterAutospacing="0"/>
        <w:rPr>
          <w:rStyle w:val="normaltextrun"/>
          <w:bCs/>
          <w:lang w:val="es-ES"/>
        </w:rPr>
      </w:pPr>
      <w:r>
        <w:rPr>
          <w:rStyle w:val="normaltextrun"/>
          <w:bCs/>
          <w:lang w:val="es-ES"/>
        </w:rPr>
        <w:t>I</w:t>
      </w:r>
      <w:r w:rsidR="00C23FDA" w:rsidRPr="00C90B98">
        <w:rPr>
          <w:rStyle w:val="normaltextrun"/>
          <w:bCs/>
          <w:lang w:val="es-ES"/>
        </w:rPr>
        <w:t>nformación demográfica</w:t>
      </w:r>
    </w:p>
    <w:p w14:paraId="56E09CF0" w14:textId="41B2DB27" w:rsidR="00C90B98" w:rsidRPr="00C90B98" w:rsidRDefault="00C90B98" w:rsidP="00C90B98">
      <w:pPr>
        <w:pStyle w:val="paragraph"/>
        <w:numPr>
          <w:ilvl w:val="0"/>
          <w:numId w:val="9"/>
        </w:numPr>
        <w:spacing w:before="0" w:beforeAutospacing="0" w:after="0" w:afterAutospacing="0"/>
        <w:rPr>
          <w:rStyle w:val="normaltextrun"/>
          <w:bCs/>
          <w:lang w:val="es-ES"/>
        </w:rPr>
      </w:pPr>
      <w:r>
        <w:rPr>
          <w:rStyle w:val="normaltextrun"/>
          <w:bCs/>
          <w:lang w:val="es-ES"/>
        </w:rPr>
        <w:lastRenderedPageBreak/>
        <w:t>Resultados de CHAE</w:t>
      </w:r>
      <w:r w:rsidR="00D32F79">
        <w:rPr>
          <w:rStyle w:val="normaltextrun"/>
          <w:bCs/>
          <w:lang w:val="es-ES"/>
        </w:rPr>
        <w:t>A</w:t>
      </w:r>
    </w:p>
    <w:p w14:paraId="7D83010E" w14:textId="77777777" w:rsidR="00D128B0" w:rsidRDefault="00D128B0" w:rsidP="00C77837">
      <w:pPr>
        <w:pStyle w:val="paragraph"/>
        <w:spacing w:before="0" w:beforeAutospacing="0" w:after="0" w:afterAutospacing="0"/>
        <w:rPr>
          <w:rStyle w:val="normaltextrun"/>
          <w:b/>
          <w:bCs/>
          <w:lang w:val="es-ES"/>
        </w:rPr>
      </w:pPr>
    </w:p>
    <w:p w14:paraId="3187F404" w14:textId="4B2E139A" w:rsidR="00D32F79" w:rsidRDefault="00D32F79" w:rsidP="00C77837">
      <w:pPr>
        <w:pStyle w:val="paragraph"/>
        <w:spacing w:before="0" w:beforeAutospacing="0" w:after="0" w:afterAutospacing="0"/>
        <w:rPr>
          <w:rStyle w:val="normaltextrun"/>
          <w:b/>
          <w:bCs/>
          <w:lang w:val="es-ES"/>
        </w:rPr>
      </w:pPr>
      <w:r>
        <w:rPr>
          <w:rStyle w:val="normaltextrun"/>
          <w:b/>
          <w:bCs/>
          <w:lang w:val="es-ES"/>
        </w:rPr>
        <w:t>Evaluación de confiabilidad del CHAEA</w:t>
      </w:r>
    </w:p>
    <w:p w14:paraId="07A53391" w14:textId="29F13D82" w:rsidR="00F90AC5" w:rsidRPr="002A53F2" w:rsidRDefault="008A2C47" w:rsidP="002A53F2">
      <w:pPr>
        <w:pStyle w:val="paragraph"/>
        <w:numPr>
          <w:ilvl w:val="0"/>
          <w:numId w:val="10"/>
        </w:numPr>
        <w:spacing w:before="0" w:beforeAutospacing="0" w:after="0" w:afterAutospacing="0"/>
        <w:rPr>
          <w:rStyle w:val="normaltextrun"/>
          <w:bCs/>
          <w:lang w:val="es-ES"/>
        </w:rPr>
      </w:pPr>
      <w:r w:rsidRPr="002A53F2">
        <w:rPr>
          <w:rStyle w:val="normaltextrun"/>
          <w:bCs/>
          <w:lang w:val="es-ES"/>
        </w:rPr>
        <w:t>Análisis Factorial Exploratorio</w:t>
      </w:r>
      <w:r w:rsidR="007A53F2">
        <w:rPr>
          <w:rStyle w:val="normaltextrun"/>
          <w:bCs/>
          <w:lang w:val="es-ES"/>
        </w:rPr>
        <w:t xml:space="preserve"> – validación del cuestionario </w:t>
      </w:r>
      <w:r w:rsidR="00A94BC4">
        <w:rPr>
          <w:rStyle w:val="normaltextrun"/>
          <w:bCs/>
          <w:lang w:val="es-ES"/>
        </w:rPr>
        <w:t>(componentes principales)</w:t>
      </w:r>
    </w:p>
    <w:p w14:paraId="7C150B02" w14:textId="1D8A7506" w:rsidR="001B56A6" w:rsidRDefault="001B56A6" w:rsidP="002A53F2">
      <w:pPr>
        <w:pStyle w:val="paragraph"/>
        <w:numPr>
          <w:ilvl w:val="0"/>
          <w:numId w:val="10"/>
        </w:numPr>
        <w:spacing w:before="0" w:beforeAutospacing="0" w:after="0" w:afterAutospacing="0"/>
        <w:rPr>
          <w:rStyle w:val="normaltextrun"/>
          <w:bCs/>
          <w:lang w:val="es-ES"/>
        </w:rPr>
      </w:pPr>
      <w:r w:rsidRPr="001B56A6">
        <w:rPr>
          <w:rStyle w:val="normaltextrun"/>
          <w:bCs/>
          <w:lang w:val="es-ES"/>
        </w:rPr>
        <w:t>Alpha de Cronbatch para ver la fiabilidad del cuestionario</w:t>
      </w:r>
    </w:p>
    <w:p w14:paraId="7B9BD5DF" w14:textId="77777777" w:rsidR="001865ED" w:rsidRDefault="001865ED" w:rsidP="001865ED">
      <w:pPr>
        <w:pStyle w:val="paragraph"/>
        <w:spacing w:before="0" w:beforeAutospacing="0" w:after="0" w:afterAutospacing="0"/>
        <w:rPr>
          <w:rStyle w:val="normaltextrun"/>
          <w:bCs/>
          <w:lang w:val="es-ES"/>
        </w:rPr>
      </w:pPr>
    </w:p>
    <w:p w14:paraId="36DF114D" w14:textId="77777777" w:rsidR="004C5071" w:rsidRDefault="004C5071" w:rsidP="00C77837">
      <w:pPr>
        <w:pStyle w:val="paragraph"/>
        <w:spacing w:before="0" w:beforeAutospacing="0" w:after="0" w:afterAutospacing="0"/>
        <w:rPr>
          <w:rStyle w:val="normaltextrun"/>
          <w:b/>
          <w:bCs/>
          <w:lang w:val="es-ES"/>
        </w:rPr>
      </w:pPr>
      <w:bookmarkStart w:id="0" w:name="_GoBack"/>
      <w:bookmarkEnd w:id="0"/>
    </w:p>
    <w:p w14:paraId="17109D92" w14:textId="77777777" w:rsidR="00124869" w:rsidRDefault="00124869" w:rsidP="71FE4AEC">
      <w:pPr>
        <w:pStyle w:val="paragraph"/>
        <w:spacing w:before="0" w:beforeAutospacing="0" w:after="0" w:afterAutospacing="0"/>
        <w:rPr>
          <w:color w:val="000000" w:themeColor="text1"/>
          <w:lang w:val="es-ES"/>
        </w:rPr>
      </w:pPr>
    </w:p>
    <w:p w14:paraId="6361FBE1" w14:textId="217A39A8" w:rsidR="00143658" w:rsidRDefault="0053233F" w:rsidP="0009580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hd w:val="clear" w:color="auto" w:fill="FAF9F8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1 </w:t>
      </w:r>
      <w:r w:rsidRPr="0053233F">
        <w:rPr>
          <w:rFonts w:ascii="Arial" w:hAnsi="Arial" w:cs="Arial"/>
          <w:sz w:val="22"/>
          <w:shd w:val="clear" w:color="auto" w:fill="FAF9F8"/>
          <w:lang w:val="es-ES"/>
        </w:rPr>
        <w:t>estilos de aprendizaje en estudiantes de educación: una revisión del 2000 al 2015</w:t>
      </w:r>
    </w:p>
    <w:p w14:paraId="34F5B8AA" w14:textId="0E40D259" w:rsidR="00E86052" w:rsidRDefault="00E86052" w:rsidP="0009580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11111"/>
          <w:sz w:val="20"/>
          <w:szCs w:val="20"/>
          <w:shd w:val="clear" w:color="auto" w:fill="FFFFFF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2</w:t>
      </w:r>
      <w:r w:rsidRPr="00E86052">
        <w:rPr>
          <w:rFonts w:ascii="Arial" w:hAnsi="Arial" w:cs="Arial"/>
          <w:color w:val="111111"/>
          <w:sz w:val="16"/>
          <w:szCs w:val="16"/>
          <w:shd w:val="clear" w:color="auto" w:fill="FFFFFF"/>
          <w:lang w:val="es-ES"/>
        </w:rPr>
        <w:t xml:space="preserve"> </w:t>
      </w:r>
      <w:r w:rsidRPr="00E86052">
        <w:rPr>
          <w:rFonts w:ascii="Arial" w:hAnsi="Arial" w:cs="Arial"/>
          <w:color w:val="111111"/>
          <w:sz w:val="20"/>
          <w:szCs w:val="20"/>
          <w:shd w:val="clear" w:color="auto" w:fill="FFFFFF"/>
          <w:lang w:val="es-ES"/>
        </w:rPr>
        <w:t>Los Estilos de Aprendizaje: Procedimientos de diagnóstico y mejora</w:t>
      </w:r>
    </w:p>
    <w:p w14:paraId="0370CBDB" w14:textId="331726F1" w:rsidR="00767CA1" w:rsidRPr="00767CA1" w:rsidRDefault="00767CA1" w:rsidP="00095803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  <w:vertAlign w:val="superscript"/>
          <w:lang w:val="es-ES"/>
        </w:rPr>
      </w:pPr>
      <w:r w:rsidRPr="00767CA1">
        <w:rPr>
          <w:rFonts w:ascii="Calibri" w:hAnsi="Calibri" w:cs="Calibri"/>
          <w:sz w:val="28"/>
          <w:szCs w:val="22"/>
          <w:vertAlign w:val="superscript"/>
          <w:lang w:val="es-ES"/>
        </w:rPr>
        <w:t>3</w:t>
      </w:r>
      <w:r w:rsidR="0000713B" w:rsidRPr="005708FA">
        <w:rPr>
          <w:rFonts w:ascii="Arial" w:hAnsi="Arial" w:cs="Arial"/>
          <w:sz w:val="20"/>
          <w:szCs w:val="20"/>
          <w:shd w:val="clear" w:color="auto" w:fill="FAF9F8"/>
          <w:lang w:val="es-ES"/>
        </w:rPr>
        <w:t xml:space="preserve"> </w:t>
      </w:r>
      <w:r w:rsidR="0000713B" w:rsidRPr="005708FA">
        <w:rPr>
          <w:rFonts w:ascii="Arial" w:hAnsi="Arial" w:cs="Arial"/>
          <w:sz w:val="20"/>
          <w:szCs w:val="20"/>
          <w:shd w:val="clear" w:color="auto" w:fill="FAF9F8"/>
          <w:lang w:val="es-ES"/>
        </w:rPr>
        <w:t>ESTILOS Y ESTRATEGIAS DE APRENDIZAJE EN EL RENDIMIENTO ACADÉMICO DE LOS ESTUDIANTES DE LA UNIVERSIDAD PERUANA “LOS ANDES” DE HUANCAYO –PERÙ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705108389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4108CB84" w14:textId="77777777" w:rsidR="00613B87" w:rsidRPr="00613B87" w:rsidRDefault="00613B87">
          <w:pPr>
            <w:pStyle w:val="Ttulo1"/>
            <w:rPr>
              <w:lang w:val="es-ES"/>
            </w:rPr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474C4E5D" w14:textId="77777777" w:rsidR="005F1130" w:rsidRDefault="00613B87" w:rsidP="005F1130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 w:rsidRPr="00613B87">
                <w:rPr>
                  <w:lang w:val="es-ES"/>
                </w:rPr>
                <w:instrText>BIBLIOGRAPHY</w:instrText>
              </w:r>
              <w:r>
                <w:fldChar w:fldCharType="separate"/>
              </w:r>
              <w:r w:rsidR="005F1130">
                <w:rPr>
                  <w:noProof/>
                  <w:lang w:val="es-ES"/>
                </w:rPr>
                <w:t xml:space="preserve">Alonso García, C., &amp; Gallego Gil, D. (2021). </w:t>
              </w:r>
              <w:r w:rsidR="005F1130">
                <w:rPr>
                  <w:i/>
                  <w:iCs/>
                  <w:noProof/>
                  <w:lang w:val="es-ES"/>
                </w:rPr>
                <w:t>Los estilos de aprendizaje: una propuesta pedagógica</w:t>
              </w:r>
              <w:r w:rsidR="005F1130">
                <w:rPr>
                  <w:noProof/>
                  <w:lang w:val="es-ES"/>
                </w:rPr>
                <w:t>.</w:t>
              </w:r>
            </w:p>
            <w:p w14:paraId="55672578" w14:textId="77777777" w:rsidR="005F1130" w:rsidRDefault="005F1130" w:rsidP="005F1130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Castro, S., &amp; Guzmán, B. (2005). Los estilos de aprendizaje en la ensañanza y el aprendizaje: una propusta para su implementación. </w:t>
              </w:r>
              <w:r>
                <w:rPr>
                  <w:i/>
                  <w:iCs/>
                  <w:noProof/>
                  <w:lang w:val="es-ES"/>
                </w:rPr>
                <w:t>Revista de investigación (4)</w:t>
              </w:r>
              <w:r>
                <w:rPr>
                  <w:noProof/>
                  <w:lang w:val="es-ES"/>
                </w:rPr>
                <w:t>.</w:t>
              </w:r>
            </w:p>
            <w:p w14:paraId="711544B5" w14:textId="77777777" w:rsidR="005F1130" w:rsidRDefault="005F1130" w:rsidP="005F1130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>Cazau, P. (2005). Estilos de Aprendizaje: Generalidades (11).</w:t>
              </w:r>
            </w:p>
            <w:p w14:paraId="57F9C4F8" w14:textId="77777777" w:rsidR="005F1130" w:rsidRDefault="005F1130" w:rsidP="005F1130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Gallego, D. (2013). Ya he diagnosticado el estilo de aprendizaje de mis alumnos y ahora ¿ qué hago?. </w:t>
              </w:r>
              <w:r>
                <w:rPr>
                  <w:i/>
                  <w:iCs/>
                  <w:noProof/>
                  <w:lang w:val="es-ES"/>
                </w:rPr>
                <w:t>Revista de estilos de aprendizaje (12)</w:t>
              </w:r>
              <w:r>
                <w:rPr>
                  <w:noProof/>
                  <w:lang w:val="es-ES"/>
                </w:rPr>
                <w:t>.</w:t>
              </w:r>
            </w:p>
            <w:p w14:paraId="2406499E" w14:textId="77777777" w:rsidR="005F1130" w:rsidRDefault="005F1130" w:rsidP="005F1130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OMS. (29 de Junio de 2020). </w:t>
              </w:r>
              <w:r>
                <w:rPr>
                  <w:i/>
                  <w:iCs/>
                  <w:noProof/>
                  <w:lang w:val="es-ES"/>
                </w:rPr>
                <w:t>OMS</w:t>
              </w:r>
              <w:r>
                <w:rPr>
                  <w:noProof/>
                  <w:lang w:val="es-ES"/>
                </w:rPr>
                <w:t>. Obtenido de https://www.who.int/es/news/item/29-06-2020-covidtimeline: https://www.who.int/es/news/item/29-06-2020-covidtimeline</w:t>
              </w:r>
            </w:p>
            <w:p w14:paraId="42CD1670" w14:textId="77777777" w:rsidR="00613B87" w:rsidRDefault="00613B87" w:rsidP="005F113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0E28D1F" w14:textId="77777777" w:rsidR="00661DD2" w:rsidRDefault="00661DD2"/>
    <w:sectPr w:rsidR="00661D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0D65"/>
    <w:multiLevelType w:val="multilevel"/>
    <w:tmpl w:val="100E48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C7845"/>
    <w:multiLevelType w:val="multilevel"/>
    <w:tmpl w:val="A79EE6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745CA"/>
    <w:multiLevelType w:val="multilevel"/>
    <w:tmpl w:val="110441A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865D19"/>
    <w:multiLevelType w:val="multilevel"/>
    <w:tmpl w:val="80DAAF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590FD7"/>
    <w:multiLevelType w:val="multilevel"/>
    <w:tmpl w:val="AD308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7E6CC4"/>
    <w:multiLevelType w:val="hybridMultilevel"/>
    <w:tmpl w:val="B0AE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D79BF"/>
    <w:multiLevelType w:val="multilevel"/>
    <w:tmpl w:val="B49E9A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065B13"/>
    <w:multiLevelType w:val="multilevel"/>
    <w:tmpl w:val="66A412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DB5C43"/>
    <w:multiLevelType w:val="hybridMultilevel"/>
    <w:tmpl w:val="97D088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CAD5861"/>
    <w:multiLevelType w:val="multilevel"/>
    <w:tmpl w:val="7EEEDE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658"/>
    <w:rsid w:val="0000713B"/>
    <w:rsid w:val="00030D4C"/>
    <w:rsid w:val="0005164E"/>
    <w:rsid w:val="00063F32"/>
    <w:rsid w:val="00066DA5"/>
    <w:rsid w:val="00095803"/>
    <w:rsid w:val="00097C67"/>
    <w:rsid w:val="000C0E04"/>
    <w:rsid w:val="000E6F54"/>
    <w:rsid w:val="000E7899"/>
    <w:rsid w:val="0011280D"/>
    <w:rsid w:val="00120133"/>
    <w:rsid w:val="00124869"/>
    <w:rsid w:val="001316F3"/>
    <w:rsid w:val="00131840"/>
    <w:rsid w:val="00143658"/>
    <w:rsid w:val="00153CD6"/>
    <w:rsid w:val="0016250F"/>
    <w:rsid w:val="00173DC6"/>
    <w:rsid w:val="001865ED"/>
    <w:rsid w:val="001B562B"/>
    <w:rsid w:val="001B56A6"/>
    <w:rsid w:val="001B60C8"/>
    <w:rsid w:val="001F2790"/>
    <w:rsid w:val="00227C69"/>
    <w:rsid w:val="0024532C"/>
    <w:rsid w:val="00281471"/>
    <w:rsid w:val="00295E9B"/>
    <w:rsid w:val="00296CEA"/>
    <w:rsid w:val="002A05F5"/>
    <w:rsid w:val="002A0D81"/>
    <w:rsid w:val="002A53F2"/>
    <w:rsid w:val="0033118A"/>
    <w:rsid w:val="00383915"/>
    <w:rsid w:val="003958B9"/>
    <w:rsid w:val="003B225B"/>
    <w:rsid w:val="003E6DC1"/>
    <w:rsid w:val="00407784"/>
    <w:rsid w:val="004B369E"/>
    <w:rsid w:val="004B797C"/>
    <w:rsid w:val="004C5071"/>
    <w:rsid w:val="004D63D5"/>
    <w:rsid w:val="0053233F"/>
    <w:rsid w:val="005708FA"/>
    <w:rsid w:val="005DE262"/>
    <w:rsid w:val="005F1130"/>
    <w:rsid w:val="00612FBB"/>
    <w:rsid w:val="00613B87"/>
    <w:rsid w:val="006141F4"/>
    <w:rsid w:val="00635DC3"/>
    <w:rsid w:val="00641984"/>
    <w:rsid w:val="00661DD2"/>
    <w:rsid w:val="00681EC3"/>
    <w:rsid w:val="00686BD9"/>
    <w:rsid w:val="00687ECF"/>
    <w:rsid w:val="006F0DCD"/>
    <w:rsid w:val="00726E71"/>
    <w:rsid w:val="00736A48"/>
    <w:rsid w:val="00767CA1"/>
    <w:rsid w:val="00786918"/>
    <w:rsid w:val="00787B07"/>
    <w:rsid w:val="007954C9"/>
    <w:rsid w:val="007A53F2"/>
    <w:rsid w:val="007C6D5C"/>
    <w:rsid w:val="007D7703"/>
    <w:rsid w:val="007E012C"/>
    <w:rsid w:val="00814322"/>
    <w:rsid w:val="00847436"/>
    <w:rsid w:val="00865B35"/>
    <w:rsid w:val="008970F3"/>
    <w:rsid w:val="008A2C47"/>
    <w:rsid w:val="008C6D7A"/>
    <w:rsid w:val="008F6725"/>
    <w:rsid w:val="00903C41"/>
    <w:rsid w:val="00904369"/>
    <w:rsid w:val="00914056"/>
    <w:rsid w:val="00920AEF"/>
    <w:rsid w:val="0093514B"/>
    <w:rsid w:val="0098772B"/>
    <w:rsid w:val="00A346C9"/>
    <w:rsid w:val="00A412B7"/>
    <w:rsid w:val="00A46428"/>
    <w:rsid w:val="00A67996"/>
    <w:rsid w:val="00A922E2"/>
    <w:rsid w:val="00A94BC4"/>
    <w:rsid w:val="00B03477"/>
    <w:rsid w:val="00B32B3F"/>
    <w:rsid w:val="00B70395"/>
    <w:rsid w:val="00B74BBE"/>
    <w:rsid w:val="00BB0F86"/>
    <w:rsid w:val="00BD6D66"/>
    <w:rsid w:val="00BE3E24"/>
    <w:rsid w:val="00BE5843"/>
    <w:rsid w:val="00C23FDA"/>
    <w:rsid w:val="00C27CE5"/>
    <w:rsid w:val="00C32861"/>
    <w:rsid w:val="00C76971"/>
    <w:rsid w:val="00C77837"/>
    <w:rsid w:val="00C90B98"/>
    <w:rsid w:val="00CA220E"/>
    <w:rsid w:val="00CB4447"/>
    <w:rsid w:val="00CD7E80"/>
    <w:rsid w:val="00CF645E"/>
    <w:rsid w:val="00D009BA"/>
    <w:rsid w:val="00D128B0"/>
    <w:rsid w:val="00D32F79"/>
    <w:rsid w:val="00D34E1C"/>
    <w:rsid w:val="00D45755"/>
    <w:rsid w:val="00D465D4"/>
    <w:rsid w:val="00D515DE"/>
    <w:rsid w:val="00D625B2"/>
    <w:rsid w:val="00D644D6"/>
    <w:rsid w:val="00D71485"/>
    <w:rsid w:val="00D82A6E"/>
    <w:rsid w:val="00DC5178"/>
    <w:rsid w:val="00DD566E"/>
    <w:rsid w:val="00E17E38"/>
    <w:rsid w:val="00E23DEA"/>
    <w:rsid w:val="00E77894"/>
    <w:rsid w:val="00E86052"/>
    <w:rsid w:val="00F1BBE4"/>
    <w:rsid w:val="00F47A2E"/>
    <w:rsid w:val="00F62459"/>
    <w:rsid w:val="00F62ADA"/>
    <w:rsid w:val="00F86EE1"/>
    <w:rsid w:val="00F90AC5"/>
    <w:rsid w:val="00F90CE4"/>
    <w:rsid w:val="00FD0311"/>
    <w:rsid w:val="00FE706B"/>
    <w:rsid w:val="017FE984"/>
    <w:rsid w:val="020333E0"/>
    <w:rsid w:val="025CFC13"/>
    <w:rsid w:val="02AB611B"/>
    <w:rsid w:val="0343DA4D"/>
    <w:rsid w:val="03451B59"/>
    <w:rsid w:val="039D390B"/>
    <w:rsid w:val="056EC290"/>
    <w:rsid w:val="05ABFECA"/>
    <w:rsid w:val="0662B759"/>
    <w:rsid w:val="0662E6BA"/>
    <w:rsid w:val="0730A007"/>
    <w:rsid w:val="0947B325"/>
    <w:rsid w:val="0C2F54AD"/>
    <w:rsid w:val="0C702733"/>
    <w:rsid w:val="0D52B02C"/>
    <w:rsid w:val="0DAFA088"/>
    <w:rsid w:val="0EB25B86"/>
    <w:rsid w:val="0EDE2A18"/>
    <w:rsid w:val="1009FF41"/>
    <w:rsid w:val="11B596AF"/>
    <w:rsid w:val="13394DD6"/>
    <w:rsid w:val="13F00665"/>
    <w:rsid w:val="14A7A90A"/>
    <w:rsid w:val="152FB0B3"/>
    <w:rsid w:val="15627830"/>
    <w:rsid w:val="166775FA"/>
    <w:rsid w:val="17441907"/>
    <w:rsid w:val="17937575"/>
    <w:rsid w:val="17C9D673"/>
    <w:rsid w:val="18622771"/>
    <w:rsid w:val="1895F241"/>
    <w:rsid w:val="18C9F049"/>
    <w:rsid w:val="1980FB7E"/>
    <w:rsid w:val="1AD9C158"/>
    <w:rsid w:val="1BC69D7C"/>
    <w:rsid w:val="1BFAB3A3"/>
    <w:rsid w:val="1CAF7E8C"/>
    <w:rsid w:val="1D810844"/>
    <w:rsid w:val="1D8F9398"/>
    <w:rsid w:val="1E512501"/>
    <w:rsid w:val="1F57B6FF"/>
    <w:rsid w:val="1FCAED64"/>
    <w:rsid w:val="1FD948C8"/>
    <w:rsid w:val="20B5F014"/>
    <w:rsid w:val="20DE964F"/>
    <w:rsid w:val="20EAFB4D"/>
    <w:rsid w:val="22E9EA3D"/>
    <w:rsid w:val="23563036"/>
    <w:rsid w:val="237B7303"/>
    <w:rsid w:val="23D0A8AA"/>
    <w:rsid w:val="25CEC63C"/>
    <w:rsid w:val="25F40909"/>
    <w:rsid w:val="25FD7722"/>
    <w:rsid w:val="268E359F"/>
    <w:rsid w:val="2695F054"/>
    <w:rsid w:val="26C1CB1F"/>
    <w:rsid w:val="271711B5"/>
    <w:rsid w:val="27E5BDC1"/>
    <w:rsid w:val="287A23BF"/>
    <w:rsid w:val="2B6C361A"/>
    <w:rsid w:val="2C179603"/>
    <w:rsid w:val="2EF9B161"/>
    <w:rsid w:val="2FE65AFF"/>
    <w:rsid w:val="30A8B770"/>
    <w:rsid w:val="32E1E667"/>
    <w:rsid w:val="32E30A97"/>
    <w:rsid w:val="3388976B"/>
    <w:rsid w:val="339149E3"/>
    <w:rsid w:val="3507ACB6"/>
    <w:rsid w:val="361FE82D"/>
    <w:rsid w:val="364E27A3"/>
    <w:rsid w:val="36E7581A"/>
    <w:rsid w:val="37F9BF11"/>
    <w:rsid w:val="37FE39AB"/>
    <w:rsid w:val="38084A65"/>
    <w:rsid w:val="381C12F2"/>
    <w:rsid w:val="387A0C05"/>
    <w:rsid w:val="3884723A"/>
    <w:rsid w:val="38A093A7"/>
    <w:rsid w:val="38B48E37"/>
    <w:rsid w:val="392EE23B"/>
    <w:rsid w:val="393A8E67"/>
    <w:rsid w:val="39B98C01"/>
    <w:rsid w:val="3AA6E33D"/>
    <w:rsid w:val="3B574D1C"/>
    <w:rsid w:val="3BBCD938"/>
    <w:rsid w:val="3D1EF5DD"/>
    <w:rsid w:val="3DCE6748"/>
    <w:rsid w:val="3E646058"/>
    <w:rsid w:val="3F67AC96"/>
    <w:rsid w:val="3FADFFA8"/>
    <w:rsid w:val="3FBE8B4A"/>
    <w:rsid w:val="422A0AC1"/>
    <w:rsid w:val="425E7B0B"/>
    <w:rsid w:val="43B73001"/>
    <w:rsid w:val="43C530A6"/>
    <w:rsid w:val="44B244B4"/>
    <w:rsid w:val="4561140B"/>
    <w:rsid w:val="49A30F6C"/>
    <w:rsid w:val="49DF4F87"/>
    <w:rsid w:val="49E04BA6"/>
    <w:rsid w:val="4A58CBDC"/>
    <w:rsid w:val="4AB968CB"/>
    <w:rsid w:val="4BCC39C6"/>
    <w:rsid w:val="4C339EDF"/>
    <w:rsid w:val="4E0C2BBF"/>
    <w:rsid w:val="4E0F2AB4"/>
    <w:rsid w:val="4EBE4C21"/>
    <w:rsid w:val="4F423D33"/>
    <w:rsid w:val="4F870CEB"/>
    <w:rsid w:val="5118239B"/>
    <w:rsid w:val="531CD91C"/>
    <w:rsid w:val="53EF8727"/>
    <w:rsid w:val="54359549"/>
    <w:rsid w:val="55EFB80B"/>
    <w:rsid w:val="567FEBD9"/>
    <w:rsid w:val="5727A7A4"/>
    <w:rsid w:val="572BB585"/>
    <w:rsid w:val="579B4F79"/>
    <w:rsid w:val="57E61AE8"/>
    <w:rsid w:val="58FCDA85"/>
    <w:rsid w:val="58FF6863"/>
    <w:rsid w:val="5972FC40"/>
    <w:rsid w:val="59DD79E4"/>
    <w:rsid w:val="5A396E21"/>
    <w:rsid w:val="5B4B33B8"/>
    <w:rsid w:val="5C06A43E"/>
    <w:rsid w:val="5D0BCC5A"/>
    <w:rsid w:val="5D1C2CA9"/>
    <w:rsid w:val="5D2C7C9B"/>
    <w:rsid w:val="5E68A5AC"/>
    <w:rsid w:val="5EA96323"/>
    <w:rsid w:val="5F78B72F"/>
    <w:rsid w:val="601CA150"/>
    <w:rsid w:val="601E8EF6"/>
    <w:rsid w:val="6305C149"/>
    <w:rsid w:val="6309D0B2"/>
    <w:rsid w:val="633D91CF"/>
    <w:rsid w:val="64253452"/>
    <w:rsid w:val="6495428E"/>
    <w:rsid w:val="6513853B"/>
    <w:rsid w:val="65A7EF5A"/>
    <w:rsid w:val="666F1972"/>
    <w:rsid w:val="66C8E1A5"/>
    <w:rsid w:val="672D8CB6"/>
    <w:rsid w:val="675C3D9C"/>
    <w:rsid w:val="68E7AF78"/>
    <w:rsid w:val="69A350F8"/>
    <w:rsid w:val="69F0C013"/>
    <w:rsid w:val="6A1F9F11"/>
    <w:rsid w:val="6B1B4E8F"/>
    <w:rsid w:val="6C260A73"/>
    <w:rsid w:val="6C983517"/>
    <w:rsid w:val="6CA1A330"/>
    <w:rsid w:val="6D3A1C62"/>
    <w:rsid w:val="6DAAE1E3"/>
    <w:rsid w:val="6DF66F2F"/>
    <w:rsid w:val="6E6380A7"/>
    <w:rsid w:val="6EBC76EB"/>
    <w:rsid w:val="6F1E4FCD"/>
    <w:rsid w:val="709DF05D"/>
    <w:rsid w:val="70EAA201"/>
    <w:rsid w:val="7148A3AC"/>
    <w:rsid w:val="71559302"/>
    <w:rsid w:val="71C10EB2"/>
    <w:rsid w:val="71FE4AEC"/>
    <w:rsid w:val="72106228"/>
    <w:rsid w:val="7277C741"/>
    <w:rsid w:val="729C0DEF"/>
    <w:rsid w:val="7369C3CC"/>
    <w:rsid w:val="738F0699"/>
    <w:rsid w:val="7475E4D3"/>
    <w:rsid w:val="7569D99C"/>
    <w:rsid w:val="759E92DD"/>
    <w:rsid w:val="766D43CF"/>
    <w:rsid w:val="7751A0E6"/>
    <w:rsid w:val="7767F72E"/>
    <w:rsid w:val="778D39FB"/>
    <w:rsid w:val="77CE11E1"/>
    <w:rsid w:val="780223C4"/>
    <w:rsid w:val="781EAFBD"/>
    <w:rsid w:val="78C851BD"/>
    <w:rsid w:val="79D201E0"/>
    <w:rsid w:val="7A79BDAB"/>
    <w:rsid w:val="7AED6580"/>
    <w:rsid w:val="7B0FD1A0"/>
    <w:rsid w:val="7B3830EF"/>
    <w:rsid w:val="7B6DB274"/>
    <w:rsid w:val="7B85DEB2"/>
    <w:rsid w:val="7FD8BADB"/>
    <w:rsid w:val="7FE4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8F66"/>
  <w15:chartTrackingRefBased/>
  <w15:docId w15:val="{6EE9EA80-49F2-4E4D-9168-81FAC5F4C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3B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43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143658"/>
  </w:style>
  <w:style w:type="character" w:customStyle="1" w:styleId="eop">
    <w:name w:val="eop"/>
    <w:basedOn w:val="Fuentedeprrafopredeter"/>
    <w:rsid w:val="00143658"/>
  </w:style>
  <w:style w:type="character" w:customStyle="1" w:styleId="Ttulo1Car">
    <w:name w:val="Título 1 Car"/>
    <w:basedOn w:val="Fuentedeprrafopredeter"/>
    <w:link w:val="Ttulo1"/>
    <w:uiPriority w:val="9"/>
    <w:rsid w:val="00613B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613B87"/>
  </w:style>
  <w:style w:type="character" w:styleId="Refdecomentario">
    <w:name w:val="annotation reference"/>
    <w:basedOn w:val="Fuentedeprrafopredeter"/>
    <w:uiPriority w:val="99"/>
    <w:semiHidden/>
    <w:unhideWhenUsed/>
    <w:rsid w:val="00613B8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13B8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13B8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13B8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13B8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3B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3B87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C76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073AB3F4D764B7FB6B401987F34A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84C70-4528-4D13-8449-7200DEE92E63}"/>
      </w:docPartPr>
      <w:docPartBody>
        <w:p w:rsidR="00C504C8" w:rsidRDefault="00C504C8"/>
      </w:docPartBody>
    </w:docPart>
    <w:docPart>
      <w:docPartPr>
        <w:name w:val="7124B23C6B0D4FE394753769F04A4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8C634-F0FC-4A17-B1E4-843B349EABD3}"/>
      </w:docPartPr>
      <w:docPartBody>
        <w:p w:rsidR="00C504C8" w:rsidRDefault="00C504C8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F0D8D"/>
    <w:rsid w:val="001014BE"/>
    <w:rsid w:val="00321DAF"/>
    <w:rsid w:val="00515DAC"/>
    <w:rsid w:val="00632A16"/>
    <w:rsid w:val="008777B0"/>
    <w:rsid w:val="009E7EBB"/>
    <w:rsid w:val="00AF0D8D"/>
    <w:rsid w:val="00C504C8"/>
    <w:rsid w:val="00C5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Gal13</b:Tag>
    <b:SourceType>JournalArticle</b:SourceType>
    <b:Guid>{45CB3452-9A01-429B-A812-7860DEC2B9AC}</b:Guid>
    <b:Title>Ya he diagnosticado el estilo de aprendizaje de mis alumnos y ahora ¿ qué hago?.</b:Title>
    <b:JournalName>Revista de estilos de aprendizaje (12)</b:JournalName>
    <b:Year>2013</b:Year>
    <b:Author>
      <b:Author>
        <b:NameList>
          <b:Person>
            <b:Last>Gallego</b:Last>
            <b:First>Domingo J.</b:First>
          </b:Person>
        </b:NameList>
      </b:Author>
    </b:Author>
    <b:RefOrder>3</b:RefOrder>
  </b:Source>
  <b:Source>
    <b:Tag>Cas</b:Tag>
    <b:SourceType>JournalArticle</b:SourceType>
    <b:Guid>{5C50FCB3-B7AF-4C79-941F-9EFDA7DFAF9E}</b:Guid>
    <b:Title>Los estilos de aprendizaje en la ensañanza y el aprendizaje: una propusta para su implementación</b:Title>
    <b:Author>
      <b:Author>
        <b:NameList>
          <b:Person>
            <b:Last>Castro</b:Last>
            <b:First>Santiago</b:First>
          </b:Person>
          <b:Person>
            <b:Last>Guzmán</b:Last>
            <b:First>Belkys</b:First>
          </b:Person>
        </b:NameList>
      </b:Author>
    </b:Author>
    <b:JournalName>Revista de investigación (4)</b:JournalName>
    <b:Year>2005</b:Year>
    <b:RefOrder>2</b:RefOrder>
  </b:Source>
  <b:Source>
    <b:Tag>Alo21</b:Tag>
    <b:SourceType>InternetSite</b:SourceType>
    <b:Guid>{001D69CA-E027-4B1E-A560-8537D1285FA9}</b:Guid>
    <b:Title>Los estilos de aprendizaje: una propuesta pedagógica</b:Title>
    <b:Year>2021</b:Year>
    <b:Author>
      <b:Author>
        <b:NameList>
          <b:Person>
            <b:Last>Alonso García</b:Last>
            <b:First>Catalina M.</b:First>
          </b:Person>
          <b:Person>
            <b:Last>Gallego Gil</b:Last>
            <b:First>Domingo J.</b:First>
          </b:Person>
        </b:NameList>
      </b:Author>
    </b:Author>
    <b:RefOrder>4</b:RefOrder>
  </b:Source>
  <b:Source>
    <b:Tag>Caz05</b:Tag>
    <b:SourceType>JournalArticle</b:SourceType>
    <b:Guid>{A283EEB0-DB0D-4A63-9DA1-B0DB995FCFDF}</b:Guid>
    <b:Title>Estilos de Aprendizaje: Generalidades (11)</b:Title>
    <b:Year>2005</b:Year>
    <b:Author>
      <b:Author>
        <b:NameList>
          <b:Person>
            <b:Last>Cazau</b:Last>
            <b:First>Pablo</b:First>
          </b:Person>
        </b:NameList>
      </b:Author>
    </b:Author>
    <b:RefOrder>5</b:RefOrder>
  </b:Source>
  <b:Source>
    <b:Tag>OMS20</b:Tag>
    <b:SourceType>InternetSite</b:SourceType>
    <b:Guid>{C86266DC-4699-4BB4-85B9-CE73EC6B0FC2}</b:Guid>
    <b:Title>Organización Mundial de la Salud</b:Title>
    <b:Year>2020</b:Year>
    <b:Author>
      <b:Author>
        <b:NameList>
          <b:Person>
            <b:Last>OMS</b:Last>
          </b:Person>
        </b:NameList>
      </b:Author>
    </b:Author>
    <b:InternetSiteTitle>https://www.who.int/es/news/item/29-06-2020-covidtimeline</b:InternetSiteTitle>
    <b:Month>Junio</b:Month>
    <b:Day>29</b:Day>
    <b:URL>https://www.who.int/es/news/item/29-06-2020-covidtimeline</b:URL>
    <b:RefOrder>1</b:RefOrder>
  </b:Source>
</b:Sources>
</file>

<file path=customXml/itemProps1.xml><?xml version="1.0" encoding="utf-8"?>
<ds:datastoreItem xmlns:ds="http://schemas.openxmlformats.org/officeDocument/2006/customXml" ds:itemID="{732DB1E4-5D26-4A4F-BAA8-F9904E211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938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Mercedes Mahfud Guerra</dc:creator>
  <cp:keywords/>
  <dc:description/>
  <cp:lastModifiedBy>Maria Mercedes Mahfud Guerra</cp:lastModifiedBy>
  <cp:revision>274</cp:revision>
  <dcterms:created xsi:type="dcterms:W3CDTF">2021-05-12T12:41:00Z</dcterms:created>
  <dcterms:modified xsi:type="dcterms:W3CDTF">2021-06-01T00:51:00Z</dcterms:modified>
</cp:coreProperties>
</file>