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8D6691" w:rsidR="20B8F74B" w:rsidRDefault="00E442F1" w:rsidP="50D0705D">
      <w:pPr>
        <w:spacing w:after="0"/>
        <w:jc w:val="center"/>
        <w:rPr>
          <w:rFonts w:ascii="Arial Narrow" w:hAnsi="Arial Narrow" w:cs="Arial"/>
          <w:b/>
          <w:sz w:val="48"/>
          <w:szCs w:val="48"/>
        </w:rPr>
      </w:pPr>
      <w:r>
        <w:rPr>
          <w:rFonts w:ascii="Arial Narrow" w:hAnsi="Arial Narrow" w:cs="Arial"/>
          <w:b/>
          <w:bCs/>
          <w:sz w:val="48"/>
          <w:szCs w:val="48"/>
        </w:rPr>
        <w:t>Planning and Progress Report</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1F3858B7" w:rsidR="00E12DA1" w:rsidRPr="00E12DA1" w:rsidRDefault="00845B95"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315D4622"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845B95">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01FC9D5"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845B95">
        <w:rPr>
          <w:rFonts w:ascii="Arial Narrow" w:hAnsi="Arial Narrow"/>
        </w:rPr>
        <w:t>20</w:t>
      </w:r>
      <w:r w:rsidRPr="3766B6EE">
        <w:rPr>
          <w:rFonts w:ascii="Arial Narrow" w:hAnsi="Arial Narrow"/>
        </w:rPr>
        <w:t>/</w:t>
      </w:r>
      <w:r w:rsidR="00845B95">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4D1E891C" w14:textId="1689C6F1" w:rsidR="00193D35"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73518" w:history="1">
            <w:r w:rsidR="00193D35" w:rsidRPr="004C5B19">
              <w:rPr>
                <w:rStyle w:val="Hipervnculo"/>
                <w:rFonts w:ascii="Arial Narrow" w:hAnsi="Arial Narrow"/>
                <w:b/>
                <w:noProof/>
              </w:rPr>
              <w:t>1.</w:t>
            </w:r>
            <w:r w:rsidR="00193D35">
              <w:rPr>
                <w:rFonts w:asciiTheme="minorHAnsi" w:hAnsiTheme="minorHAnsi"/>
                <w:noProof/>
                <w:kern w:val="2"/>
                <w:sz w:val="24"/>
                <w:szCs w:val="24"/>
                <w:lang w:eastAsia="es-ES"/>
                <w14:ligatures w14:val="standardContextual"/>
              </w:rPr>
              <w:tab/>
            </w:r>
            <w:r w:rsidR="00193D35" w:rsidRPr="004C5B19">
              <w:rPr>
                <w:rStyle w:val="Hipervnculo"/>
                <w:b/>
                <w:noProof/>
              </w:rPr>
              <w:t>Resumen Ejecutivo</w:t>
            </w:r>
            <w:r w:rsidR="00193D35" w:rsidRPr="004C5B19">
              <w:rPr>
                <w:rStyle w:val="Hipervnculo"/>
                <w:noProof/>
              </w:rPr>
              <w:t>:</w:t>
            </w:r>
            <w:r w:rsidR="00193D35">
              <w:rPr>
                <w:noProof/>
                <w:webHidden/>
              </w:rPr>
              <w:tab/>
            </w:r>
            <w:r w:rsidR="00193D35">
              <w:rPr>
                <w:noProof/>
                <w:webHidden/>
              </w:rPr>
              <w:fldChar w:fldCharType="begin"/>
            </w:r>
            <w:r w:rsidR="00193D35">
              <w:rPr>
                <w:noProof/>
                <w:webHidden/>
              </w:rPr>
              <w:instrText xml:space="preserve"> PAGEREF _Toc190973518 \h </w:instrText>
            </w:r>
            <w:r w:rsidR="00193D35">
              <w:rPr>
                <w:noProof/>
                <w:webHidden/>
              </w:rPr>
            </w:r>
            <w:r w:rsidR="00193D35">
              <w:rPr>
                <w:noProof/>
                <w:webHidden/>
              </w:rPr>
              <w:fldChar w:fldCharType="separate"/>
            </w:r>
            <w:r w:rsidR="00193D35">
              <w:rPr>
                <w:noProof/>
                <w:webHidden/>
              </w:rPr>
              <w:t>2</w:t>
            </w:r>
            <w:r w:rsidR="00193D35">
              <w:rPr>
                <w:noProof/>
                <w:webHidden/>
              </w:rPr>
              <w:fldChar w:fldCharType="end"/>
            </w:r>
          </w:hyperlink>
        </w:p>
        <w:p w14:paraId="277ED56F" w14:textId="58B0D040" w:rsidR="00193D35" w:rsidRDefault="00193D35">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73519" w:history="1">
            <w:r w:rsidRPr="004C5B19">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4C5B19">
              <w:rPr>
                <w:rStyle w:val="Hipervnculo"/>
                <w:b/>
                <w:noProof/>
              </w:rPr>
              <w:t>Tabla de revisión</w:t>
            </w:r>
            <w:r w:rsidRPr="004C5B19">
              <w:rPr>
                <w:rStyle w:val="Hipervnculo"/>
                <w:noProof/>
              </w:rPr>
              <w:t>:</w:t>
            </w:r>
            <w:r>
              <w:rPr>
                <w:noProof/>
                <w:webHidden/>
              </w:rPr>
              <w:tab/>
            </w:r>
            <w:r>
              <w:rPr>
                <w:noProof/>
                <w:webHidden/>
              </w:rPr>
              <w:fldChar w:fldCharType="begin"/>
            </w:r>
            <w:r>
              <w:rPr>
                <w:noProof/>
                <w:webHidden/>
              </w:rPr>
              <w:instrText xml:space="preserve"> PAGEREF _Toc190973519 \h </w:instrText>
            </w:r>
            <w:r>
              <w:rPr>
                <w:noProof/>
                <w:webHidden/>
              </w:rPr>
            </w:r>
            <w:r>
              <w:rPr>
                <w:noProof/>
                <w:webHidden/>
              </w:rPr>
              <w:fldChar w:fldCharType="separate"/>
            </w:r>
            <w:r>
              <w:rPr>
                <w:noProof/>
                <w:webHidden/>
              </w:rPr>
              <w:t>3</w:t>
            </w:r>
            <w:r>
              <w:rPr>
                <w:noProof/>
                <w:webHidden/>
              </w:rPr>
              <w:fldChar w:fldCharType="end"/>
            </w:r>
          </w:hyperlink>
        </w:p>
        <w:p w14:paraId="47CECA22" w14:textId="48A50945" w:rsidR="00193D35" w:rsidRDefault="00193D35">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73520" w:history="1">
            <w:r w:rsidRPr="004C5B19">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4C5B19">
              <w:rPr>
                <w:rStyle w:val="Hipervnculo"/>
                <w:b/>
                <w:noProof/>
              </w:rPr>
              <w:t>Introducción</w:t>
            </w:r>
            <w:r w:rsidRPr="004C5B19">
              <w:rPr>
                <w:rStyle w:val="Hipervnculo"/>
                <w:noProof/>
              </w:rPr>
              <w:t>:</w:t>
            </w:r>
            <w:r>
              <w:rPr>
                <w:noProof/>
                <w:webHidden/>
              </w:rPr>
              <w:tab/>
            </w:r>
            <w:r>
              <w:rPr>
                <w:noProof/>
                <w:webHidden/>
              </w:rPr>
              <w:fldChar w:fldCharType="begin"/>
            </w:r>
            <w:r>
              <w:rPr>
                <w:noProof/>
                <w:webHidden/>
              </w:rPr>
              <w:instrText xml:space="preserve"> PAGEREF _Toc190973520 \h </w:instrText>
            </w:r>
            <w:r>
              <w:rPr>
                <w:noProof/>
                <w:webHidden/>
              </w:rPr>
            </w:r>
            <w:r>
              <w:rPr>
                <w:noProof/>
                <w:webHidden/>
              </w:rPr>
              <w:fldChar w:fldCharType="separate"/>
            </w:r>
            <w:r>
              <w:rPr>
                <w:noProof/>
                <w:webHidden/>
              </w:rPr>
              <w:t>4</w:t>
            </w:r>
            <w:r>
              <w:rPr>
                <w:noProof/>
                <w:webHidden/>
              </w:rPr>
              <w:fldChar w:fldCharType="end"/>
            </w:r>
          </w:hyperlink>
        </w:p>
        <w:p w14:paraId="632D46C7" w14:textId="1025FAA1" w:rsidR="00193D35" w:rsidRDefault="00193D35">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73521" w:history="1">
            <w:r w:rsidRPr="004C5B19">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4C5B19">
              <w:rPr>
                <w:rStyle w:val="Hipervnculo"/>
                <w:b/>
                <w:noProof/>
              </w:rPr>
              <w:t>Contenidos</w:t>
            </w:r>
            <w:r w:rsidRPr="004C5B19">
              <w:rPr>
                <w:rStyle w:val="Hipervnculo"/>
                <w:noProof/>
              </w:rPr>
              <w:t>:</w:t>
            </w:r>
            <w:r>
              <w:rPr>
                <w:noProof/>
                <w:webHidden/>
              </w:rPr>
              <w:tab/>
            </w:r>
            <w:r>
              <w:rPr>
                <w:noProof/>
                <w:webHidden/>
              </w:rPr>
              <w:fldChar w:fldCharType="begin"/>
            </w:r>
            <w:r>
              <w:rPr>
                <w:noProof/>
                <w:webHidden/>
              </w:rPr>
              <w:instrText xml:space="preserve"> PAGEREF _Toc190973521 \h </w:instrText>
            </w:r>
            <w:r>
              <w:rPr>
                <w:noProof/>
                <w:webHidden/>
              </w:rPr>
            </w:r>
            <w:r>
              <w:rPr>
                <w:noProof/>
                <w:webHidden/>
              </w:rPr>
              <w:fldChar w:fldCharType="separate"/>
            </w:r>
            <w:r>
              <w:rPr>
                <w:noProof/>
                <w:webHidden/>
              </w:rPr>
              <w:t>5</w:t>
            </w:r>
            <w:r>
              <w:rPr>
                <w:noProof/>
                <w:webHidden/>
              </w:rPr>
              <w:fldChar w:fldCharType="end"/>
            </w:r>
          </w:hyperlink>
        </w:p>
        <w:p w14:paraId="5B01249F" w14:textId="3C7D60A2" w:rsidR="00193D35" w:rsidRDefault="00193D35">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73522" w:history="1">
            <w:r w:rsidRPr="004C5B19">
              <w:rPr>
                <w:rStyle w:val="Hipervnculo"/>
                <w:rFonts w:ascii="Arial Narrow" w:hAnsi="Arial Narrow"/>
                <w:b/>
                <w:bCs/>
                <w:noProof/>
              </w:rPr>
              <w:t>4.1</w:t>
            </w:r>
            <w:r>
              <w:rPr>
                <w:rFonts w:asciiTheme="minorHAnsi" w:hAnsiTheme="minorHAnsi"/>
                <w:noProof/>
                <w:kern w:val="2"/>
                <w:sz w:val="24"/>
                <w:szCs w:val="24"/>
                <w:lang w:eastAsia="es-ES"/>
                <w14:ligatures w14:val="standardContextual"/>
              </w:rPr>
              <w:tab/>
            </w:r>
            <w:r w:rsidRPr="004C5B19">
              <w:rPr>
                <w:rStyle w:val="Hipervnculo"/>
                <w:b/>
                <w:noProof/>
              </w:rPr>
              <w:t>Planificación</w:t>
            </w:r>
            <w:r w:rsidRPr="004C5B19">
              <w:rPr>
                <w:rStyle w:val="Hipervnculo"/>
                <w:bCs/>
                <w:noProof/>
              </w:rPr>
              <w:t>:</w:t>
            </w:r>
            <w:r>
              <w:rPr>
                <w:noProof/>
                <w:webHidden/>
              </w:rPr>
              <w:tab/>
            </w:r>
            <w:r>
              <w:rPr>
                <w:noProof/>
                <w:webHidden/>
              </w:rPr>
              <w:fldChar w:fldCharType="begin"/>
            </w:r>
            <w:r>
              <w:rPr>
                <w:noProof/>
                <w:webHidden/>
              </w:rPr>
              <w:instrText xml:space="preserve"> PAGEREF _Toc190973522 \h </w:instrText>
            </w:r>
            <w:r>
              <w:rPr>
                <w:noProof/>
                <w:webHidden/>
              </w:rPr>
            </w:r>
            <w:r>
              <w:rPr>
                <w:noProof/>
                <w:webHidden/>
              </w:rPr>
              <w:fldChar w:fldCharType="separate"/>
            </w:r>
            <w:r>
              <w:rPr>
                <w:noProof/>
                <w:webHidden/>
              </w:rPr>
              <w:t>5</w:t>
            </w:r>
            <w:r>
              <w:rPr>
                <w:noProof/>
                <w:webHidden/>
              </w:rPr>
              <w:fldChar w:fldCharType="end"/>
            </w:r>
          </w:hyperlink>
        </w:p>
        <w:p w14:paraId="55E6C9EB" w14:textId="321520DA" w:rsidR="00193D35" w:rsidRDefault="00193D35">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73523" w:history="1">
            <w:r w:rsidRPr="004C5B19">
              <w:rPr>
                <w:rStyle w:val="Hipervnculo"/>
                <w:rFonts w:ascii="Arial Narrow" w:hAnsi="Arial Narrow"/>
                <w:b/>
                <w:bCs/>
                <w:noProof/>
              </w:rPr>
              <w:t>4.2</w:t>
            </w:r>
            <w:r>
              <w:rPr>
                <w:rFonts w:asciiTheme="minorHAnsi" w:hAnsiTheme="minorHAnsi"/>
                <w:noProof/>
                <w:kern w:val="2"/>
                <w:sz w:val="24"/>
                <w:szCs w:val="24"/>
                <w:lang w:eastAsia="es-ES"/>
                <w14:ligatures w14:val="standardContextual"/>
              </w:rPr>
              <w:tab/>
            </w:r>
            <w:r w:rsidRPr="004C5B19">
              <w:rPr>
                <w:rStyle w:val="Hipervnculo"/>
                <w:b/>
                <w:noProof/>
              </w:rPr>
              <w:t>Progreso</w:t>
            </w:r>
            <w:r w:rsidRPr="004C5B19">
              <w:rPr>
                <w:rStyle w:val="Hipervnculo"/>
                <w:bCs/>
                <w:noProof/>
              </w:rPr>
              <w:t>:</w:t>
            </w:r>
            <w:r>
              <w:rPr>
                <w:noProof/>
                <w:webHidden/>
              </w:rPr>
              <w:tab/>
            </w:r>
            <w:r>
              <w:rPr>
                <w:noProof/>
                <w:webHidden/>
              </w:rPr>
              <w:fldChar w:fldCharType="begin"/>
            </w:r>
            <w:r>
              <w:rPr>
                <w:noProof/>
                <w:webHidden/>
              </w:rPr>
              <w:instrText xml:space="preserve"> PAGEREF _Toc190973523 \h </w:instrText>
            </w:r>
            <w:r>
              <w:rPr>
                <w:noProof/>
                <w:webHidden/>
              </w:rPr>
            </w:r>
            <w:r>
              <w:rPr>
                <w:noProof/>
                <w:webHidden/>
              </w:rPr>
              <w:fldChar w:fldCharType="separate"/>
            </w:r>
            <w:r>
              <w:rPr>
                <w:noProof/>
                <w:webHidden/>
              </w:rPr>
              <w:t>7</w:t>
            </w:r>
            <w:r>
              <w:rPr>
                <w:noProof/>
                <w:webHidden/>
              </w:rPr>
              <w:fldChar w:fldCharType="end"/>
            </w:r>
          </w:hyperlink>
        </w:p>
        <w:p w14:paraId="11DD1444" w14:textId="1E0E4CF8" w:rsidR="00193D35" w:rsidRDefault="00193D35">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73524" w:history="1">
            <w:r w:rsidRPr="004C5B19">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4C5B19">
              <w:rPr>
                <w:rStyle w:val="Hipervnculo"/>
                <w:b/>
                <w:noProof/>
              </w:rPr>
              <w:t>Conclusiones</w:t>
            </w:r>
            <w:r w:rsidRPr="004C5B19">
              <w:rPr>
                <w:rStyle w:val="Hipervnculo"/>
                <w:noProof/>
              </w:rPr>
              <w:t>:</w:t>
            </w:r>
            <w:r>
              <w:rPr>
                <w:noProof/>
                <w:webHidden/>
              </w:rPr>
              <w:tab/>
            </w:r>
            <w:r>
              <w:rPr>
                <w:noProof/>
                <w:webHidden/>
              </w:rPr>
              <w:fldChar w:fldCharType="begin"/>
            </w:r>
            <w:r>
              <w:rPr>
                <w:noProof/>
                <w:webHidden/>
              </w:rPr>
              <w:instrText xml:space="preserve"> PAGEREF _Toc190973524 \h </w:instrText>
            </w:r>
            <w:r>
              <w:rPr>
                <w:noProof/>
                <w:webHidden/>
              </w:rPr>
            </w:r>
            <w:r>
              <w:rPr>
                <w:noProof/>
                <w:webHidden/>
              </w:rPr>
              <w:fldChar w:fldCharType="separate"/>
            </w:r>
            <w:r>
              <w:rPr>
                <w:noProof/>
                <w:webHidden/>
              </w:rPr>
              <w:t>8</w:t>
            </w:r>
            <w:r>
              <w:rPr>
                <w:noProof/>
                <w:webHidden/>
              </w:rPr>
              <w:fldChar w:fldCharType="end"/>
            </w:r>
          </w:hyperlink>
        </w:p>
        <w:p w14:paraId="695F2AA6" w14:textId="21DF609E" w:rsidR="00193D35" w:rsidRDefault="00193D35">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73525" w:history="1">
            <w:r w:rsidRPr="004C5B19">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4C5B19">
              <w:rPr>
                <w:rStyle w:val="Hipervnculo"/>
                <w:b/>
                <w:noProof/>
              </w:rPr>
              <w:t>Bibliografía</w:t>
            </w:r>
            <w:r w:rsidRPr="004C5B19">
              <w:rPr>
                <w:rStyle w:val="Hipervnculo"/>
                <w:noProof/>
              </w:rPr>
              <w:t>:</w:t>
            </w:r>
            <w:r>
              <w:rPr>
                <w:noProof/>
                <w:webHidden/>
              </w:rPr>
              <w:tab/>
            </w:r>
            <w:r>
              <w:rPr>
                <w:noProof/>
                <w:webHidden/>
              </w:rPr>
              <w:fldChar w:fldCharType="begin"/>
            </w:r>
            <w:r>
              <w:rPr>
                <w:noProof/>
                <w:webHidden/>
              </w:rPr>
              <w:instrText xml:space="preserve"> PAGEREF _Toc190973525 \h </w:instrText>
            </w:r>
            <w:r>
              <w:rPr>
                <w:noProof/>
                <w:webHidden/>
              </w:rPr>
            </w:r>
            <w:r>
              <w:rPr>
                <w:noProof/>
                <w:webHidden/>
              </w:rPr>
              <w:fldChar w:fldCharType="separate"/>
            </w:r>
            <w:r>
              <w:rPr>
                <w:noProof/>
                <w:webHidden/>
              </w:rPr>
              <w:t>9</w:t>
            </w:r>
            <w:r>
              <w:rPr>
                <w:noProof/>
                <w:webHidden/>
              </w:rPr>
              <w:fldChar w:fldCharType="end"/>
            </w:r>
          </w:hyperlink>
        </w:p>
        <w:p w14:paraId="6B5FD70F" w14:textId="02F41A1E"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655635D9" w14:textId="29DB6634" w:rsidR="008A6CED" w:rsidRPr="00991602" w:rsidRDefault="00AE2935" w:rsidP="00991602">
      <w:pPr>
        <w:pStyle w:val="Ttulo3"/>
        <w:numPr>
          <w:ilvl w:val="0"/>
          <w:numId w:val="37"/>
        </w:numPr>
        <w:rPr>
          <w:color w:val="auto"/>
        </w:rPr>
      </w:pPr>
      <w:bookmarkStart w:id="0" w:name="_Toc190973518"/>
      <w:r w:rsidRPr="00A02F42">
        <w:rPr>
          <w:b/>
          <w:color w:val="auto"/>
          <w:sz w:val="24"/>
        </w:rPr>
        <w:lastRenderedPageBreak/>
        <w:t>Resumen Ejecutivo</w:t>
      </w:r>
      <w:r w:rsidRPr="00A02F42">
        <w:rPr>
          <w:color w:val="auto"/>
        </w:rPr>
        <w:t>:</w:t>
      </w:r>
      <w:bookmarkEnd w:id="0"/>
    </w:p>
    <w:p w14:paraId="7E728BC0" w14:textId="7B71BCE5" w:rsidR="00376958" w:rsidRPr="00376958" w:rsidRDefault="00376958" w:rsidP="00376958">
      <w:pPr>
        <w:spacing w:line="276" w:lineRule="auto"/>
        <w:ind w:firstLine="0"/>
        <w:rPr>
          <w:rFonts w:cs="Arial"/>
          <w:sz w:val="24"/>
          <w:szCs w:val="24"/>
        </w:rPr>
      </w:pPr>
      <w:r w:rsidRPr="00376958">
        <w:rPr>
          <w:rFonts w:cs="Arial"/>
          <w:sz w:val="24"/>
          <w:szCs w:val="24"/>
        </w:rPr>
        <w:t xml:space="preserve">Este informe describe el proceso de planificación y ejecución de las tareas correspondientes a este primer entregable, cuyo objetivo era cumplir con los requisitos establecidos. La planificación y la ejecución se tratarán por separado: en primer lugar, se detallarán las tareas realizadas, junto con una estimación del tiempo y coste previstos, para luego compararlos con los datos reales una vez finalizadas todas las tareas.  </w:t>
      </w:r>
    </w:p>
    <w:p w14:paraId="1143D338" w14:textId="0B683D17" w:rsidR="0031275C" w:rsidRPr="00376958" w:rsidRDefault="00376958" w:rsidP="00376958">
      <w:pPr>
        <w:spacing w:line="276" w:lineRule="auto"/>
        <w:ind w:firstLine="0"/>
        <w:rPr>
          <w:rFonts w:cs="Arial"/>
          <w:sz w:val="24"/>
          <w:szCs w:val="24"/>
        </w:rPr>
      </w:pPr>
      <w:r w:rsidRPr="00376958">
        <w:rPr>
          <w:rFonts w:cs="Arial"/>
          <w:sz w:val="24"/>
          <w:szCs w:val="24"/>
        </w:rPr>
        <w:t>El propósito de este documento es monitorear el progreso de las tareas, desde su inicio hasta su finalización, evaluando la precisión de las predicciones realizadas y la eficiencia del trabajo ejecutado.</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7351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619C9409" w:rsidR="0031275C" w:rsidRPr="00AD5344" w:rsidRDefault="004976A5"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34F01DE3" w14:textId="33064EC9" w:rsidR="0066209C" w:rsidRPr="001D0BE5" w:rsidRDefault="0031275C" w:rsidP="001D0BE5">
      <w:pPr>
        <w:pStyle w:val="Ttulo3"/>
        <w:numPr>
          <w:ilvl w:val="0"/>
          <w:numId w:val="37"/>
        </w:numPr>
        <w:rPr>
          <w:color w:val="auto"/>
        </w:rPr>
      </w:pPr>
      <w:bookmarkStart w:id="2" w:name="_Toc190973520"/>
      <w:r w:rsidRPr="00A02F42">
        <w:rPr>
          <w:b/>
          <w:color w:val="auto"/>
          <w:sz w:val="24"/>
        </w:rPr>
        <w:lastRenderedPageBreak/>
        <w:t>Introducción</w:t>
      </w:r>
      <w:r w:rsidRPr="00A02F42">
        <w:rPr>
          <w:color w:val="auto"/>
        </w:rPr>
        <w:t>:</w:t>
      </w:r>
      <w:bookmarkEnd w:id="2"/>
    </w:p>
    <w:p w14:paraId="731925AB" w14:textId="47B02319" w:rsidR="0031275C" w:rsidRPr="00991602" w:rsidRDefault="00991602" w:rsidP="00991602">
      <w:pPr>
        <w:spacing w:line="276" w:lineRule="auto"/>
        <w:ind w:firstLine="0"/>
        <w:rPr>
          <w:rFonts w:cs="Arial"/>
          <w:sz w:val="24"/>
          <w:szCs w:val="24"/>
        </w:rPr>
      </w:pPr>
      <w:r w:rsidRPr="00991602">
        <w:rPr>
          <w:rFonts w:cs="Arial"/>
          <w:sz w:val="24"/>
          <w:szCs w:val="24"/>
        </w:rPr>
        <w:t xml:space="preserve">Este documento presenta la planificación y el progreso de las tareas realizadas por el estudiante </w:t>
      </w:r>
      <w:r>
        <w:rPr>
          <w:rFonts w:cs="Arial"/>
          <w:sz w:val="24"/>
          <w:szCs w:val="24"/>
        </w:rPr>
        <w:t>4</w:t>
      </w:r>
      <w:r w:rsidRPr="00991602">
        <w:rPr>
          <w:rFonts w:cs="Arial"/>
          <w:sz w:val="24"/>
          <w:szCs w:val="24"/>
        </w:rPr>
        <w:t xml:space="preserve">, incluyendo una estimación del coste basada en el tiempo asignado a cada tarea. Se tiene en cuenta que el rol asumido por el estudiante es el de </w:t>
      </w:r>
      <w:r>
        <w:rPr>
          <w:rFonts w:cs="Arial"/>
          <w:sz w:val="24"/>
          <w:szCs w:val="24"/>
        </w:rPr>
        <w:t>operador</w:t>
      </w:r>
      <w:r w:rsidRPr="00991602">
        <w:rPr>
          <w:rFonts w:cs="Arial"/>
          <w:sz w:val="24"/>
          <w:szCs w:val="24"/>
        </w:rPr>
        <w:t xml:space="preserve">, con un coste aproximado de </w:t>
      </w:r>
      <w:r>
        <w:rPr>
          <w:rFonts w:cs="Arial"/>
          <w:sz w:val="24"/>
          <w:szCs w:val="24"/>
        </w:rPr>
        <w:t>20</w:t>
      </w:r>
      <w:r w:rsidRPr="00991602">
        <w:rPr>
          <w:rFonts w:cs="Arial"/>
          <w:sz w:val="24"/>
          <w:szCs w:val="24"/>
        </w:rPr>
        <w:t>,00€ por hora.</w:t>
      </w: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73521"/>
      <w:r w:rsidRPr="00A02F42">
        <w:rPr>
          <w:b/>
          <w:color w:val="auto"/>
          <w:sz w:val="24"/>
        </w:rPr>
        <w:lastRenderedPageBreak/>
        <w:t>Contenido</w:t>
      </w:r>
      <w:r w:rsidR="00AE2935">
        <w:rPr>
          <w:b/>
          <w:color w:val="auto"/>
          <w:sz w:val="24"/>
        </w:rPr>
        <w:t>s</w:t>
      </w:r>
      <w:r w:rsidRPr="00A02F42">
        <w:rPr>
          <w:color w:val="auto"/>
        </w:rPr>
        <w:t>:</w:t>
      </w:r>
      <w:bookmarkEnd w:id="3"/>
    </w:p>
    <w:p w14:paraId="7A8AF51E" w14:textId="7FE7C3B7" w:rsidR="00E442F1" w:rsidRDefault="00E442F1" w:rsidP="00E442F1">
      <w:pPr>
        <w:pStyle w:val="Ttulo3"/>
        <w:numPr>
          <w:ilvl w:val="1"/>
          <w:numId w:val="37"/>
        </w:numPr>
        <w:rPr>
          <w:bCs/>
          <w:color w:val="auto"/>
          <w:sz w:val="24"/>
        </w:rPr>
      </w:pPr>
      <w:bookmarkStart w:id="4" w:name="_Toc190973522"/>
      <w:r>
        <w:rPr>
          <w:b/>
          <w:color w:val="auto"/>
          <w:sz w:val="24"/>
        </w:rPr>
        <w:t>Planificación</w:t>
      </w:r>
      <w:r>
        <w:rPr>
          <w:bCs/>
          <w:color w:val="auto"/>
          <w:sz w:val="24"/>
        </w:rPr>
        <w:t>:</w:t>
      </w:r>
      <w:bookmarkEnd w:id="4"/>
    </w:p>
    <w:p w14:paraId="6F2EC3B0" w14:textId="1EDDA642" w:rsidR="00E442F1" w:rsidRPr="00E442F1" w:rsidRDefault="006C563B" w:rsidP="004410F4">
      <w:r>
        <w:t xml:space="preserve">Las tareas el documento corresponden al estudiante 4, el cual tiene el rol de </w:t>
      </w:r>
      <w:r w:rsidRPr="006C563B">
        <w:rPr>
          <w:i/>
          <w:iCs/>
        </w:rPr>
        <w:t>operato</w:t>
      </w:r>
      <w:r>
        <w:rPr>
          <w:i/>
          <w:iCs/>
        </w:rPr>
        <w:t>r.</w:t>
      </w:r>
    </w:p>
    <w:p w14:paraId="1727C808" w14:textId="77777777" w:rsidR="004410F4" w:rsidRDefault="004410F4" w:rsidP="004410F4">
      <w:pPr>
        <w:ind w:firstLine="0"/>
        <w:rPr>
          <w:rFonts w:eastAsiaTheme="majorEastAsia" w:cs="Arial"/>
          <w:b/>
        </w:rPr>
      </w:pPr>
      <w:r>
        <w:rPr>
          <w:rFonts w:eastAsiaTheme="majorEastAsia" w:cs="Arial"/>
          <w:b/>
        </w:rPr>
        <w:t>Requisito 1. Modificar menú anónimo.</w:t>
      </w:r>
    </w:p>
    <w:p w14:paraId="6C319F3D" w14:textId="48C54A3B" w:rsidR="004410F4" w:rsidRDefault="004410F4" w:rsidP="004410F4">
      <w:pPr>
        <w:pStyle w:val="Prrafodelista"/>
        <w:numPr>
          <w:ilvl w:val="0"/>
          <w:numId w:val="49"/>
        </w:numPr>
        <w:rPr>
          <w:rFonts w:eastAsiaTheme="majorEastAsia" w:cs="Arial"/>
          <w:b/>
        </w:rPr>
      </w:pPr>
      <w:r w:rsidRPr="00CC7A58">
        <w:rPr>
          <w:rFonts w:eastAsiaTheme="majorEastAsia" w:cs="Arial"/>
          <w:b/>
        </w:rPr>
        <w:t>Tarea #</w:t>
      </w:r>
      <w:r>
        <w:rPr>
          <w:rFonts w:eastAsiaTheme="majorEastAsia" w:cs="Arial"/>
          <w:b/>
        </w:rPr>
        <w:t>15</w:t>
      </w:r>
      <w:r w:rsidRPr="00CC7A58">
        <w:rPr>
          <w:rFonts w:eastAsiaTheme="majorEastAsia" w:cs="Arial"/>
          <w:b/>
        </w:rPr>
        <w:t>: S</w:t>
      </w:r>
      <w:r>
        <w:rPr>
          <w:rFonts w:eastAsiaTheme="majorEastAsia" w:cs="Arial"/>
          <w:b/>
        </w:rPr>
        <w:t>4</w:t>
      </w:r>
      <w:r w:rsidRPr="00CC7A58">
        <w:rPr>
          <w:rFonts w:eastAsiaTheme="majorEastAsia" w:cs="Arial"/>
          <w:b/>
        </w:rPr>
        <w:t xml:space="preserve"> – Modificar menú anón</w:t>
      </w:r>
      <w:r>
        <w:rPr>
          <w:rFonts w:eastAsiaTheme="majorEastAsia" w:cs="Arial"/>
          <w:b/>
        </w:rPr>
        <w:t>imo.</w:t>
      </w:r>
    </w:p>
    <w:p w14:paraId="46B6DA2D" w14:textId="77777777" w:rsidR="004410F4" w:rsidRDefault="004410F4" w:rsidP="004410F4">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Modificar el menú anónimo para que incluya un enlace a mi página web favorita, y mostrando información personal en el título.</w:t>
      </w:r>
    </w:p>
    <w:p w14:paraId="6FDCC34A" w14:textId="6179249D" w:rsidR="004410F4" w:rsidRDefault="004410F4" w:rsidP="004410F4">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15 minutos.</w:t>
      </w:r>
    </w:p>
    <w:p w14:paraId="033CF103" w14:textId="0BC62313" w:rsidR="004410F4" w:rsidRDefault="004410F4" w:rsidP="004410F4">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4 minutos.</w:t>
      </w:r>
    </w:p>
    <w:p w14:paraId="5C05C4AD" w14:textId="77777777" w:rsidR="004410F4" w:rsidRPr="00CC7A58" w:rsidRDefault="004410F4" w:rsidP="004410F4">
      <w:pPr>
        <w:ind w:firstLine="0"/>
        <w:rPr>
          <w:rFonts w:eastAsiaTheme="majorEastAsia" w:cs="Arial"/>
          <w:b/>
        </w:rPr>
      </w:pPr>
      <w:r>
        <w:rPr>
          <w:rFonts w:eastAsiaTheme="majorEastAsia" w:cs="Arial"/>
          <w:b/>
        </w:rPr>
        <w:t>Requisito 2. Proporcionar enlace al tablero de planificación de GitHub.</w:t>
      </w:r>
    </w:p>
    <w:p w14:paraId="6456FFDB" w14:textId="6A861ABE" w:rsidR="004410F4" w:rsidRDefault="004410F4" w:rsidP="004410F4">
      <w:pPr>
        <w:pStyle w:val="Prrafodelista"/>
        <w:numPr>
          <w:ilvl w:val="0"/>
          <w:numId w:val="49"/>
        </w:numPr>
        <w:rPr>
          <w:rFonts w:eastAsiaTheme="majorEastAsia" w:cs="Arial"/>
          <w:b/>
        </w:rPr>
      </w:pPr>
      <w:r w:rsidRPr="00CC7A58">
        <w:rPr>
          <w:rFonts w:eastAsiaTheme="majorEastAsia" w:cs="Arial"/>
          <w:b/>
        </w:rPr>
        <w:t>Tarea #</w:t>
      </w:r>
      <w:r>
        <w:rPr>
          <w:rFonts w:eastAsiaTheme="majorEastAsia" w:cs="Arial"/>
          <w:b/>
        </w:rPr>
        <w:t>17</w:t>
      </w:r>
      <w:r w:rsidRPr="00CC7A58">
        <w:rPr>
          <w:rFonts w:eastAsiaTheme="majorEastAsia" w:cs="Arial"/>
          <w:b/>
        </w:rPr>
        <w:t>: S</w:t>
      </w:r>
      <w:r>
        <w:rPr>
          <w:rFonts w:eastAsiaTheme="majorEastAsia" w:cs="Arial"/>
          <w:b/>
        </w:rPr>
        <w:t>4</w:t>
      </w:r>
      <w:r w:rsidRPr="00CC7A58">
        <w:rPr>
          <w:rFonts w:eastAsiaTheme="majorEastAsia" w:cs="Arial"/>
          <w:b/>
        </w:rPr>
        <w:t xml:space="preserve"> – </w:t>
      </w:r>
      <w:r>
        <w:rPr>
          <w:rFonts w:eastAsiaTheme="majorEastAsia" w:cs="Arial"/>
          <w:b/>
        </w:rPr>
        <w:t>Añadir enlace del dashboard al README.</w:t>
      </w:r>
    </w:p>
    <w:p w14:paraId="78A25AAF" w14:textId="2BDDDEA4" w:rsidR="004410F4" w:rsidRDefault="004410F4" w:rsidP="004410F4">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Añadir enlace del dashboard al README.txt y en un fichero ubicado en la carpeta del estudiante 4.</w:t>
      </w:r>
    </w:p>
    <w:p w14:paraId="077DDB85" w14:textId="77777777" w:rsidR="004410F4" w:rsidRDefault="004410F4" w:rsidP="004410F4">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20 minutos.</w:t>
      </w:r>
    </w:p>
    <w:p w14:paraId="025B3F2F" w14:textId="4144B3EA" w:rsidR="004410F4" w:rsidRPr="00CC7A58" w:rsidRDefault="004410F4" w:rsidP="004410F4">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23 minutos.</w:t>
      </w:r>
    </w:p>
    <w:p w14:paraId="01939497" w14:textId="432D18F4" w:rsidR="004410F4" w:rsidRPr="00CC7A58" w:rsidRDefault="004410F4" w:rsidP="004410F4">
      <w:pPr>
        <w:pStyle w:val="Prrafodelista"/>
        <w:numPr>
          <w:ilvl w:val="0"/>
          <w:numId w:val="49"/>
        </w:numPr>
        <w:rPr>
          <w:rFonts w:eastAsiaTheme="majorEastAsia" w:cs="Arial"/>
          <w:b/>
          <w:lang w:val="en-US"/>
        </w:rPr>
      </w:pPr>
      <w:r w:rsidRPr="00CC7A58">
        <w:rPr>
          <w:rFonts w:eastAsiaTheme="majorEastAsia" w:cs="Arial"/>
          <w:b/>
          <w:lang w:val="en-US"/>
        </w:rPr>
        <w:t>Tarea #37: Global – Fix dashboard links.</w:t>
      </w:r>
    </w:p>
    <w:p w14:paraId="15B82646" w14:textId="77777777" w:rsidR="004410F4" w:rsidRDefault="004410F4" w:rsidP="004410F4">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Cambiar enlaces antiguos para que lleven a las vistas correspondientes del tablero.</w:t>
      </w:r>
    </w:p>
    <w:p w14:paraId="54A1057E" w14:textId="3BD96D10" w:rsidR="004410F4" w:rsidRDefault="004410F4" w:rsidP="004410F4">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w:t>
      </w:r>
      <w:r w:rsidR="009161A3">
        <w:rPr>
          <w:rFonts w:eastAsiaTheme="majorEastAsia" w:cs="Arial"/>
          <w:bCs/>
        </w:rPr>
        <w:t>1</w:t>
      </w:r>
      <w:r w:rsidR="006C563B">
        <w:rPr>
          <w:rFonts w:eastAsiaTheme="majorEastAsia" w:cs="Arial"/>
          <w:bCs/>
        </w:rPr>
        <w:t>5</w:t>
      </w:r>
      <w:r>
        <w:rPr>
          <w:rFonts w:eastAsiaTheme="majorEastAsia" w:cs="Arial"/>
          <w:bCs/>
        </w:rPr>
        <w:t xml:space="preserve"> minutos.</w:t>
      </w:r>
    </w:p>
    <w:p w14:paraId="405C9716" w14:textId="227EEE95" w:rsidR="004410F4" w:rsidRDefault="004410F4" w:rsidP="004410F4">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17 minutos.</w:t>
      </w:r>
    </w:p>
    <w:p w14:paraId="5DA05075" w14:textId="77777777" w:rsidR="00193D35" w:rsidRDefault="00193D35">
      <w:pPr>
        <w:ind w:firstLine="0"/>
        <w:jc w:val="left"/>
        <w:rPr>
          <w:b/>
          <w:sz w:val="24"/>
        </w:rPr>
      </w:pPr>
    </w:p>
    <w:p w14:paraId="0A52D575" w14:textId="77777777" w:rsidR="00193D35" w:rsidRDefault="00193D35">
      <w:pPr>
        <w:ind w:firstLine="0"/>
        <w:jc w:val="left"/>
        <w:rPr>
          <w:b/>
          <w:sz w:val="24"/>
        </w:rPr>
      </w:pPr>
    </w:p>
    <w:p w14:paraId="3EAAA944" w14:textId="77777777" w:rsidR="00193D35" w:rsidRDefault="00193D35">
      <w:pPr>
        <w:ind w:firstLine="0"/>
        <w:jc w:val="left"/>
        <w:rPr>
          <w:b/>
          <w:sz w:val="24"/>
        </w:rPr>
      </w:pPr>
    </w:p>
    <w:p w14:paraId="27CE5886" w14:textId="77777777" w:rsidR="00193D35" w:rsidRDefault="00193D35">
      <w:pPr>
        <w:ind w:firstLine="0"/>
        <w:jc w:val="left"/>
        <w:rPr>
          <w:b/>
          <w:sz w:val="24"/>
        </w:rPr>
      </w:pPr>
    </w:p>
    <w:p w14:paraId="163E9255" w14:textId="77777777" w:rsidR="00193D35" w:rsidRDefault="00193D35">
      <w:pPr>
        <w:ind w:firstLine="0"/>
        <w:jc w:val="left"/>
        <w:rPr>
          <w:b/>
          <w:sz w:val="24"/>
        </w:rPr>
      </w:pPr>
    </w:p>
    <w:p w14:paraId="51E29B38" w14:textId="77777777" w:rsidR="00193D35" w:rsidRDefault="00193D35">
      <w:pPr>
        <w:ind w:firstLine="0"/>
        <w:jc w:val="left"/>
        <w:rPr>
          <w:b/>
          <w:sz w:val="24"/>
        </w:rPr>
      </w:pPr>
    </w:p>
    <w:p w14:paraId="57D2794B" w14:textId="77777777" w:rsidR="00193D35" w:rsidRDefault="00193D35">
      <w:pPr>
        <w:ind w:firstLine="0"/>
        <w:jc w:val="left"/>
        <w:rPr>
          <w:b/>
          <w:sz w:val="24"/>
        </w:rPr>
      </w:pPr>
    </w:p>
    <w:p w14:paraId="3E312F13" w14:textId="47AF0656" w:rsidR="00E442F1" w:rsidRPr="00193D35" w:rsidRDefault="00193D35">
      <w:pPr>
        <w:ind w:firstLine="0"/>
        <w:jc w:val="left"/>
        <w:rPr>
          <w:bCs/>
          <w:sz w:val="24"/>
        </w:rPr>
      </w:pPr>
      <w:r w:rsidRPr="00193D35">
        <w:rPr>
          <w:bCs/>
          <w:sz w:val="24"/>
        </w:rPr>
        <w:t>Solo se mostrarán las capturas para la corrección de los enlaces</w:t>
      </w:r>
      <w:r>
        <w:rPr>
          <w:bCs/>
          <w:sz w:val="24"/>
        </w:rPr>
        <w:t>.</w:t>
      </w:r>
      <w:r w:rsidR="00E442F1" w:rsidRPr="00193D35">
        <w:rPr>
          <w:bCs/>
          <w:sz w:val="24"/>
        </w:rPr>
        <w:br w:type="page"/>
      </w:r>
    </w:p>
    <w:p w14:paraId="0785B224" w14:textId="4C8343E5" w:rsidR="004410F4" w:rsidRDefault="004410F4">
      <w:pPr>
        <w:ind w:firstLine="0"/>
        <w:jc w:val="left"/>
        <w:rPr>
          <w:rFonts w:eastAsiaTheme="majorEastAsia" w:cs="Arial"/>
          <w:b/>
          <w:sz w:val="24"/>
        </w:rPr>
      </w:pPr>
      <w:r w:rsidRPr="004410F4">
        <w:rPr>
          <w:rFonts w:eastAsiaTheme="majorEastAsia" w:cs="Arial"/>
          <w:b/>
          <w:noProof/>
          <w:sz w:val="24"/>
        </w:rPr>
        <w:lastRenderedPageBreak/>
        <w:drawing>
          <wp:inline distT="0" distB="0" distL="0" distR="0" wp14:anchorId="62D0767D" wp14:editId="22CEF372">
            <wp:extent cx="5400040" cy="2187575"/>
            <wp:effectExtent l="0" t="0" r="0" b="3175"/>
            <wp:docPr id="20005925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92543" name="Imagen 1" descr="Captura de pantalla de un celular&#10;&#10;El contenido generado por IA puede ser incorrecto."/>
                    <pic:cNvPicPr/>
                  </pic:nvPicPr>
                  <pic:blipFill>
                    <a:blip r:embed="rId12"/>
                    <a:stretch>
                      <a:fillRect/>
                    </a:stretch>
                  </pic:blipFill>
                  <pic:spPr>
                    <a:xfrm>
                      <a:off x="0" y="0"/>
                      <a:ext cx="5400040" cy="2187575"/>
                    </a:xfrm>
                    <a:prstGeom prst="rect">
                      <a:avLst/>
                    </a:prstGeom>
                  </pic:spPr>
                </pic:pic>
              </a:graphicData>
            </a:graphic>
          </wp:inline>
        </w:drawing>
      </w:r>
    </w:p>
    <w:p w14:paraId="4E2F517F" w14:textId="1DB92E99" w:rsidR="004410F4" w:rsidRDefault="004410F4">
      <w:pPr>
        <w:ind w:firstLine="0"/>
        <w:jc w:val="left"/>
        <w:rPr>
          <w:rFonts w:eastAsiaTheme="majorEastAsia" w:cs="Arial"/>
          <w:b/>
          <w:sz w:val="24"/>
        </w:rPr>
      </w:pPr>
      <w:r w:rsidRPr="004410F4">
        <w:rPr>
          <w:rFonts w:eastAsiaTheme="majorEastAsia" w:cs="Arial"/>
          <w:b/>
          <w:noProof/>
          <w:sz w:val="24"/>
        </w:rPr>
        <w:drawing>
          <wp:inline distT="0" distB="0" distL="0" distR="0" wp14:anchorId="643D6092" wp14:editId="0AA30C54">
            <wp:extent cx="5400040" cy="1986915"/>
            <wp:effectExtent l="0" t="0" r="0" b="0"/>
            <wp:docPr id="163675347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53473" name="Imagen 1" descr="Captura de pantalla de computadora&#10;&#10;El contenido generado por IA puede ser incorrecto."/>
                    <pic:cNvPicPr/>
                  </pic:nvPicPr>
                  <pic:blipFill>
                    <a:blip r:embed="rId13"/>
                    <a:stretch>
                      <a:fillRect/>
                    </a:stretch>
                  </pic:blipFill>
                  <pic:spPr>
                    <a:xfrm>
                      <a:off x="0" y="0"/>
                      <a:ext cx="5400040" cy="1986915"/>
                    </a:xfrm>
                    <a:prstGeom prst="rect">
                      <a:avLst/>
                    </a:prstGeom>
                  </pic:spPr>
                </pic:pic>
              </a:graphicData>
            </a:graphic>
          </wp:inline>
        </w:drawing>
      </w:r>
    </w:p>
    <w:p w14:paraId="4A1ECB27" w14:textId="40E0114F" w:rsidR="004410F4" w:rsidRDefault="004410F4">
      <w:pPr>
        <w:ind w:firstLine="0"/>
        <w:jc w:val="left"/>
        <w:rPr>
          <w:rFonts w:eastAsiaTheme="majorEastAsia" w:cs="Arial"/>
          <w:b/>
          <w:sz w:val="24"/>
        </w:rPr>
      </w:pPr>
      <w:r w:rsidRPr="004410F4">
        <w:rPr>
          <w:rFonts w:eastAsiaTheme="majorEastAsia" w:cs="Arial"/>
          <w:b/>
          <w:noProof/>
          <w:sz w:val="24"/>
        </w:rPr>
        <w:drawing>
          <wp:inline distT="0" distB="0" distL="0" distR="0" wp14:anchorId="6F04C8A1" wp14:editId="6B0236FF">
            <wp:extent cx="5400040" cy="2014220"/>
            <wp:effectExtent l="0" t="0" r="0" b="5080"/>
            <wp:docPr id="74407113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1135" name="Imagen 1" descr="Captura de pantalla de un celular&#10;&#10;El contenido generado por IA puede ser incorrecto."/>
                    <pic:cNvPicPr/>
                  </pic:nvPicPr>
                  <pic:blipFill>
                    <a:blip r:embed="rId14"/>
                    <a:stretch>
                      <a:fillRect/>
                    </a:stretch>
                  </pic:blipFill>
                  <pic:spPr>
                    <a:xfrm>
                      <a:off x="0" y="0"/>
                      <a:ext cx="5400040" cy="2014220"/>
                    </a:xfrm>
                    <a:prstGeom prst="rect">
                      <a:avLst/>
                    </a:prstGeom>
                  </pic:spPr>
                </pic:pic>
              </a:graphicData>
            </a:graphic>
          </wp:inline>
        </w:drawing>
      </w:r>
    </w:p>
    <w:p w14:paraId="11FC7A43" w14:textId="17A1F2E0" w:rsidR="006C563B" w:rsidRPr="006C563B" w:rsidRDefault="006C563B">
      <w:pPr>
        <w:ind w:firstLine="0"/>
        <w:jc w:val="left"/>
        <w:rPr>
          <w:rFonts w:eastAsiaTheme="majorEastAsia" w:cs="Arial"/>
          <w:bCs/>
          <w:sz w:val="24"/>
        </w:rPr>
      </w:pPr>
      <w:r w:rsidRPr="006C563B">
        <w:rPr>
          <w:rFonts w:eastAsiaTheme="majorEastAsia" w:cs="Arial"/>
          <w:bCs/>
          <w:sz w:val="24"/>
        </w:rPr>
        <w:t xml:space="preserve">El tiempo estimado para completar las tareas era de 35 minutos, pero al añadir una tarea para </w:t>
      </w:r>
      <w:r>
        <w:rPr>
          <w:rFonts w:eastAsiaTheme="majorEastAsia" w:cs="Arial"/>
          <w:bCs/>
          <w:sz w:val="24"/>
        </w:rPr>
        <w:t xml:space="preserve">corregir errores puso un tiempo estimado de </w:t>
      </w:r>
      <w:r w:rsidR="009161A3">
        <w:rPr>
          <w:rFonts w:eastAsiaTheme="majorEastAsia" w:cs="Arial"/>
          <w:bCs/>
          <w:sz w:val="24"/>
        </w:rPr>
        <w:t>5</w:t>
      </w:r>
      <w:r>
        <w:rPr>
          <w:rFonts w:eastAsiaTheme="majorEastAsia" w:cs="Arial"/>
          <w:bCs/>
          <w:sz w:val="24"/>
        </w:rPr>
        <w:t xml:space="preserve">0 minutos, lo que daría un coste estimado de </w:t>
      </w:r>
      <w:r w:rsidR="009161A3">
        <w:rPr>
          <w:rFonts w:eastAsiaTheme="majorEastAsia" w:cs="Arial"/>
          <w:bCs/>
          <w:sz w:val="24"/>
        </w:rPr>
        <w:t>16.67</w:t>
      </w:r>
      <w:r>
        <w:rPr>
          <w:rFonts w:eastAsiaTheme="majorEastAsia" w:cs="Arial"/>
          <w:bCs/>
          <w:sz w:val="24"/>
        </w:rPr>
        <w:t>€</w:t>
      </w:r>
    </w:p>
    <w:p w14:paraId="1137336B" w14:textId="77777777" w:rsidR="006C563B" w:rsidRDefault="006C563B">
      <w:pPr>
        <w:ind w:firstLine="0"/>
        <w:jc w:val="left"/>
        <w:rPr>
          <w:rFonts w:eastAsiaTheme="majorEastAsia" w:cs="Arial"/>
          <w:b/>
          <w:sz w:val="24"/>
        </w:rPr>
      </w:pPr>
      <w:r>
        <w:rPr>
          <w:b/>
          <w:sz w:val="24"/>
        </w:rPr>
        <w:br w:type="page"/>
      </w:r>
    </w:p>
    <w:p w14:paraId="61A82985" w14:textId="0870473E" w:rsidR="0031275C" w:rsidRPr="00A44211" w:rsidRDefault="00E442F1" w:rsidP="00A44211">
      <w:pPr>
        <w:pStyle w:val="Ttulo3"/>
        <w:numPr>
          <w:ilvl w:val="1"/>
          <w:numId w:val="37"/>
        </w:numPr>
        <w:rPr>
          <w:bCs/>
          <w:color w:val="auto"/>
          <w:sz w:val="24"/>
        </w:rPr>
      </w:pPr>
      <w:bookmarkStart w:id="5" w:name="_Toc190973523"/>
      <w:r>
        <w:rPr>
          <w:b/>
          <w:color w:val="auto"/>
          <w:sz w:val="24"/>
        </w:rPr>
        <w:lastRenderedPageBreak/>
        <w:t>Progreso</w:t>
      </w:r>
      <w:r>
        <w:rPr>
          <w:bCs/>
          <w:color w:val="auto"/>
          <w:sz w:val="24"/>
        </w:rPr>
        <w:t>:</w:t>
      </w:r>
      <w:bookmarkEnd w:id="5"/>
      <w:r>
        <w:rPr>
          <w:bCs/>
          <w:color w:val="auto"/>
          <w:sz w:val="24"/>
        </w:rPr>
        <w:t xml:space="preserve"> </w:t>
      </w:r>
    </w:p>
    <w:p w14:paraId="55177843" w14:textId="16FE4879" w:rsidR="00A44211" w:rsidRPr="00A44211" w:rsidRDefault="00A44211" w:rsidP="00A44211">
      <w:pPr>
        <w:spacing w:line="276" w:lineRule="auto"/>
        <w:ind w:firstLine="0"/>
        <w:rPr>
          <w:rFonts w:cs="Arial"/>
          <w:bCs/>
          <w:sz w:val="24"/>
          <w:szCs w:val="24"/>
        </w:rPr>
      </w:pPr>
      <w:r w:rsidRPr="00A44211">
        <w:rPr>
          <w:rFonts w:cs="Arial"/>
          <w:bCs/>
          <w:sz w:val="24"/>
          <w:szCs w:val="24"/>
        </w:rPr>
        <w:t>Según los indicadores de rendimiento, no se ha logrado realizar la entrega con la antelación esperada. Sin embargo, todos los miembros del equipo coincidimos en que esta situación se debe a la proximidad de la fecha de entrega, lo que generó una escasez de tiempo para finalizar todas las tareas con la debida antelación. Como resultado, no se han alcanzado los niveles de alto rendimiento que se esperaban.</w:t>
      </w:r>
    </w:p>
    <w:p w14:paraId="05F96317" w14:textId="2350ED55" w:rsidR="00A44211" w:rsidRPr="00A44211" w:rsidRDefault="00A44211" w:rsidP="00A44211">
      <w:pPr>
        <w:spacing w:line="276" w:lineRule="auto"/>
        <w:ind w:firstLine="0"/>
        <w:rPr>
          <w:rFonts w:cs="Arial"/>
          <w:bCs/>
          <w:sz w:val="24"/>
          <w:szCs w:val="24"/>
        </w:rPr>
      </w:pPr>
      <w:r w:rsidRPr="00A44211">
        <w:rPr>
          <w:rFonts w:cs="Arial"/>
          <w:bCs/>
          <w:sz w:val="24"/>
          <w:szCs w:val="24"/>
        </w:rPr>
        <w:t>Por otro lado, no podemos afirmar que haya habido indicadores claros de bajo rendimiento por parte de ningún miembro del equipo. Aunque no se cumplió con la antelación deseada, no hubo tareas pendientes al final del proceso, ni una falta de compromiso o asistencia.</w:t>
      </w:r>
    </w:p>
    <w:p w14:paraId="3DFB8913" w14:textId="4B5B1C88" w:rsidR="0031275C" w:rsidRPr="00A44211" w:rsidRDefault="00A44211" w:rsidP="00A44211">
      <w:pPr>
        <w:spacing w:line="276" w:lineRule="auto"/>
        <w:ind w:firstLine="0"/>
        <w:rPr>
          <w:rFonts w:cs="Arial"/>
          <w:bCs/>
          <w:sz w:val="24"/>
          <w:szCs w:val="24"/>
        </w:rPr>
      </w:pPr>
      <w:r w:rsidRPr="00A44211">
        <w:rPr>
          <w:rFonts w:cs="Arial"/>
          <w:bCs/>
          <w:sz w:val="24"/>
          <w:szCs w:val="24"/>
        </w:rPr>
        <w:t>En cuanto al coste real, este se calculó en base al tiempo invertido, que fue de 44 minutos. Esto da como resultado un cargo de 14,67€, lo cual es un coste menor al inicialmente estimado.</w:t>
      </w: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2EDD98AA" w14:textId="77777777" w:rsidR="0031275C" w:rsidRDefault="0031275C" w:rsidP="0031275C">
      <w:pPr>
        <w:ind w:firstLine="0"/>
        <w:rPr>
          <w:rFonts w:ascii="Arial Narrow" w:hAnsi="Arial Narrow"/>
          <w:b/>
          <w:sz w:val="24"/>
        </w:rPr>
      </w:pPr>
    </w:p>
    <w:p w14:paraId="71940C6C" w14:textId="77777777" w:rsidR="0031275C" w:rsidRDefault="0031275C" w:rsidP="0031275C">
      <w:pPr>
        <w:ind w:firstLine="0"/>
        <w:rPr>
          <w:rFonts w:ascii="Arial Narrow" w:hAnsi="Arial Narrow"/>
          <w:b/>
          <w:sz w:val="24"/>
        </w:rPr>
      </w:pPr>
    </w:p>
    <w:p w14:paraId="33FCA534" w14:textId="77777777" w:rsidR="0031275C" w:rsidRDefault="0031275C" w:rsidP="0031275C">
      <w:pPr>
        <w:ind w:firstLine="0"/>
        <w:rPr>
          <w:rFonts w:ascii="Arial Narrow" w:hAnsi="Arial Narrow"/>
          <w:b/>
          <w:sz w:val="24"/>
        </w:rPr>
      </w:pPr>
    </w:p>
    <w:p w14:paraId="70C2400C" w14:textId="77777777" w:rsidR="0031275C" w:rsidRDefault="0031275C" w:rsidP="0031275C">
      <w:pPr>
        <w:ind w:firstLine="0"/>
        <w:rPr>
          <w:rFonts w:ascii="Arial Narrow" w:hAnsi="Arial Narrow"/>
          <w:b/>
          <w:sz w:val="24"/>
        </w:rPr>
      </w:pPr>
    </w:p>
    <w:p w14:paraId="01F769B9" w14:textId="2CD12DD0" w:rsidR="00B344EE" w:rsidRDefault="00B344EE">
      <w:pPr>
        <w:ind w:firstLine="0"/>
        <w:jc w:val="left"/>
        <w:rPr>
          <w:rFonts w:eastAsiaTheme="majorEastAsia" w:cs="Arial"/>
          <w:color w:val="5B9BD5" w:themeColor="accent1"/>
        </w:rPr>
      </w:pPr>
    </w:p>
    <w:p w14:paraId="22F5EE07" w14:textId="77777777" w:rsidR="00A44211" w:rsidRDefault="00A44211">
      <w:pPr>
        <w:ind w:firstLine="0"/>
        <w:jc w:val="left"/>
        <w:rPr>
          <w:rFonts w:eastAsiaTheme="majorEastAsia" w:cs="Arial"/>
          <w:b/>
          <w:sz w:val="24"/>
        </w:rPr>
      </w:pPr>
      <w:r>
        <w:rPr>
          <w:b/>
          <w:sz w:val="24"/>
        </w:rPr>
        <w:br w:type="page"/>
      </w:r>
    </w:p>
    <w:p w14:paraId="25FD79C6" w14:textId="1F733CF3" w:rsidR="00847F8F" w:rsidRPr="00847F8F" w:rsidRDefault="0031275C" w:rsidP="00847F8F">
      <w:pPr>
        <w:pStyle w:val="Ttulo3"/>
        <w:numPr>
          <w:ilvl w:val="0"/>
          <w:numId w:val="37"/>
        </w:numPr>
        <w:rPr>
          <w:color w:val="auto"/>
        </w:rPr>
      </w:pPr>
      <w:bookmarkStart w:id="6" w:name="_Toc190973524"/>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6"/>
    </w:p>
    <w:p w14:paraId="6354B584" w14:textId="06C39344" w:rsidR="430DAA88" w:rsidRPr="00DD4255" w:rsidRDefault="00DD4255" w:rsidP="008A6CED">
      <w:pPr>
        <w:spacing w:line="276" w:lineRule="auto"/>
        <w:ind w:firstLine="0"/>
        <w:rPr>
          <w:sz w:val="24"/>
          <w:szCs w:val="24"/>
        </w:rPr>
      </w:pPr>
      <w:r w:rsidRPr="00DD4255">
        <w:rPr>
          <w:sz w:val="24"/>
          <w:szCs w:val="24"/>
        </w:rPr>
        <w:t>El resultado de las tareas fue satisfactorio, aunque no se registraron indicios de bajo o alto rendimiento. Sin embargo, para esta primera entrega, se considera normal debido a la limitada extensión del trabajo y al poco tiempo disponible.</w:t>
      </w:r>
      <w:r w:rsidR="0055384E" w:rsidRPr="00DD4255">
        <w:rPr>
          <w:sz w:val="24"/>
          <w:szCs w:val="24"/>
        </w:rPr>
        <w:br w:type="page"/>
      </w:r>
    </w:p>
    <w:p w14:paraId="09A52E07" w14:textId="3A6625EC" w:rsidR="0031275C" w:rsidRPr="00A02F42" w:rsidRDefault="0031275C" w:rsidP="0031275C">
      <w:pPr>
        <w:pStyle w:val="Ttulo3"/>
        <w:numPr>
          <w:ilvl w:val="0"/>
          <w:numId w:val="37"/>
        </w:numPr>
        <w:rPr>
          <w:color w:val="auto"/>
        </w:rPr>
      </w:pPr>
      <w:bookmarkStart w:id="7" w:name="_Toc190973525"/>
      <w:r w:rsidRPr="00A02F42">
        <w:rPr>
          <w:b/>
          <w:color w:val="auto"/>
          <w:sz w:val="24"/>
        </w:rPr>
        <w:lastRenderedPageBreak/>
        <w:t>Bibliografía</w:t>
      </w:r>
      <w:r w:rsidRPr="00A02F42">
        <w:rPr>
          <w:color w:val="auto"/>
        </w:rPr>
        <w:t>:</w:t>
      </w:r>
      <w:bookmarkEnd w:id="7"/>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075F6" w14:textId="77777777" w:rsidR="008D5273" w:rsidRDefault="008D5273" w:rsidP="00A5303B">
      <w:r>
        <w:separator/>
      </w:r>
    </w:p>
  </w:endnote>
  <w:endnote w:type="continuationSeparator" w:id="0">
    <w:p w14:paraId="6805E81D" w14:textId="77777777" w:rsidR="008D5273" w:rsidRDefault="008D5273" w:rsidP="00A5303B">
      <w:r>
        <w:continuationSeparator/>
      </w:r>
    </w:p>
  </w:endnote>
  <w:endnote w:type="continuationNotice" w:id="1">
    <w:p w14:paraId="2420C7F5" w14:textId="77777777" w:rsidR="008D5273" w:rsidRDefault="008D52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2330B" w14:textId="77777777" w:rsidR="008D5273" w:rsidRDefault="008D5273" w:rsidP="00A5303B">
      <w:r>
        <w:separator/>
      </w:r>
    </w:p>
  </w:footnote>
  <w:footnote w:type="continuationSeparator" w:id="0">
    <w:p w14:paraId="43841DF1" w14:textId="77777777" w:rsidR="008D5273" w:rsidRDefault="008D5273" w:rsidP="00A5303B">
      <w:r>
        <w:continuationSeparator/>
      </w:r>
    </w:p>
  </w:footnote>
  <w:footnote w:type="continuationNotice" w:id="1">
    <w:p w14:paraId="710C3E7A" w14:textId="77777777" w:rsidR="008D5273" w:rsidRDefault="008D52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65BFD8C6" w:rsidR="00C54092" w:rsidRPr="00A71B72" w:rsidRDefault="00E442F1"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Planning and Progress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CD1DA6"/>
    <w:multiLevelType w:val="hybridMultilevel"/>
    <w:tmpl w:val="45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8"/>
  </w:num>
  <w:num w:numId="12" w16cid:durableId="240023423">
    <w:abstractNumId w:val="18"/>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33260634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3D35"/>
    <w:rsid w:val="00197453"/>
    <w:rsid w:val="00197754"/>
    <w:rsid w:val="001A2E07"/>
    <w:rsid w:val="001A3A05"/>
    <w:rsid w:val="001B26D4"/>
    <w:rsid w:val="001C0CCB"/>
    <w:rsid w:val="001C1E57"/>
    <w:rsid w:val="001C665A"/>
    <w:rsid w:val="001C675E"/>
    <w:rsid w:val="001C684F"/>
    <w:rsid w:val="001D0BE5"/>
    <w:rsid w:val="001E1299"/>
    <w:rsid w:val="001E14C2"/>
    <w:rsid w:val="001E1605"/>
    <w:rsid w:val="001E39F6"/>
    <w:rsid w:val="001E51A6"/>
    <w:rsid w:val="001E76CC"/>
    <w:rsid w:val="001F00EB"/>
    <w:rsid w:val="001F0DC0"/>
    <w:rsid w:val="001F3456"/>
    <w:rsid w:val="001F598C"/>
    <w:rsid w:val="002000AE"/>
    <w:rsid w:val="0020441E"/>
    <w:rsid w:val="00210B1A"/>
    <w:rsid w:val="00210F18"/>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6958"/>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27B3B"/>
    <w:rsid w:val="004306A9"/>
    <w:rsid w:val="0043109B"/>
    <w:rsid w:val="00433190"/>
    <w:rsid w:val="0043439E"/>
    <w:rsid w:val="00437E86"/>
    <w:rsid w:val="004410F4"/>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6A5"/>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221C"/>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63B"/>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45B95"/>
    <w:rsid w:val="00847F8F"/>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273"/>
    <w:rsid w:val="008D5D7C"/>
    <w:rsid w:val="008E741F"/>
    <w:rsid w:val="008F028E"/>
    <w:rsid w:val="008F0C71"/>
    <w:rsid w:val="008F5052"/>
    <w:rsid w:val="00905B96"/>
    <w:rsid w:val="0091381B"/>
    <w:rsid w:val="009161A3"/>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1602"/>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2AC0"/>
    <w:rsid w:val="009E5EFC"/>
    <w:rsid w:val="009E6B58"/>
    <w:rsid w:val="009F19AD"/>
    <w:rsid w:val="009F3394"/>
    <w:rsid w:val="009F3807"/>
    <w:rsid w:val="009F4225"/>
    <w:rsid w:val="009F569C"/>
    <w:rsid w:val="00A01C08"/>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211"/>
    <w:rsid w:val="00A44C8B"/>
    <w:rsid w:val="00A46985"/>
    <w:rsid w:val="00A51789"/>
    <w:rsid w:val="00A51D19"/>
    <w:rsid w:val="00A5303B"/>
    <w:rsid w:val="00A531E1"/>
    <w:rsid w:val="00A54DE9"/>
    <w:rsid w:val="00A61454"/>
    <w:rsid w:val="00A629F5"/>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14FF"/>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255"/>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42F1"/>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51C"/>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2EBB"/>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0FF7CF9"/>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9213">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78016473">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58897295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19613292">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193497306">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66300679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6071740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27B3B"/>
    <w:rsid w:val="0048777B"/>
    <w:rsid w:val="005113BC"/>
    <w:rsid w:val="005256AF"/>
    <w:rsid w:val="0056235F"/>
    <w:rsid w:val="0061640B"/>
    <w:rsid w:val="006502F7"/>
    <w:rsid w:val="006664A4"/>
    <w:rsid w:val="00687D36"/>
    <w:rsid w:val="006A3BAF"/>
    <w:rsid w:val="006F7C91"/>
    <w:rsid w:val="00701295"/>
    <w:rsid w:val="00726AEA"/>
    <w:rsid w:val="0075123D"/>
    <w:rsid w:val="0078085E"/>
    <w:rsid w:val="008062AA"/>
    <w:rsid w:val="008068CF"/>
    <w:rsid w:val="00825DA4"/>
    <w:rsid w:val="00827A29"/>
    <w:rsid w:val="008C6A78"/>
    <w:rsid w:val="00950192"/>
    <w:rsid w:val="00955BB7"/>
    <w:rsid w:val="009976F4"/>
    <w:rsid w:val="009E2A02"/>
    <w:rsid w:val="00A03ED9"/>
    <w:rsid w:val="00A10673"/>
    <w:rsid w:val="00A52E80"/>
    <w:rsid w:val="00A6304D"/>
    <w:rsid w:val="00A84F06"/>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F35917"/>
    <w:rsid w:val="00FA5559"/>
    <w:rsid w:val="00FF7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5079</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ALEJANDRO DE LOS REYES PEREZ</cp:lastModifiedBy>
  <cp:revision>19</cp:revision>
  <dcterms:created xsi:type="dcterms:W3CDTF">2025-02-20T13:49:00Z</dcterms:created>
  <dcterms:modified xsi:type="dcterms:W3CDTF">2025-02-20T19:04:00Z</dcterms:modified>
</cp:coreProperties>
</file>