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color w:val="274e13"/>
          <w:sz w:val="34"/>
          <w:szCs w:val="34"/>
        </w:rPr>
      </w:pPr>
      <w:bookmarkStart w:colFirst="0" w:colLast="0" w:name="_fa46hyfwya2u" w:id="0"/>
      <w:bookmarkEnd w:id="0"/>
      <w:r w:rsidDel="00000000" w:rsidR="00000000" w:rsidRPr="00000000">
        <w:rPr>
          <w:b w:val="1"/>
          <w:bCs w:val="1"/>
          <w:color w:val="274e13"/>
          <w:sz w:val="34"/>
          <w:szCs w:val="34"/>
          <w:rtl w:val="0"/>
        </w:rPr>
        <w:t xml:space="preserve">Guía Completa de Suplementos Naturales: Lo que Debes Saber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 un mercado saturado de promesas, es vital distinguir entre un suplemento que realmente nutre y uno que simplemente atraviesa tu sistema sin ser absorbido. La suplementación no debe ser una "pastilla mágica", sino un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soporte estratégico</w:t>
      </w:r>
      <w:r w:rsidDel="00000000" w:rsidR="00000000" w:rsidRPr="00000000">
        <w:rPr>
          <w:color w:val="434343"/>
          <w:rtl w:val="0"/>
        </w:rPr>
        <w:t xml:space="preserve"> basado en la bioactividad real.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274e13"/>
          <w:sz w:val="26"/>
          <w:szCs w:val="26"/>
        </w:rPr>
      </w:pPr>
      <w:bookmarkStart w:colFirst="0" w:colLast="0" w:name="_wv8lxucu4mdp" w:id="1"/>
      <w:bookmarkEnd w:id="1"/>
      <w:r w:rsidDel="00000000" w:rsidR="00000000" w:rsidRPr="00000000">
        <w:rPr>
          <w:b w:val="1"/>
          <w:bCs w:val="1"/>
          <w:color w:val="274e13"/>
          <w:sz w:val="26"/>
          <w:szCs w:val="26"/>
          <w:rtl w:val="0"/>
        </w:rPr>
        <w:t xml:space="preserve">1. La Diferencia entre Sintético y Bio Idéntico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Muchos suplementos comerciales utilizan rellenos químicos y formas sintéticas de vitaminas que el cuerpo no reconoce.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El enfoque Vitasfera:</w:t>
      </w:r>
      <w:r w:rsidDel="00000000" w:rsidR="00000000" w:rsidRPr="00000000">
        <w:rPr>
          <w:color w:val="434343"/>
          <w:rtl w:val="0"/>
        </w:rPr>
        <w:t xml:space="preserve"> Nosotros priorizamos el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Grado Premium</w:t>
      </w:r>
      <w:r w:rsidDel="00000000" w:rsidR="00000000" w:rsidRPr="00000000">
        <w:rPr>
          <w:color w:val="434343"/>
          <w:rtl w:val="0"/>
        </w:rPr>
        <w:t xml:space="preserve">. Esto significa que el principio activo se extrae preservando la matriz completa de la planta, permitiendo que tu cuerpo lo metabolice de forma natural y eficiente.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274e13"/>
          <w:sz w:val="26"/>
          <w:szCs w:val="26"/>
        </w:rPr>
      </w:pPr>
      <w:bookmarkStart w:colFirst="0" w:colLast="0" w:name="_jw3d9boebq1l" w:id="2"/>
      <w:bookmarkEnd w:id="2"/>
      <w:r w:rsidDel="00000000" w:rsidR="00000000" w:rsidRPr="00000000">
        <w:rPr>
          <w:b w:val="1"/>
          <w:bCs w:val="1"/>
          <w:color w:val="274e13"/>
          <w:sz w:val="26"/>
          <w:szCs w:val="26"/>
          <w:rtl w:val="0"/>
        </w:rPr>
        <w:t xml:space="preserve">2. Los Imprescindibles según tu Objetivo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Hemos seleccionado tres pilares de suplementación basados en los productos que hemos perfeccionado en nuestro historial: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274e13"/>
          <w:sz w:val="22"/>
          <w:szCs w:val="22"/>
        </w:rPr>
      </w:pPr>
      <w:bookmarkStart w:colFirst="0" w:colLast="0" w:name="_o7tw8c2euphi" w:id="3"/>
      <w:bookmarkEnd w:id="3"/>
      <w:r w:rsidDel="00000000" w:rsidR="00000000" w:rsidRPr="00000000">
        <w:rPr>
          <w:b w:val="1"/>
          <w:bCs w:val="1"/>
          <w:color w:val="274e13"/>
          <w:sz w:val="22"/>
          <w:szCs w:val="22"/>
          <w:rtl w:val="0"/>
        </w:rPr>
        <w:t xml:space="preserve">A. Gestión del Cortisol y Estrés (Adaptógenos)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 se trata de "sedar" el cuerpo, sino de enseñarle a resistir.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Producto Estrella:</w:t>
      </w:r>
      <w:r w:rsidDel="00000000" w:rsidR="00000000" w:rsidRPr="00000000">
        <w:rPr>
          <w:color w:val="434343"/>
          <w:rtl w:val="0"/>
        </w:rPr>
        <w:t xml:space="preserve"> Nuestra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Ashwagandha de Grado Premium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Por qué funciona:</w:t>
      </w:r>
      <w:r w:rsidDel="00000000" w:rsidR="00000000" w:rsidRPr="00000000">
        <w:rPr>
          <w:color w:val="434343"/>
          <w:rtl w:val="0"/>
        </w:rPr>
        <w:t xml:space="preserve"> A diferencia de los relajantes comunes, ayuda a regular el eje hipotálamo-pituitario-adrenal, mejorando la respuesta al estrés diario sin causar somnolencia.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274e13"/>
          <w:sz w:val="22"/>
          <w:szCs w:val="22"/>
        </w:rPr>
      </w:pPr>
      <w:bookmarkStart w:colFirst="0" w:colLast="0" w:name="_6x6exk2lat0r" w:id="4"/>
      <w:bookmarkEnd w:id="4"/>
      <w:r w:rsidDel="00000000" w:rsidR="00000000" w:rsidRPr="00000000">
        <w:rPr>
          <w:b w:val="1"/>
          <w:bCs w:val="1"/>
          <w:color w:val="274e13"/>
          <w:sz w:val="22"/>
          <w:szCs w:val="22"/>
          <w:rtl w:val="0"/>
        </w:rPr>
        <w:t xml:space="preserve">B. Optimización del Ciclo Circadiano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El descanso no es negociable para la salud mental.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Producto Estrella: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Línea de Tés a Granel para el Descanso Profundo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El valor agregado:</w:t>
      </w:r>
      <w:r w:rsidDel="00000000" w:rsidR="00000000" w:rsidRPr="00000000">
        <w:rPr>
          <w:color w:val="434343"/>
          <w:rtl w:val="0"/>
        </w:rPr>
        <w:t xml:space="preserve"> Mientras que otros usan melatonina sintética (que puede generar dependencia), nuestras infusiones de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Valeriana y Pasiflora</w:t>
      </w:r>
      <w:r w:rsidDel="00000000" w:rsidR="00000000" w:rsidRPr="00000000">
        <w:rPr>
          <w:color w:val="434343"/>
          <w:rtl w:val="0"/>
        </w:rPr>
        <w:t xml:space="preserve"> actúan sobre los receptores GABA de manera orgánica, induciendo un sueño reparador y natural.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274e13"/>
          <w:sz w:val="22"/>
          <w:szCs w:val="22"/>
        </w:rPr>
      </w:pPr>
      <w:bookmarkStart w:colFirst="0" w:colLast="0" w:name="_s95iv2b81mv2" w:id="5"/>
      <w:bookmarkEnd w:id="5"/>
      <w:r w:rsidDel="00000000" w:rsidR="00000000" w:rsidRPr="00000000">
        <w:rPr>
          <w:b w:val="1"/>
          <w:bCs w:val="1"/>
          <w:color w:val="274e13"/>
          <w:sz w:val="22"/>
          <w:szCs w:val="22"/>
          <w:rtl w:val="0"/>
        </w:rPr>
        <w:t xml:space="preserve">C. Enfoque y Claridad Mental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Para quienes buscan rendimiento sin la ansiedad del café.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Producto Estrella: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Infusión "Serenidad Verde" (Matcha Ceremonial + Hierba Limón)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La ciencia:</w:t>
      </w:r>
      <w:r w:rsidDel="00000000" w:rsidR="00000000" w:rsidRPr="00000000">
        <w:rPr>
          <w:color w:val="434343"/>
          <w:rtl w:val="0"/>
        </w:rPr>
        <w:t xml:space="preserve"> La L-teanina presente en nuestro matcha premium crea un estado de "alerta tranquila", eliminando la rumiación mental de la que hablamos en nuestra guía de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Mindfulness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274e13"/>
          <w:sz w:val="26"/>
          <w:szCs w:val="26"/>
        </w:rPr>
      </w:pPr>
      <w:bookmarkStart w:colFirst="0" w:colLast="0" w:name="_aqyjnm5qttqp" w:id="6"/>
      <w:bookmarkEnd w:id="6"/>
      <w:r w:rsidDel="00000000" w:rsidR="00000000" w:rsidRPr="00000000">
        <w:rPr>
          <w:b w:val="1"/>
          <w:bCs w:val="1"/>
          <w:color w:val="274e13"/>
          <w:sz w:val="26"/>
          <w:szCs w:val="26"/>
          <w:rtl w:val="0"/>
        </w:rPr>
        <w:t xml:space="preserve">3. ¿Cómo elegir un suplemento de calidad? (Criterios de Compra)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Antes de comprar, cuestiona estos tres puntos: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Pureza de la materia prima:</w:t>
      </w:r>
      <w:r w:rsidDel="00000000" w:rsidR="00000000" w:rsidRPr="00000000">
        <w:rPr>
          <w:color w:val="434343"/>
          <w:rtl w:val="0"/>
        </w:rPr>
        <w:t xml:space="preserve"> ¿Es hoja entera o polvo de relleno?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Transparencia en el origen:</w:t>
      </w:r>
      <w:r w:rsidDel="00000000" w:rsidR="00000000" w:rsidRPr="00000000">
        <w:rPr>
          <w:color w:val="434343"/>
          <w:rtl w:val="0"/>
        </w:rPr>
        <w:t xml:space="preserve"> ¿Conoces el proceso de secado y conservación?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Asesoría Profesional:</w:t>
      </w:r>
      <w:r w:rsidDel="00000000" w:rsidR="00000000" w:rsidRPr="00000000">
        <w:rPr>
          <w:color w:val="434343"/>
          <w:rtl w:val="0"/>
        </w:rPr>
        <w:t xml:space="preserve"> Un suplemento sin una guía de uso es solo un gasto.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Asesoría Especializada Vitasfera:</w:t>
      </w:r>
      <w:r w:rsidDel="00000000" w:rsidR="00000000" w:rsidRPr="00000000">
        <w:rPr>
          <w:color w:val="434343"/>
          <w:rtl w:val="0"/>
        </w:rPr>
        <w:t xml:space="preserve"> No elijas a ciegas. En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Herbolario Vitasfera</w:t>
      </w:r>
      <w:r w:rsidDel="00000000" w:rsidR="00000000" w:rsidRPr="00000000">
        <w:rPr>
          <w:color w:val="434343"/>
          <w:rtl w:val="0"/>
        </w:rPr>
        <w:t xml:space="preserve">, nuestro equipo técnico ofrece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Protocolos de Bienestar Personalizados</w:t>
      </w:r>
      <w:r w:rsidDel="00000000" w:rsidR="00000000" w:rsidRPr="00000000">
        <w:rPr>
          <w:color w:val="434343"/>
          <w:rtl w:val="0"/>
        </w:rPr>
        <w:t xml:space="preserve">. Te ayudamos a combinar nuestras infusiones y suplementos para potenciar los efectos de acuerdo con tu ritmo de vida.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ind w:left="0" w:right="600" w:firstLine="0"/>
        <w:jc w:val="both"/>
        <w:rPr>
          <w:b w:val="1"/>
          <w:bCs w:val="1"/>
          <w:color w:val="274e13"/>
          <w:sz w:val="26"/>
          <w:szCs w:val="26"/>
        </w:rPr>
      </w:pPr>
      <w:bookmarkStart w:colFirst="0" w:colLast="0" w:name="_1v2z9pvjblgl" w:id="7"/>
      <w:bookmarkEnd w:id="7"/>
      <w:r w:rsidDel="00000000" w:rsidR="00000000" w:rsidRPr="00000000">
        <w:rPr>
          <w:b w:val="1"/>
          <w:bCs w:val="1"/>
          <w:color w:val="274e13"/>
          <w:sz w:val="26"/>
          <w:szCs w:val="26"/>
          <w:rtl w:val="0"/>
        </w:rPr>
        <w:t xml:space="preserve">4. Vademécum Integral Herbolario Vitasfera</w:t>
      </w:r>
    </w:p>
    <w:p w:rsidR="00000000" w:rsidDel="00000000" w:rsidP="00000000" w:rsidRDefault="00000000" w:rsidRPr="00000000" w14:paraId="0000001C">
      <w:pPr>
        <w:spacing w:after="240" w:lineRule="auto"/>
        <w:jc w:val="both"/>
        <w:rPr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Soluciones de grado farmacéutico natural para cada sistema del cuerpo.</w:t>
      </w: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7050"/>
        <w:tblGridChange w:id="0">
          <w:tblGrid>
            <w:gridCol w:w="2130"/>
            <w:gridCol w:w="705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Categoría de Salud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Productos Relacionados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Sistema Nervioso y Emocional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Ansionat, Ashwagandha, GABA, Melatonat, Seronat, Rhodiola, Flores de Bach (Standard y Personalizadas), Tartinat.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Metabolismo y Control de Peso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Berberina, K.O Grass, Gluconat, Diurcap, Diurnat, Fibranat, Chlorella, Spirulina, Alcachofa.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Salud Digestiva y Hepática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Digesnat, Hepanat, Alernataloe Rapid, Zumo Aloe, Carbonat, Cardonat.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Inmunidad y Micología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Immuno Nat, Micoinmuno, Reishi, Vitamina C, Vitamina D3 K2, Bronquinat, Tree Nat.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Salud Cardiovascular y Circulatoria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Colesnat, Circulnat, Omega 3 (200 perlas), Tensionat.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Bienestar Osteoarticular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Colageno UCII, Curcunat.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Salud Renal y Urinaria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Renalnat, Cystinat, Rompepiedras.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Energía, Memoria y Vitalidad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Megavitamin, Memorinat, Maca, Sexynat, Ginseng, Vitamina B Metilada.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Salud de la Mujer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Menonat, Salvianat.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Estética y Cuidado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Beautynat.</w:t>
            </w:r>
          </w:p>
        </w:tc>
      </w:tr>
    </w:tbl>
    <w:p w:rsidR="00000000" w:rsidDel="00000000" w:rsidP="00000000" w:rsidRDefault="00000000" w:rsidRPr="00000000" w14:paraId="00000033">
      <w:pPr>
        <w:jc w:val="both"/>
        <w:rPr>
          <w:b w:val="1"/>
          <w:bCs w:val="1"/>
          <w:color w:val="274e13"/>
          <w:sz w:val="26"/>
          <w:szCs w:val="26"/>
        </w:rPr>
      </w:pPr>
      <w:r w:rsidDel="00000000" w:rsidR="00000000" w:rsidRPr="00000000">
        <w:rPr>
          <w:b w:val="1"/>
          <w:bCs w:val="1"/>
          <w:color w:val="274e13"/>
          <w:sz w:val="26"/>
          <w:szCs w:val="26"/>
          <w:rtl w:val="0"/>
        </w:rPr>
        <w:t xml:space="preserve">Créditos y Autoría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Escrito por:</w:t>
      </w:r>
      <w:r w:rsidDel="00000000" w:rsidR="00000000" w:rsidRPr="00000000">
        <w:rPr>
          <w:color w:val="434343"/>
          <w:rtl w:val="0"/>
        </w:rPr>
        <w:t xml:space="preserve"> Equipo Editorial de Herbolario Vitasfera.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Revisión Técnica:</w:t>
      </w:r>
      <w:r w:rsidDel="00000000" w:rsidR="00000000" w:rsidRPr="00000000">
        <w:rPr>
          <w:color w:val="434343"/>
          <w:rtl w:val="0"/>
        </w:rPr>
        <w:t xml:space="preserve"> Especialistas en Fitoterapia y Suplementación Funcional de Vitasfera.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Propiedad:</w:t>
      </w:r>
      <w:r w:rsidDel="00000000" w:rsidR="00000000" w:rsidRPr="00000000">
        <w:rPr>
          <w:color w:val="434343"/>
          <w:rtl w:val="0"/>
        </w:rPr>
        <w:t xml:space="preserve"> © 2025 Vitasfera. Todos los derechos reservados.</w:t>
      </w:r>
    </w:p>
    <w:p w:rsidR="00000000" w:rsidDel="00000000" w:rsidP="00000000" w:rsidRDefault="00000000" w:rsidRPr="00000000" w14:paraId="00000035">
      <w:pPr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