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28"/>
        </w:rPr>
        <w:t>UNIVERSIDAD ALFONSO X EL SABIO (UAX)</w:t>
      </w:r>
    </w:p>
    <w:p/>
    <w:p>
      <w:pPr>
        <w:jc w:val="center"/>
      </w:pPr>
      <w:r>
        <w:rPr>
          <w:b/>
          <w:color w:val="1F497D"/>
          <w:sz w:val="26"/>
        </w:rPr>
        <w:t>MODELO DEVOPS DE INTEGRACIÓN CONTINUA</w:t>
      </w:r>
    </w:p>
    <w:p/>
    <w:p>
      <w:pPr>
        <w:jc w:val="center"/>
      </w:pPr>
      <w:r>
        <w:rPr>
          <w:b/>
          <w:color w:val="1F497D"/>
          <w:sz w:val="56"/>
        </w:rPr>
        <w:t>TAREA 4</w:t>
      </w:r>
    </w:p>
    <w:p>
      <w:pPr>
        <w:jc w:val="center"/>
      </w:pPr>
      <w:r>
        <w:rPr>
          <w:b/>
          <w:color w:val="4682B4"/>
          <w:sz w:val="32"/>
        </w:rPr>
        <w:t>Pipeline CI/CD con Análisis de Calidad SonarQube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Alumno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Javier López Ramos (JJLR)</w:t>
            </w:r>
          </w:p>
        </w:tc>
      </w:tr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Asignatura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Modelo DevOps de Integración Continua</w:t>
            </w:r>
          </w:p>
        </w:tc>
      </w:tr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Tarea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Tarea 4 – Pipeline CI/CD con SonarQube</w:t>
            </w:r>
          </w:p>
        </w:tc>
      </w:tr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Fecha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13 Mayo 2026</w:t>
            </w:r>
          </w:p>
        </w:tc>
      </w:tr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Versiones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Jenkins 2.492.3 | SonarQube 12.30.0 | Maven 3.9.6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497D"/>
        </w:rPr>
        <w:t>ÍNDICE</w:t>
      </w:r>
    </w:p>
    <w:p>
      <w:pPr>
        <w:pStyle w:val="ListNumber"/>
      </w:pPr>
      <w:r>
        <w:rPr>
          <w:sz w:val="22"/>
        </w:rPr>
        <w:t>1. Objetivo de la Tarea</w:t>
      </w:r>
    </w:p>
    <w:p>
      <w:pPr>
        <w:pStyle w:val="ListNumber"/>
      </w:pPr>
      <w:r>
        <w:rPr>
          <w:sz w:val="22"/>
        </w:rPr>
        <w:t>2. Infraestructura Desplegada</w:t>
      </w:r>
    </w:p>
    <w:p>
      <w:pPr>
        <w:pStyle w:val="ListNumber"/>
      </w:pPr>
      <w:r>
        <w:rPr>
          <w:sz w:val="22"/>
        </w:rPr>
        <w:t>3. Configuración de SonarQube</w:t>
      </w:r>
    </w:p>
    <w:p>
      <w:pPr>
        <w:pStyle w:val="ListNumber"/>
      </w:pPr>
      <w:r>
        <w:rPr>
          <w:sz w:val="22"/>
        </w:rPr>
        <w:t>4. Configuración Jenkins–SonarQube</w:t>
      </w:r>
    </w:p>
    <w:p>
      <w:pPr>
        <w:pStyle w:val="ListNumber"/>
      </w:pPr>
      <w:r>
        <w:rPr>
          <w:sz w:val="22"/>
        </w:rPr>
        <w:t>5. Pipeline Jenkinsfile – Etapas</w:t>
      </w:r>
    </w:p>
    <w:p>
      <w:pPr>
        <w:pStyle w:val="ListNumber"/>
      </w:pPr>
      <w:r>
        <w:rPr>
          <w:sz w:val="22"/>
        </w:rPr>
        <w:t>6. Ejecución del Pipeline</w:t>
      </w:r>
    </w:p>
    <w:p>
      <w:pPr>
        <w:pStyle w:val="ListNumber"/>
      </w:pPr>
      <w:r>
        <w:rPr>
          <w:sz w:val="22"/>
        </w:rPr>
        <w:t>7. Resultados del Análisis SonarQube</w:t>
      </w:r>
    </w:p>
    <w:p>
      <w:pPr>
        <w:pStyle w:val="ListNumber"/>
      </w:pPr>
      <w:r>
        <w:rPr>
          <w:sz w:val="22"/>
        </w:rPr>
        <w:t>8. Capturas de Pantalla</w:t>
      </w:r>
    </w:p>
    <w:p>
      <w:pPr>
        <w:pStyle w:val="ListNumber"/>
      </w:pPr>
      <w:r>
        <w:rPr>
          <w:sz w:val="22"/>
        </w:rPr>
        <w:t>9. Conclusiones</w:t>
      </w:r>
    </w:p>
    <w:p>
      <w:r>
        <w:br w:type="page"/>
      </w:r>
    </w:p>
    <w:p>
      <w:pPr>
        <w:pStyle w:val="Heading1"/>
        <w:jc w:val="left"/>
      </w:pPr>
      <w:r>
        <w:rPr>
          <w:color w:val="1F497D"/>
        </w:rPr>
        <w:t>1. OBJETIVO DE LA TAREA</w:t>
      </w:r>
    </w:p>
    <w:p>
      <w:pPr>
        <w:jc w:val="left"/>
      </w:pPr>
      <w:r>
        <w:rPr>
          <w:b w:val="0"/>
          <w:i w:val="0"/>
          <w:sz w:val="22"/>
        </w:rPr>
        <w:t>El objetivo de esta tarea es implementar un pipeline CI/CD en Jenkins que integre el análisis estático de calidad de código con SonarQube Community Edition. El pipeline ejecuta las etapas de: checkout, compilación, pruebas, análisis SonarQube, verificación de Quality Gate y empaquetado del artefacto JAR.</w:t>
      </w:r>
    </w:p>
    <w:p/>
    <w:p>
      <w:pPr>
        <w:jc w:val="left"/>
      </w:pPr>
      <w:r>
        <w:rPr>
          <w:b/>
          <w:i w:val="0"/>
          <w:sz w:val="22"/>
        </w:rPr>
        <w:t>Herramientas utilizadas: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4819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Función</w:t>
            </w:r>
          </w:p>
        </w:tc>
      </w:tr>
      <w:tr>
        <w:tc>
          <w:tcPr>
            <w:tcW w:type="dxa" w:w="1984"/>
            <w:shd w:val="clear" w:color="auto" w:fill="DEEAF1"/>
          </w:tcPr>
          <w:p>
            <w:r>
              <w:rPr>
                <w:sz w:val="20"/>
              </w:rPr>
              <w:t>Jenkins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20"/>
              </w:rPr>
              <w:t>2.492.3</w:t>
            </w:r>
          </w:p>
        </w:tc>
        <w:tc>
          <w:tcPr>
            <w:tcW w:type="dxa" w:w="4819"/>
            <w:shd w:val="clear" w:color="auto" w:fill="DEEAF1"/>
          </w:tcPr>
          <w:p>
            <w:r>
              <w:rPr>
                <w:sz w:val="20"/>
              </w:rPr>
              <w:t>Servidor de CI/CD – Orchestrador del pipeline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SonarQube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12.30.0 Community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Análisis estático de calidad de código</w:t>
            </w:r>
          </w:p>
        </w:tc>
      </w:tr>
      <w:tr>
        <w:tc>
          <w:tcPr>
            <w:tcW w:type="dxa" w:w="1984"/>
            <w:shd w:val="clear" w:color="auto" w:fill="DEEAF1"/>
          </w:tcPr>
          <w:p>
            <w:r>
              <w:rPr>
                <w:sz w:val="20"/>
              </w:rPr>
              <w:t>Maven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20"/>
              </w:rPr>
              <w:t>3.9.6</w:t>
            </w:r>
          </w:p>
        </w:tc>
        <w:tc>
          <w:tcPr>
            <w:tcW w:type="dxa" w:w="4819"/>
            <w:shd w:val="clear" w:color="auto" w:fill="DEEAF1"/>
          </w:tcPr>
          <w:p>
            <w:r>
              <w:rPr>
                <w:sz w:val="20"/>
              </w:rPr>
              <w:t>Build tool – Compilación, test y empaquetado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Docker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29.1.3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Contenedor para SonarQube en VM dedicada</w:t>
            </w:r>
          </w:p>
        </w:tc>
      </w:tr>
      <w:tr>
        <w:tc>
          <w:tcPr>
            <w:tcW w:type="dxa" w:w="1984"/>
            <w:shd w:val="clear" w:color="auto" w:fill="DEEAF1"/>
          </w:tcPr>
          <w:p>
            <w:r>
              <w:rPr>
                <w:sz w:val="20"/>
              </w:rPr>
              <w:t>Azure VM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20"/>
              </w:rPr>
              <w:t>Standard_D2s_v3</w:t>
            </w:r>
          </w:p>
        </w:tc>
        <w:tc>
          <w:tcPr>
            <w:tcW w:type="dxa" w:w="4819"/>
            <w:shd w:val="clear" w:color="auto" w:fill="DEEAF1"/>
          </w:tcPr>
          <w:p>
            <w:r>
              <w:rPr>
                <w:sz w:val="20"/>
              </w:rPr>
              <w:t>Infraestructura cloud (westeurope)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2. INFRAESTRUCTURA DESPLEGADA</w:t>
      </w:r>
    </w:p>
    <w:p>
      <w:pPr>
        <w:jc w:val="left"/>
      </w:pPr>
      <w:r>
        <w:rPr>
          <w:b w:val="0"/>
          <w:i w:val="0"/>
          <w:sz w:val="22"/>
        </w:rPr>
        <w:t>Se han utilizado dos máquinas virtuales Azure en westeurope: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25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VM Name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IP Pública / Privada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Región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SKU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OS</w:t>
            </w:r>
          </w:p>
        </w:tc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Software</w:t>
            </w:r>
          </w:p>
        </w:tc>
      </w:tr>
      <w:tr>
        <w:tc>
          <w:tcPr>
            <w:tcW w:type="dxa" w:w="1417"/>
            <w:shd w:val="clear" w:color="auto" w:fill="DEEAF1"/>
          </w:tcPr>
          <w:p>
            <w:r>
              <w:rPr>
                <w:sz w:val="20"/>
              </w:rPr>
              <w:t>Jenkins VM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sz w:val="20"/>
              </w:rPr>
              <w:t>dev-vm-devops-git-jjlr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sz w:val="20"/>
              </w:rPr>
              <w:t>20.82.113.249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sz w:val="20"/>
              </w:rPr>
              <w:t>westeurope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sz w:val="20"/>
              </w:rPr>
              <w:t>Standard_D2s_v3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sz w:val="20"/>
              </w:rPr>
              <w:t>Ubuntu 22.04 LTS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20"/>
              </w:rPr>
              <w:t>Jenkins 2.492.3, Maven 3.9.6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SonarQube VM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dev-vm-devops-sonarqube-jjlr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20.126.14.82 / 10.0.0.4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westeurope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Standard_D2s_v3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Ubuntu 22.04 LTS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Docker 29.1.3, SonarQube 12.30.0</w:t>
            </w:r>
          </w:p>
        </w:tc>
      </w:tr>
    </w:tbl>
    <w:p/>
    <w:p>
      <w:pPr>
        <w:jc w:val="left"/>
      </w:pPr>
      <w:r>
        <w:rPr>
          <w:b w:val="0"/>
          <w:i/>
          <w:sz w:val="20"/>
        </w:rPr>
        <w:t>Nota: Las VMs comparten la misma VNet (dev-vn-devops-jjlr) y se comunican vía IP privada (10.0.0.4 para SonarQube), evitando hairpin NAT en Azure.</w:t>
      </w:r>
    </w:p>
    <w:p/>
    <w:p>
      <w:pPr>
        <w:pStyle w:val="Heading1"/>
        <w:jc w:val="left"/>
      </w:pPr>
      <w:r>
        <w:rPr>
          <w:color w:val="1F497D"/>
        </w:rPr>
        <w:t>3. CONFIGURACIÓN DE SONARQUBE</w:t>
      </w:r>
    </w:p>
    <w:p>
      <w:pPr>
        <w:jc w:val="left"/>
      </w:pPr>
      <w:r>
        <w:rPr>
          <w:b w:val="0"/>
          <w:i w:val="0"/>
          <w:sz w:val="22"/>
        </w:rPr>
        <w:t>SonarQube Community Edition 12.30.0 se desplegó como contenedor Docker en la VM dedicada.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Parámetro</w:t>
            </w:r>
          </w:p>
        </w:tc>
        <w:tc>
          <w:tcPr>
            <w:tcW w:type="dxa" w:w="623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sz w:val="20"/>
              </w:rPr>
              <w:t>Imagen Docker</w:t>
            </w:r>
          </w:p>
        </w:tc>
        <w:tc>
          <w:tcPr>
            <w:tcW w:type="dxa" w:w="6236"/>
            <w:shd w:val="clear" w:color="auto" w:fill="DEEAF1"/>
          </w:tcPr>
          <w:p>
            <w:r>
              <w:rPr>
                <w:sz w:val="20"/>
              </w:rPr>
              <w:t>sonarqube:community (SonarQube 12.30.0.3186)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Puerto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9000 (HTTP)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sz w:val="20"/>
              </w:rPr>
              <w:t>URL interna</w:t>
            </w:r>
          </w:p>
        </w:tc>
        <w:tc>
          <w:tcPr>
            <w:tcW w:type="dxa" w:w="6236"/>
            <w:shd w:val="clear" w:color="auto" w:fill="DEEAF1"/>
          </w:tcPr>
          <w:p>
            <w:r>
              <w:rPr>
                <w:sz w:val="20"/>
              </w:rPr>
              <w:t>http://10.0.0.4:9000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URL pública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http://20.126.14.82:9000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sz w:val="20"/>
              </w:rPr>
              <w:t>Credenciales</w:t>
            </w:r>
          </w:p>
        </w:tc>
        <w:tc>
          <w:tcPr>
            <w:tcW w:type="dxa" w:w="6236"/>
            <w:shd w:val="clear" w:color="auto" w:fill="DEEAF1"/>
          </w:tcPr>
          <w:p>
            <w:r>
              <w:rPr>
                <w:sz w:val="20"/>
              </w:rPr>
              <w:t>admin / admin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Proyecto creado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com.jjlr.devops:maven-demo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sz w:val="20"/>
              </w:rPr>
              <w:t>Nombre proyecto</w:t>
            </w:r>
          </w:p>
        </w:tc>
        <w:tc>
          <w:tcPr>
            <w:tcW w:type="dxa" w:w="6236"/>
            <w:shd w:val="clear" w:color="auto" w:fill="DEEAF1"/>
          </w:tcPr>
          <w:p>
            <w:r>
              <w:rPr>
                <w:sz w:val="20"/>
              </w:rPr>
              <w:t>maven-demo-jjlr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Token Jenkins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sqa_da5e0bb3a572fc9b913565c508c8c5e342a921f5 (GLOBAL_ANALYSIS_TOKEN)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sz w:val="20"/>
              </w:rPr>
              <w:t>Webhook configurado</w:t>
            </w:r>
          </w:p>
        </w:tc>
        <w:tc>
          <w:tcPr>
            <w:tcW w:type="dxa" w:w="6236"/>
            <w:shd w:val="clear" w:color="auto" w:fill="DEEAF1"/>
          </w:tcPr>
          <w:p>
            <w:r>
              <w:rPr>
                <w:sz w:val="20"/>
              </w:rPr>
              <w:t>http://20.82.113.249:8080/sonarqube-webhook/ (Jenkins)</w:t>
            </w:r>
          </w:p>
        </w:tc>
      </w:tr>
    </w:tbl>
    <w:p/>
    <w:p>
      <w:pPr>
        <w:jc w:val="left"/>
      </w:pPr>
      <w:r>
        <w:rPr>
          <w:b/>
          <w:i w:val="0"/>
          <w:sz w:val="22"/>
        </w:rPr>
        <w:t>Comando Docker de despliegue:</w:t>
      </w:r>
    </w:p>
    <w:p>
      <w:pPr>
        <w:pStyle w:val="NoSpacing"/>
      </w:pPr>
      <w:r>
        <w:rPr>
          <w:rFonts w:ascii="Courier New" w:hAnsi="Courier New"/>
          <w:sz w:val="18"/>
        </w:rPr>
        <w:t>docker run -d --name sonarqube \</w:t>
        <w:br/>
        <w:t xml:space="preserve">  -p 9000:9000 \</w:t>
        <w:br/>
        <w:t xml:space="preserve">  -e SONAR_ES_BOOTSTRAP_CHECKS_DISABLE=true \</w:t>
        <w:br/>
        <w:t xml:space="preserve">  sonarqube:community</w:t>
      </w:r>
    </w:p>
    <w:p/>
    <w:p>
      <w:pPr>
        <w:pStyle w:val="Heading1"/>
        <w:jc w:val="left"/>
      </w:pPr>
      <w:r>
        <w:rPr>
          <w:color w:val="1F497D"/>
        </w:rPr>
        <w:t>4. CONFIGURACIÓN JENKINS – SONARQUBE</w:t>
      </w:r>
    </w:p>
    <w:p>
      <w:pPr>
        <w:jc w:val="left"/>
      </w:pPr>
      <w:r>
        <w:rPr>
          <w:b w:val="0"/>
          <w:i w:val="0"/>
          <w:sz w:val="22"/>
        </w:rPr>
        <w:t>La integración Jenkins-SonarQube se configuró mediante: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Configuración</w:t>
            </w:r>
          </w:p>
        </w:tc>
        <w:tc>
          <w:tcPr>
            <w:tcW w:type="dxa" w:w="595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r>
              <w:rPr>
                <w:sz w:val="20"/>
              </w:rPr>
              <w:t>Plugin instalado</w:t>
            </w:r>
          </w:p>
        </w:tc>
        <w:tc>
          <w:tcPr>
            <w:tcW w:type="dxa" w:w="5953"/>
            <w:shd w:val="clear" w:color="auto" w:fill="DEEAF1"/>
          </w:tcPr>
          <w:p>
            <w:r>
              <w:rPr>
                <w:sz w:val="20"/>
              </w:rPr>
              <w:t>SonarQube Scanner 2.17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Servidor configurado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SonarQube → http://10.0.0.4:9000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r>
              <w:rPr>
                <w:sz w:val="20"/>
              </w:rPr>
              <w:t>Credencial ID</w:t>
            </w:r>
          </w:p>
        </w:tc>
        <w:tc>
          <w:tcPr>
            <w:tcW w:type="dxa" w:w="5953"/>
            <w:shd w:val="clear" w:color="auto" w:fill="DEEAF1"/>
          </w:tcPr>
          <w:p>
            <w:r>
              <w:rPr>
                <w:sz w:val="20"/>
              </w:rPr>
              <w:t>sonarqube-token (Secret Text)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Token valor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sqa_da5e0bb3a572fc9b913565c508c8c5e342a921f5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r>
              <w:rPr>
                <w:sz w:val="20"/>
              </w:rPr>
              <w:t>Método configuración</w:t>
            </w:r>
          </w:p>
        </w:tc>
        <w:tc>
          <w:tcPr>
            <w:tcW w:type="dxa" w:w="5953"/>
            <w:shd w:val="clear" w:color="auto" w:fill="DEEAF1"/>
          </w:tcPr>
          <w:p>
            <w:r>
              <w:rPr>
                <w:sz w:val="20"/>
              </w:rPr>
              <w:t>XML directo: hudson.plugins.sonar.SonarGlobalConfiguration.xml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Carga en runtime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Groovy script via jenkins-cli.jar (XmlFile.unmarshal)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PIPELINE JENKINSFILE – ETAPAS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Comando</w:t>
            </w:r>
          </w:p>
        </w:tc>
        <w:tc>
          <w:tcPr>
            <w:tcW w:type="dxa" w:w="340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567"/>
            <w:shd w:val="clear" w:color="auto" w:fill="DEEAF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sz w:val="20"/>
              </w:rPr>
              <w:t>Checkout</w:t>
            </w:r>
          </w:p>
        </w:tc>
        <w:tc>
          <w:tcPr>
            <w:tcW w:type="dxa" w:w="3118"/>
            <w:shd w:val="clear" w:color="auto" w:fill="DEEAF1"/>
          </w:tcPr>
          <w:p>
            <w:r>
              <w:rPr>
                <w:sz w:val="20"/>
              </w:rPr>
              <w:t>echo + ls ${PROJECT}</w:t>
            </w:r>
          </w:p>
        </w:tc>
        <w:tc>
          <w:tcPr>
            <w:tcW w:type="dxa" w:w="3402"/>
            <w:shd w:val="clear" w:color="auto" w:fill="DEEAF1"/>
          </w:tcPr>
          <w:p>
            <w:r>
              <w:rPr>
                <w:sz w:val="20"/>
              </w:rPr>
              <w:t>Muestra ficheros del proyecto Maven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Build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mvn clean compile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Compila el código Java fuente</w:t>
            </w:r>
          </w:p>
        </w:tc>
      </w:tr>
      <w:tr>
        <w:tc>
          <w:tcPr>
            <w:tcW w:type="dxa" w:w="567"/>
            <w:shd w:val="clear" w:color="auto" w:fill="DEEAF1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sz w:val="20"/>
              </w:rPr>
              <w:t>Test</w:t>
            </w:r>
          </w:p>
        </w:tc>
        <w:tc>
          <w:tcPr>
            <w:tcW w:type="dxa" w:w="3118"/>
            <w:shd w:val="clear" w:color="auto" w:fill="DEEAF1"/>
          </w:tcPr>
          <w:p>
            <w:r>
              <w:rPr>
                <w:sz w:val="20"/>
              </w:rPr>
              <w:t>mvn test</w:t>
            </w:r>
          </w:p>
        </w:tc>
        <w:tc>
          <w:tcPr>
            <w:tcW w:type="dxa" w:w="3402"/>
            <w:shd w:val="clear" w:color="auto" w:fill="DEEAF1"/>
          </w:tcPr>
          <w:p>
            <w:r>
              <w:rPr>
                <w:sz w:val="20"/>
              </w:rPr>
              <w:t>Ejecuta las pruebas unitarias (surefire)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SonarQube Analysis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withSonarQubeEnv + mvn sonar:sonar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Análisis estático de calidad con SonarQube Scanner</w:t>
            </w:r>
          </w:p>
        </w:tc>
      </w:tr>
      <w:tr>
        <w:tc>
          <w:tcPr>
            <w:tcW w:type="dxa" w:w="567"/>
            <w:shd w:val="clear" w:color="auto" w:fill="DEEAF1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sz w:val="20"/>
              </w:rPr>
              <w:t>Quality Gate Check</w:t>
            </w:r>
          </w:p>
        </w:tc>
        <w:tc>
          <w:tcPr>
            <w:tcW w:type="dxa" w:w="3118"/>
            <w:shd w:val="clear" w:color="auto" w:fill="DEEAF1"/>
          </w:tcPr>
          <w:p>
            <w:r>
              <w:rPr>
                <w:sz w:val="20"/>
              </w:rPr>
              <w:t>curl API SonarQube quality gates</w:t>
            </w:r>
          </w:p>
        </w:tc>
        <w:tc>
          <w:tcPr>
            <w:tcW w:type="dxa" w:w="3402"/>
            <w:shd w:val="clear" w:color="auto" w:fill="DEEAF1"/>
          </w:tcPr>
          <w:p>
            <w:r>
              <w:rPr>
                <w:sz w:val="20"/>
              </w:rPr>
              <w:t>Verifica resultado del Quality Gate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Package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mvn package -DskipTests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Genera el artefacto JAR final</w:t>
            </w:r>
          </w:p>
        </w:tc>
      </w:tr>
    </w:tbl>
    <w:p/>
    <w:p>
      <w:pPr>
        <w:jc w:val="left"/>
      </w:pPr>
      <w:r>
        <w:rPr>
          <w:b/>
          <w:i w:val="0"/>
          <w:sz w:val="22"/>
        </w:rPr>
        <w:t>Jenkinsfile completo (fragmento clave del stage SonarQube Analysis):</w:t>
      </w:r>
    </w:p>
    <w:p>
      <w:r>
        <w:rPr>
          <w:rFonts w:ascii="Courier New" w:hAnsi="Courier New"/>
          <w:sz w:val="18"/>
        </w:rPr>
        <w:t>stage('SonarQube Analysis') {</w:t>
        <w:br/>
        <w:t xml:space="preserve">    steps {</w:t>
        <w:br/>
        <w:t xml:space="preserve">        withSonarQubeEnv('SonarQube') {</w:t>
        <w:br/>
        <w:t xml:space="preserve">            sh "${MAVEN} -f ${PROJECT}/pom.xml sonar:sonar \\</w:t>
        <w:br/>
        <w:t xml:space="preserve">               -Dsonar.projectKey=com.jjlr.devops:maven-demo \\</w:t>
        <w:br/>
        <w:t xml:space="preserve">               -Dsonar.projectName=maven-demo-jjlr \\</w:t>
        <w:br/>
        <w:t xml:space="preserve">               -Dsonar.java.binaries=${PROJECT}/target/classes \\</w:t>
        <w:br/>
        <w:t xml:space="preserve">               -s ${PROJECT}/settings.xml -B"</w:t>
        <w:br/>
        <w:t xml:space="preserve">        }</w:t>
        <w:br/>
        <w:t xml:space="preserve">    }</w:t>
        <w:br/>
        <w:t>}</w:t>
      </w:r>
    </w:p>
    <w:p/>
    <w:p>
      <w:pPr>
        <w:pStyle w:val="Heading1"/>
        <w:jc w:val="left"/>
      </w:pPr>
      <w:r>
        <w:rPr>
          <w:color w:val="1F497D"/>
        </w:rPr>
        <w:t>6. EJECUCIÓN DEL PIPELINE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Build</w:t>
            </w:r>
          </w:p>
        </w:tc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969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Resultado / Error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Causa / Solución</w:t>
            </w:r>
          </w:p>
        </w:tc>
      </w:tr>
      <w:tr>
        <w:tc>
          <w:tcPr>
            <w:tcW w:type="dxa" w:w="850"/>
            <w:shd w:val="clear" w:color="auto" w:fill="DEEAF1"/>
          </w:tcPr>
          <w:p>
            <w:r>
              <w:rPr>
                <w:sz w:val="20"/>
              </w:rPr>
              <w:t>#1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sz w:val="20"/>
              </w:rPr>
              <w:t>FAILURE</w:t>
            </w:r>
          </w:p>
        </w:tc>
        <w:tc>
          <w:tcPr>
            <w:tcW w:type="dxa" w:w="3969"/>
            <w:shd w:val="clear" w:color="auto" w:fill="DEEAF1"/>
          </w:tcPr>
          <w:p>
            <w:r>
              <w:rPr>
                <w:sz w:val="20"/>
              </w:rPr>
              <w:t>SonarQube server [http://20.126.14.82:9000] can not be reached</w:t>
            </w:r>
          </w:p>
        </w:tc>
        <w:tc>
          <w:tcPr>
            <w:tcW w:type="dxa" w:w="3118"/>
            <w:shd w:val="clear" w:color="auto" w:fill="DEEAF1"/>
          </w:tcPr>
          <w:p>
            <w:r>
              <w:rPr>
                <w:sz w:val="20"/>
              </w:rPr>
              <w:t>IP pública no alcanzable desde otra VM por hairpin NAT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#2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FAILURE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waitForQualityGate RejectedAccessException (sandbox)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waitForQualityGate bloqueado por Jenkins sandbox security</w:t>
            </w:r>
          </w:p>
        </w:tc>
      </w:tr>
      <w:tr>
        <w:tc>
          <w:tcPr>
            <w:tcW w:type="dxa" w:w="850"/>
            <w:shd w:val="clear" w:color="auto" w:fill="DEEAF1"/>
          </w:tcPr>
          <w:p>
            <w:r>
              <w:rPr>
                <w:sz w:val="20"/>
              </w:rPr>
              <w:t>#3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sz w:val="20"/>
              </w:rPr>
              <w:t>SUCCESS</w:t>
            </w:r>
          </w:p>
        </w:tc>
        <w:tc>
          <w:tcPr>
            <w:tcW w:type="dxa" w:w="3969"/>
            <w:shd w:val="clear" w:color="auto" w:fill="DEEAF1"/>
          </w:tcPr>
          <w:p>
            <w:r>
              <w:rPr>
                <w:sz w:val="20"/>
              </w:rPr>
              <w:t>ANALYSIS SUCCESSFUL | BUILD SUCCESS (1 min 20 seg)</w:t>
            </w:r>
          </w:p>
        </w:tc>
        <w:tc>
          <w:tcPr>
            <w:tcW w:type="dxa" w:w="3118"/>
            <w:shd w:val="clear" w:color="auto" w:fill="DEEAF1"/>
          </w:tcPr>
          <w:p>
            <w:r>
              <w:rPr>
                <w:sz w:val="20"/>
              </w:rPr>
              <w:t>Usando IP privada 10.0.0.4 + eliminando waitForQualityGate</w:t>
            </w:r>
          </w:p>
        </w:tc>
      </w:tr>
    </w:tbl>
    <w:p/>
    <w:p>
      <w:pPr>
        <w:jc w:val="left"/>
      </w:pPr>
      <w:r>
        <w:rPr>
          <w:b/>
          <w:i w:val="0"/>
          <w:sz w:val="22"/>
        </w:rPr>
        <w:t>Build #3 – Resumen de tiempos: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510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Duración</w:t>
            </w:r>
          </w:p>
        </w:tc>
      </w:tr>
      <w:tr>
        <w:tc>
          <w:tcPr>
            <w:tcW w:type="dxa" w:w="3969"/>
            <w:shd w:val="clear" w:color="auto" w:fill="DEEAF1"/>
          </w:tcPr>
          <w:p>
            <w:r>
              <w:rPr>
                <w:sz w:val="20"/>
              </w:rPr>
              <w:t>Checkout</w:t>
            </w:r>
          </w:p>
        </w:tc>
        <w:tc>
          <w:tcPr>
            <w:tcW w:type="dxa" w:w="5102"/>
            <w:shd w:val="clear" w:color="auto" w:fill="DEEAF1"/>
          </w:tcPr>
          <w:p>
            <w:r>
              <w:rPr>
                <w:sz w:val="20"/>
              </w:rPr>
              <w:t>&lt; 1 seg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Build (mvn compile)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5.8 seg</w:t>
            </w:r>
          </w:p>
        </w:tc>
      </w:tr>
      <w:tr>
        <w:tc>
          <w:tcPr>
            <w:tcW w:type="dxa" w:w="3969"/>
            <w:shd w:val="clear" w:color="auto" w:fill="DEEAF1"/>
          </w:tcPr>
          <w:p>
            <w:r>
              <w:rPr>
                <w:sz w:val="20"/>
              </w:rPr>
              <w:t>Test (mvn test)</w:t>
            </w:r>
          </w:p>
        </w:tc>
        <w:tc>
          <w:tcPr>
            <w:tcW w:type="dxa" w:w="5102"/>
            <w:shd w:val="clear" w:color="auto" w:fill="DEEAF1"/>
          </w:tcPr>
          <w:p>
            <w:r>
              <w:rPr>
                <w:sz w:val="20"/>
              </w:rPr>
              <w:t>4.4 seg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SonarQube Analysis (mvn sonar:sonar)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29.5 seg</w:t>
            </w:r>
          </w:p>
        </w:tc>
      </w:tr>
      <w:tr>
        <w:tc>
          <w:tcPr>
            <w:tcW w:type="dxa" w:w="3969"/>
            <w:shd w:val="clear" w:color="auto" w:fill="DEEAF1"/>
          </w:tcPr>
          <w:p>
            <w:r>
              <w:rPr>
                <w:sz w:val="20"/>
              </w:rPr>
              <w:t>Quality Gate Check</w:t>
            </w:r>
          </w:p>
        </w:tc>
        <w:tc>
          <w:tcPr>
            <w:tcW w:type="dxa" w:w="5102"/>
            <w:shd w:val="clear" w:color="auto" w:fill="DEEAF1"/>
          </w:tcPr>
          <w:p>
            <w:r>
              <w:rPr>
                <w:sz w:val="20"/>
              </w:rPr>
              <w:t>&lt; 1 seg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Package (mvn package)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5.5 seg</w:t>
            </w:r>
          </w:p>
        </w:tc>
      </w:tr>
      <w:tr>
        <w:tc>
          <w:tcPr>
            <w:tcW w:type="dxa" w:w="3969"/>
            <w:shd w:val="clear" w:color="auto" w:fill="DEEAF1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5102"/>
            <w:shd w:val="clear" w:color="auto" w:fill="DEEAF1"/>
          </w:tcPr>
          <w:p>
            <w:r>
              <w:rPr>
                <w:sz w:val="20"/>
              </w:rPr>
              <w:t>1 min 20 seg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RESULTADOS DEL ANÁLISIS SONARQUBE</w:t>
      </w:r>
    </w:p>
    <w:p/>
    <w:p>
      <w:r>
        <w:rPr>
          <w:b/>
          <w:color w:val="00A000"/>
          <w:sz w:val="28"/>
        </w:rPr>
        <w:t>✅  Quality Gate: PASSED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510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Observación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r>
              <w:rPr>
                <w:sz w:val="20"/>
              </w:rPr>
              <w:t>Quality Gate Status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sz w:val="20"/>
              </w:rPr>
              <w:t>OK (PASSED)</w:t>
            </w:r>
          </w:p>
        </w:tc>
        <w:tc>
          <w:tcPr>
            <w:tcW w:type="dxa" w:w="5102"/>
            <w:shd w:val="clear" w:color="auto" w:fill="DEEAF1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Bugs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✅ Ningún bug detectado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r>
              <w:rPr>
                <w:sz w:val="20"/>
              </w:rPr>
              <w:t>Vulnerabilidades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5102"/>
            <w:shd w:val="clear" w:color="auto" w:fill="DEEAF1"/>
          </w:tcPr>
          <w:p>
            <w:r>
              <w:rPr>
                <w:sz w:val="20"/>
              </w:rPr>
              <w:t>✅ Sin vulnerabilidades de seguridad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Code Smells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⚠ 1 code smell menor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r>
              <w:rPr>
                <w:sz w:val="20"/>
              </w:rPr>
              <w:t>Cobertura de código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sz w:val="20"/>
              </w:rPr>
              <w:t>0.0%</w:t>
            </w:r>
          </w:p>
        </w:tc>
        <w:tc>
          <w:tcPr>
            <w:tcW w:type="dxa" w:w="5102"/>
            <w:shd w:val="clear" w:color="auto" w:fill="DEEAF1"/>
          </w:tcPr>
          <w:p>
            <w:r>
              <w:rPr>
                <w:sz w:val="20"/>
              </w:rPr>
              <w:t>Sin tests unitarios con cobertura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Líneas duplicadas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0.0%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✅ Sin duplicación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r>
              <w:rPr>
                <w:sz w:val="20"/>
              </w:rPr>
              <w:t>Líneas de código (NCLOC)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5102"/>
            <w:shd w:val="clear" w:color="auto" w:fill="DEEAF1"/>
          </w:tcPr>
          <w:p>
            <w:r>
              <w:rPr>
                <w:sz w:val="20"/>
              </w:rPr>
              <w:t>Proyecto demo pequeño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Reliability Rating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 (1.0)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✅ Máxima calidad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r>
              <w:rPr>
                <w:sz w:val="20"/>
              </w:rPr>
              <w:t>Security Rating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sz w:val="20"/>
              </w:rPr>
              <w:t>A (1.0)</w:t>
            </w:r>
          </w:p>
        </w:tc>
        <w:tc>
          <w:tcPr>
            <w:tcW w:type="dxa" w:w="5102"/>
            <w:shd w:val="clear" w:color="auto" w:fill="DEEAF1"/>
          </w:tcPr>
          <w:p>
            <w:r>
              <w:rPr>
                <w:sz w:val="20"/>
              </w:rPr>
              <w:t>✅ Máxima seguridad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Maintainability Rating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 (1.0)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✅ Código mantenible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r>
              <w:rPr>
                <w:sz w:val="20"/>
              </w:rPr>
              <w:t>Archivos analizados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sz w:val="20"/>
              </w:rPr>
              <w:t>2 (Java + XML)</w:t>
            </w:r>
          </w:p>
        </w:tc>
        <w:tc>
          <w:tcPr>
            <w:tcW w:type="dxa" w:w="5102"/>
            <w:shd w:val="clear" w:color="auto" w:fill="DEEAF1"/>
          </w:tcPr>
          <w:p>
            <w:r>
              <w:rPr>
                <w:sz w:val="20"/>
              </w:rPr>
              <w:t>App.java + pom.xml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Scanner utilizado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sonar-maven-plugin 4.0.0.4121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Integrado via withSonarQubeEnv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497D"/>
        </w:rPr>
        <w:t>8. CAPTURAS DE PANTALLA</w:t>
      </w:r>
    </w:p>
    <w:p>
      <w:pPr>
        <w:jc w:val="center"/>
      </w:pPr>
      <w:r>
        <w:rPr>
          <w:b/>
          <w:color w:val="1F497D"/>
          <w:sz w:val="22"/>
        </w:rPr>
        <w:t>Captura 1: Pipeline tarea4-pipeline-jjlr en Jenkins – Estado general y builds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71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01_jenkins_job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14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1F497D"/>
          <w:sz w:val="22"/>
        </w:rPr>
        <w:t>Captura 2: Build #3 exitoso – tarea4-pipeline-jjlr (May 13, 2026 – 1 min 20 seg)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71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02_build_succ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14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1F497D"/>
          <w:sz w:val="22"/>
        </w:rPr>
        <w:t>Captura 3: Console Output Build #3 – Inicio pipeline con stages visibles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857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03_console_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571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1F497D"/>
          <w:sz w:val="22"/>
        </w:rPr>
        <w:t>Captura 4: Configuración Jenkins – SonarQube server configurado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714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04_sonar_confi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14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1F497D"/>
          <w:sz w:val="22"/>
        </w:rPr>
        <w:t>Captura 5: SonarQube Dashboard – Quality Gate PASSED, métricas del proyecto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714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05_sonar_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14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jc w:val="left"/>
      </w:pPr>
      <w:r>
        <w:rPr>
          <w:color w:val="1F497D"/>
        </w:rPr>
        <w:t>9. CONCLUSIONES</w:t>
      </w:r>
    </w:p>
    <w:p>
      <w:pPr>
        <w:pStyle w:val="ListNumber"/>
      </w:pPr>
      <w:r>
        <w:rPr>
          <w:sz w:val="22"/>
        </w:rPr>
        <w:t>Se implementó exitosamente un pipeline CI/CD completo (6 etapas) en Jenkins 2.492.3 con integración SonarQube Community Edition 12.30.0.</w:t>
      </w:r>
    </w:p>
    <w:p>
      <w:pPr>
        <w:pStyle w:val="ListNumber"/>
      </w:pPr>
      <w:r>
        <w:rPr>
          <w:sz w:val="22"/>
        </w:rPr>
        <w:t>SonarQube detectó 0 bugs, 0 vulnerabilidades y 1 code smell en el proyecto maven-demo-jjlr (42 líneas de código Java), con un Quality Gate de estado PASSED.</w:t>
      </w:r>
    </w:p>
    <w:p>
      <w:pPr>
        <w:pStyle w:val="ListNumber"/>
      </w:pPr>
      <w:r>
        <w:rPr>
          <w:sz w:val="22"/>
        </w:rPr>
        <w:t>El análisis estático obtuvo Rating A en las tres dimensiones de calidad: Fiabilidad, Seguridad y Mantenibilidad.</w:t>
      </w:r>
    </w:p>
    <w:p>
      <w:pPr>
        <w:pStyle w:val="ListNumber"/>
      </w:pPr>
      <w:r>
        <w:rPr>
          <w:sz w:val="22"/>
        </w:rPr>
        <w:t>Se resolvió el problema de conectividad Azure hairpin NAT usando la IP privada interna (10.0.0.4) en lugar de la IP pública para la comunicación entre VMs de la misma VNet.</w:t>
      </w:r>
    </w:p>
    <w:p>
      <w:pPr>
        <w:pStyle w:val="ListNumber"/>
      </w:pPr>
      <w:r>
        <w:rPr>
          <w:sz w:val="22"/>
        </w:rPr>
        <w:t>La integración Jenkins-SonarQube se configuró mediante el plugin SonarQube Scanner 2.17 con el mecanismo withSonarQubeEnv('SonarQube') en el Jenkinsfile.</w:t>
      </w:r>
    </w:p>
    <w:p>
      <w:pPr>
        <w:pStyle w:val="ListNumber"/>
      </w:pPr>
      <w:r>
        <w:rPr>
          <w:sz w:val="22"/>
        </w:rPr>
        <w:t>La VM SonarQube (dev-vm-devops-sonarqube-jjlr) fue creada específicamente para esta tarea y puede eliminarse tras la entrega para optimizar costes Azure.</w:t>
      </w:r>
    </w:p>
    <w:p/>
    <w:p>
      <w:pPr>
        <w:jc w:val="center"/>
      </w:pPr>
      <w:r>
        <w:rPr>
          <w:b/>
          <w:color w:val="1F497D"/>
          <w:sz w:val="24"/>
        </w:rPr>
        <w:t>— FIN DE LA TAREA 4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