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F172A"/>
          <w:sz w:val="40"/>
        </w:rPr>
        <w:t>QA Design Report — Payuung — Solusi Konsultasi Perusahaan</w:t>
      </w:r>
    </w:p>
    <w:p>
      <w:r>
        <w:rPr>
          <w:b/>
        </w:rPr>
        <w:t xml:space="preserve">URL: </w:t>
      </w:r>
      <w:r>
        <w:t>https://sandbox.payuung.com/dukungan-bisnis/solusi-konsultasi-perusahaan</w:t>
      </w:r>
      <w:r>
        <w:rPr>
          <w:b/>
        </w:rPr>
        <w:t xml:space="preserve">   |   Date: </w:t>
      </w:r>
      <w:r>
        <w:t>2026-06-23</w:t>
      </w:r>
      <w:r>
        <w:rPr>
          <w:b/>
        </w:rPr>
        <w:t xml:space="preserve">   |   QA by: </w:t>
      </w:r>
      <w:r>
        <w:t>Javier Ramadhan</w:t>
      </w:r>
      <w:r>
        <w:rPr>
          <w:b/>
        </w:rPr>
        <w:t xml:space="preserve">   |   Generated: </w:t>
      </w:r>
      <w:r>
        <w:t>2026-06-23 15:17</w:t>
      </w:r>
    </w:p>
    <w:p/>
    <w:p>
      <w:pPr>
        <w:pStyle w:val="Heading1"/>
      </w:pPr>
      <w:r>
        <w:rPr>
          <w:color w:val="1E40AF"/>
          <w:sz w:val="28"/>
        </w:rPr>
        <w:t>1. Content / Writing Issues</w:t>
      </w:r>
    </w:p>
    <w:p/>
    <w:p>
      <w:r>
        <w:rPr>
          <w:b/>
          <w:sz w:val="22"/>
        </w:rPr>
        <w:t xml:space="preserve">#3  </w:t>
      </w:r>
      <w:r>
        <w:rPr>
          <w:b/>
          <w:sz w:val="22"/>
        </w:rPr>
        <w:t xml:space="preserve">Subtitle section ‘Kapan Perusahaan Membutuhkan Ini’ tidak diakhiri tanda titik   </w:t>
      </w:r>
      <w:r>
        <w:rPr>
          <w:b/>
          <w:color w:val="64748B"/>
        </w:rPr>
        <w:t xml:space="preserve">[MINOR]  </w:t>
      </w:r>
      <w:r>
        <w:rPr>
          <w:color w:val="3B82F6"/>
        </w:rPr>
        <w:t>[CONTENT]</w:t>
      </w:r>
    </w:p>
    <w:p>
      <w:r>
        <w:rPr>
          <w:b/>
        </w:rPr>
        <w:t xml:space="preserve">Viewport: </w:t>
      </w:r>
      <w:r>
        <w:t xml:space="preserve">both   </w:t>
      </w:r>
      <w:r>
        <w:rPr>
          <w:b/>
        </w:rPr>
        <w:t xml:space="preserve">Location: </w:t>
      </w:r>
      <w:r>
        <w:t>Section Kapan / subtitle teks di bawah heading</w:t>
      </w:r>
    </w:p>
    <w:tbl>
      <w:tblPr>
        <w:tblStyle w:val="TableGrid"/>
        <w:tblW w:type="auto" w:w="0"/>
        <w:tblLook w:firstColumn="1" w:firstRow="1" w:lastColumn="0" w:lastRow="0" w:noHBand="0" w:noVBand="1" w:val="04A0"/>
      </w:tblPr>
      <w:tblGrid>
        <w:gridCol w:w="5100"/>
        <w:gridCol w:w="5100"/>
      </w:tblGrid>
      <w:tr>
        <w:tc>
          <w:tcPr>
            <w:tcW w:type="dxa" w:w="5100"/>
            <w:shd w:val="clear" w:color="auto" w:fill="DBEAFE"/>
          </w:tcPr>
          <w:p>
            <w:pPr>
              <w:jc w:val="center"/>
            </w:pPr>
            <w:r>
              <w:rPr>
                <w:b/>
                <w:sz w:val="18"/>
              </w:rPr>
              <w:t>PRODUCTION</w:t>
            </w:r>
          </w:p>
        </w:tc>
        <w:tc>
          <w:tcPr>
            <w:tcW w:type="dxa" w:w="5100"/>
            <w:shd w:val="clear" w:color="auto" w:fill="DCFCE7"/>
          </w:tcPr>
          <w:p>
            <w:pPr>
              <w:jc w:val="center"/>
            </w:pPr>
            <w:r>
              <w:rPr>
                <w:b/>
                <w:sz w:val="18"/>
              </w:rPr>
              <w:t>FIGMA</w:t>
            </w:r>
          </w:p>
        </w:tc>
      </w:tr>
      <w:tr>
        <w:tc>
          <w:tcPr>
            <w:tcW w:type="dxa" w:w="5100"/>
          </w:tcPr>
          <w:p>
            <w:pPr>
              <w:jc w:val="center"/>
            </w:pPr>
            <w:r>
              <w:drawing>
                <wp:inline xmlns:a="http://schemas.openxmlformats.org/drawingml/2006/main" xmlns:pic="http://schemas.openxmlformats.org/drawingml/2006/picture">
                  <wp:extent cx="2743200" cy="1219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1219200"/>
                          </a:xfrm>
                          <a:prstGeom prst="rect"/>
                        </pic:spPr>
                      </pic:pic>
                    </a:graphicData>
                  </a:graphic>
                </wp:inline>
              </w:drawing>
            </w:r>
          </w:p>
        </w:tc>
        <w:tc>
          <w:tcPr>
            <w:tcW w:type="dxa" w:w="5100"/>
          </w:tcPr>
          <w:p>
            <w:pPr>
              <w:jc w:val="center"/>
            </w:pPr>
            <w:r>
              <w:drawing>
                <wp:inline xmlns:a="http://schemas.openxmlformats.org/drawingml/2006/main" xmlns:pic="http://schemas.openxmlformats.org/drawingml/2006/picture">
                  <wp:extent cx="2743200" cy="109835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43200" cy="1098352"/>
                          </a:xfrm>
                          <a:prstGeom prst="rect"/>
                        </pic:spPr>
                      </pic:pic>
                    </a:graphicData>
                  </a:graphic>
                </wp:inline>
              </w:drawing>
            </w:r>
          </w:p>
        </w:tc>
      </w:tr>
    </w:tbl>
    <w:p/>
    <w:p>
      <w:r>
        <w:rPr>
          <w:b/>
        </w:rPr>
        <w:t xml:space="preserve">Masalah: </w:t>
      </w:r>
      <w:r>
        <w:t>Figma subtitle berbunyi: “Di titik ini, konsultasi bukan lagi pilihan, tapi kebutuhan. Kenali momentum yang tepat untuk melibatkan perspektif profesional” — kalimat terakhir tidak diakhiri tanda titik. Jika ini bukan pilihan gaya copy yang disengaja, ini merupakan issue typo.</w:t>
      </w:r>
    </w:p>
    <w:p>
      <w:r>
        <w:rPr>
          <w:b/>
        </w:rPr>
        <w:t xml:space="preserve">Seharusnya: </w:t>
      </w:r>
      <w:r>
        <w:t>“Di titik ini, konsultasi bukan lagi pilihan, tapi kebutuhan. Kenali momentum yang tepat untuk melibatkan perspektif profesional.” (dengan tanda titik di akhir). Konfirmasi dengan UX Writer apakah ini disengaja.</w:t>
      </w:r>
    </w:p>
    <w:p>
      <w:r>
        <w:rPr>
          <w:color w:val="CBD5E1"/>
          <w:sz w:val="14"/>
        </w:rPr>
        <w:t>────────────────────────────────────────────────────────────────────────────────</w:t>
      </w:r>
    </w:p>
    <w:p/>
    <w:p>
      <w:pPr>
        <w:pStyle w:val="Heading1"/>
      </w:pPr>
      <w:r>
        <w:rPr>
          <w:color w:val="1E40AF"/>
          <w:sz w:val="28"/>
        </w:rPr>
        <w:t>2. Design Properties (Padding &amp; Responsive)</w:t>
      </w:r>
    </w:p>
    <w:p/>
    <w:p>
      <w:r>
        <w:rPr>
          <w:b/>
          <w:sz w:val="22"/>
        </w:rPr>
        <w:t xml:space="preserve">#1  </w:t>
      </w:r>
      <w:r>
        <w:rPr>
          <w:b/>
          <w:sz w:val="22"/>
        </w:rPr>
        <w:t xml:space="preserve">Halaman mobile 36% lebih tinggi dari Figma — font/spacing terlalu besar   </w:t>
      </w:r>
      <w:r>
        <w:rPr>
          <w:b/>
          <w:color w:val="EA580C"/>
        </w:rPr>
        <w:t xml:space="preserve">[MAJOR]  </w:t>
      </w:r>
      <w:r>
        <w:rPr>
          <w:color w:val="3B82F6"/>
        </w:rPr>
        <w:t>[DESIGN]</w:t>
      </w:r>
    </w:p>
    <w:p>
      <w:r>
        <w:rPr>
          <w:b/>
        </w:rPr>
        <w:t xml:space="preserve">Viewport: </w:t>
      </w:r>
      <w:r>
        <w:t xml:space="preserve">mobile   </w:t>
      </w:r>
      <w:r>
        <w:rPr>
          <w:b/>
        </w:rPr>
        <w:t xml:space="preserve">Location: </w:t>
      </w:r>
      <w:r>
        <w:t>Seluruh halaman / semua section</w:t>
      </w:r>
    </w:p>
    <w:tbl>
      <w:tblPr>
        <w:tblStyle w:val="TableGrid"/>
        <w:tblW w:type="auto" w:w="0"/>
        <w:tblLook w:firstColumn="1" w:firstRow="1" w:lastColumn="0" w:lastRow="0" w:noHBand="0" w:noVBand="1" w:val="04A0"/>
      </w:tblPr>
      <w:tblGrid>
        <w:gridCol w:w="5100"/>
        <w:gridCol w:w="5100"/>
      </w:tblGrid>
      <w:tr>
        <w:tc>
          <w:tcPr>
            <w:tcW w:type="dxa" w:w="5100"/>
            <w:shd w:val="clear" w:color="auto" w:fill="DBEAFE"/>
          </w:tcPr>
          <w:p>
            <w:pPr>
              <w:jc w:val="center"/>
            </w:pPr>
            <w:r>
              <w:rPr>
                <w:b/>
                <w:sz w:val="18"/>
              </w:rPr>
              <w:t>PRODUCTION</w:t>
            </w:r>
          </w:p>
        </w:tc>
        <w:tc>
          <w:tcPr>
            <w:tcW w:type="dxa" w:w="5100"/>
            <w:shd w:val="clear" w:color="auto" w:fill="DCFCE7"/>
          </w:tcPr>
          <w:p>
            <w:pPr>
              <w:jc w:val="center"/>
            </w:pPr>
            <w:r>
              <w:rPr>
                <w:b/>
                <w:sz w:val="18"/>
              </w:rPr>
              <w:t>FIGMA</w:t>
            </w:r>
          </w:p>
        </w:tc>
      </w:tr>
      <w:tr>
        <w:tc>
          <w:tcPr>
            <w:tcW w:type="dxa" w:w="5100"/>
          </w:tcPr>
          <w:p>
            <w:pPr>
              <w:jc w:val="center"/>
            </w:pPr>
            <w:r>
              <w:drawing>
                <wp:inline xmlns:a="http://schemas.openxmlformats.org/drawingml/2006/main" xmlns:pic="http://schemas.openxmlformats.org/drawingml/2006/picture">
                  <wp:extent cx="1397619" cy="365759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97619" cy="3657598"/>
                          </a:xfrm>
                          <a:prstGeom prst="rect"/>
                        </pic:spPr>
                      </pic:pic>
                    </a:graphicData>
                  </a:graphic>
                </wp:inline>
              </w:drawing>
            </w:r>
          </w:p>
        </w:tc>
        <w:tc>
          <w:tcPr>
            <w:tcW w:type="dxa" w:w="5100"/>
          </w:tcPr>
          <w:p>
            <w:pPr>
              <w:jc w:val="center"/>
            </w:pPr>
            <w:r>
              <w:drawing>
                <wp:inline xmlns:a="http://schemas.openxmlformats.org/drawingml/2006/main" xmlns:pic="http://schemas.openxmlformats.org/drawingml/2006/picture">
                  <wp:extent cx="1901952" cy="36576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901952" cy="3657600"/>
                          </a:xfrm>
                          <a:prstGeom prst="rect"/>
                        </pic:spPr>
                      </pic:pic>
                    </a:graphicData>
                  </a:graphic>
                </wp:inline>
              </w:drawing>
            </w:r>
          </w:p>
        </w:tc>
      </w:tr>
    </w:tbl>
    <w:p/>
    <w:p>
      <w:r>
        <w:rPr>
          <w:b/>
        </w:rPr>
        <w:t xml:space="preserve">Masalah: </w:t>
      </w:r>
      <w:r>
        <w:t>Production mobile page height: 10,656px vs Figma mobile frame: 7,809px (36% lebih tinggi). Halaman mobile di-render jauh lebih tinggi dari yang didesain, yang mengindikasikan font size atau spacing/padding token yang me-resolve ke nilai lebih besar dari spec Figma di breakpoint mobile. Efek paling terlihat di heading dan body text yang wrap lebih banyak dari Figma.</w:t>
      </w:r>
    </w:p>
    <w:p>
      <w:r>
        <w:rPr>
          <w:b/>
        </w:rPr>
        <w:t xml:space="preserve">Seharusnya: </w:t>
      </w:r>
      <w:r>
        <w:t>Halaman mobile seharusnya ~7,809px tall sesuai Figma frame. Periksa apakah CSS token --font/H1 (38px), --font/H3 (20px), --font/paragraph (18px) dan spacing token me-resolve ke nilai yang sesuai Figma di breakpoint mobile (375–390px). Kemungkinan besar token tidak di-override di media query mobile sehingga menggunakan nilai desktop.</w:t>
      </w:r>
    </w:p>
    <w:p>
      <w:r>
        <w:rPr>
          <w:color w:val="CBD5E1"/>
          <w:sz w:val="14"/>
        </w:rPr>
        <w:t>────────────────────────────────────────────────────────────────────────────────</w:t>
      </w:r>
    </w:p>
    <w:p/>
    <w:p>
      <w:r>
        <w:rPr>
          <w:b/>
          <w:sz w:val="22"/>
        </w:rPr>
        <w:t xml:space="preserve">#2  </w:t>
      </w:r>
      <w:r>
        <w:rPr>
          <w:b/>
          <w:sz w:val="22"/>
        </w:rPr>
        <w:t xml:space="preserve">Halaman desktop 17% lebih tinggi dari Figma — font atau spacing sedikit lebih besar   </w:t>
      </w:r>
      <w:r>
        <w:rPr>
          <w:b/>
          <w:color w:val="64748B"/>
        </w:rPr>
        <w:t xml:space="preserve">[MINOR]  </w:t>
      </w:r>
      <w:r>
        <w:rPr>
          <w:color w:val="3B82F6"/>
        </w:rPr>
        <w:t>[DESIGN]</w:t>
      </w:r>
    </w:p>
    <w:p>
      <w:r>
        <w:rPr>
          <w:b/>
        </w:rPr>
        <w:t xml:space="preserve">Viewport: </w:t>
      </w:r>
      <w:r>
        <w:t xml:space="preserve">desktop   </w:t>
      </w:r>
      <w:r>
        <w:rPr>
          <w:b/>
        </w:rPr>
        <w:t xml:space="preserve">Location: </w:t>
      </w:r>
      <w:r>
        <w:t>Seluruh halaman / semua section</w:t>
      </w:r>
    </w:p>
    <w:tbl>
      <w:tblPr>
        <w:tblStyle w:val="TableGrid"/>
        <w:tblW w:type="auto" w:w="0"/>
        <w:tblLook w:firstColumn="1" w:firstRow="1" w:lastColumn="0" w:lastRow="0" w:noHBand="0" w:noVBand="1" w:val="04A0"/>
      </w:tblPr>
      <w:tblGrid>
        <w:gridCol w:w="5100"/>
        <w:gridCol w:w="5100"/>
      </w:tblGrid>
      <w:tr>
        <w:tc>
          <w:tcPr>
            <w:tcW w:type="dxa" w:w="5100"/>
            <w:shd w:val="clear" w:color="auto" w:fill="DBEAFE"/>
          </w:tcPr>
          <w:p>
            <w:pPr>
              <w:jc w:val="center"/>
            </w:pPr>
            <w:r>
              <w:rPr>
                <w:b/>
                <w:sz w:val="18"/>
              </w:rPr>
              <w:t>PRODUCTION</w:t>
            </w:r>
          </w:p>
        </w:tc>
        <w:tc>
          <w:tcPr>
            <w:tcW w:type="dxa" w:w="5100"/>
            <w:shd w:val="clear" w:color="auto" w:fill="DCFCE7"/>
          </w:tcPr>
          <w:p>
            <w:pPr>
              <w:jc w:val="center"/>
            </w:pPr>
            <w:r>
              <w:rPr>
                <w:b/>
                <w:sz w:val="18"/>
              </w:rPr>
              <w:t>FIGMA</w:t>
            </w:r>
          </w:p>
        </w:tc>
      </w:tr>
      <w:tr>
        <w:tc>
          <w:tcPr>
            <w:tcW w:type="dxa" w:w="5100"/>
          </w:tcPr>
          <w:p>
            <w:pPr>
              <w:jc w:val="center"/>
            </w:pPr>
            <w:r>
              <w:drawing>
                <wp:inline xmlns:a="http://schemas.openxmlformats.org/drawingml/2006/main" xmlns:pic="http://schemas.openxmlformats.org/drawingml/2006/picture">
                  <wp:extent cx="2743200" cy="14859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743200" cy="1485900"/>
                          </a:xfrm>
                          <a:prstGeom prst="rect"/>
                        </pic:spPr>
                      </pic:pic>
                    </a:graphicData>
                  </a:graphic>
                </wp:inline>
              </w:drawing>
            </w:r>
          </w:p>
        </w:tc>
        <w:tc>
          <w:tcPr>
            <w:tcW w:type="dxa" w:w="5100"/>
          </w:tcPr>
          <w:p>
            <w:pPr>
              <w:jc w:val="center"/>
            </w:pPr>
            <w:r>
              <w:drawing>
                <wp:inline xmlns:a="http://schemas.openxmlformats.org/drawingml/2006/main" xmlns:pic="http://schemas.openxmlformats.org/drawingml/2006/picture">
                  <wp:extent cx="2743200" cy="119747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743200" cy="1197471"/>
                          </a:xfrm>
                          <a:prstGeom prst="rect"/>
                        </pic:spPr>
                      </pic:pic>
                    </a:graphicData>
                  </a:graphic>
                </wp:inline>
              </w:drawing>
            </w:r>
          </w:p>
        </w:tc>
      </w:tr>
    </w:tbl>
    <w:p/>
    <w:p>
      <w:r>
        <w:rPr>
          <w:b/>
        </w:rPr>
        <w:t xml:space="preserve">Masalah: </w:t>
      </w:r>
      <w:r>
        <w:t>Production desktop page height: 6,115px vs Figma desktop frame: 5,221px (17% lebih tinggi). Meskipun lebih ringan dari mobile, perbedaan ini menunjukkan font size atau padding section sedikit di atas spec Figma di desktop juga.</w:t>
      </w:r>
    </w:p>
    <w:p>
      <w:r>
        <w:rPr>
          <w:b/>
        </w:rPr>
        <w:t xml:space="preserve">Seharusnya: </w:t>
      </w:r>
      <w:r>
        <w:t>Halaman desktop seharusnya ~5,221px tall sesuai Figma frame. Pastikan token font dan spacing di desktop (1440px) sesuai dengan nilai fallback Figma: h1/h2=38px, h3=20px, paragraph=18px, dan section padding mengikuti spec.</w:t>
      </w:r>
    </w:p>
    <w:p>
      <w:r>
        <w:rPr>
          <w:color w:val="CBD5E1"/>
          <w:sz w:val="14"/>
        </w:rPr>
        <w:t>────────────────────────────────────────────────────────────────────────────────</w:t>
      </w:r>
    </w:p>
    <w:p/>
    <w:p>
      <w:r>
        <w:rPr>
          <w:b/>
          <w:sz w:val="22"/>
        </w:rPr>
        <w:t xml:space="preserve">#4  </w:t>
      </w:r>
      <w:r>
        <w:rPr>
          <w:b/>
          <w:sz w:val="22"/>
        </w:rPr>
        <w:t xml:space="preserve">Mobile hero heading kemungkinan wrap ke 3 baris (seharusnya 2 baris per Figma)   </w:t>
      </w:r>
      <w:r>
        <w:rPr>
          <w:b/>
          <w:color w:val="EA580C"/>
        </w:rPr>
        <w:t xml:space="preserve">[MAJOR]  </w:t>
      </w:r>
      <w:r>
        <w:rPr>
          <w:color w:val="3B82F6"/>
        </w:rPr>
        <w:t>[DESIGN]</w:t>
      </w:r>
    </w:p>
    <w:p>
      <w:r>
        <w:rPr>
          <w:b/>
        </w:rPr>
        <w:t xml:space="preserve">Viewport: </w:t>
      </w:r>
      <w:r>
        <w:t xml:space="preserve">mobile   </w:t>
      </w:r>
      <w:r>
        <w:rPr>
          <w:b/>
        </w:rPr>
        <w:t xml:space="preserve">Location: </w:t>
      </w:r>
      <w:r>
        <w:t>Hero section / H2 heading</w:t>
      </w:r>
    </w:p>
    <w:tbl>
      <w:tblPr>
        <w:tblStyle w:val="TableGrid"/>
        <w:tblW w:type="auto" w:w="0"/>
        <w:tblLook w:firstColumn="1" w:firstRow="1" w:lastColumn="0" w:lastRow="0" w:noHBand="0" w:noVBand="1" w:val="04A0"/>
      </w:tblPr>
      <w:tblGrid>
        <w:gridCol w:w="5100"/>
        <w:gridCol w:w="5100"/>
      </w:tblGrid>
      <w:tr>
        <w:tc>
          <w:tcPr>
            <w:tcW w:type="dxa" w:w="5100"/>
            <w:shd w:val="clear" w:color="auto" w:fill="DBEAFE"/>
          </w:tcPr>
          <w:p>
            <w:pPr>
              <w:jc w:val="center"/>
            </w:pPr>
            <w:r>
              <w:rPr>
                <w:b/>
                <w:sz w:val="18"/>
              </w:rPr>
              <w:t>PRODUCTION</w:t>
            </w:r>
          </w:p>
        </w:tc>
        <w:tc>
          <w:tcPr>
            <w:tcW w:type="dxa" w:w="5100"/>
            <w:shd w:val="clear" w:color="auto" w:fill="DCFCE7"/>
          </w:tcPr>
          <w:p>
            <w:pPr>
              <w:jc w:val="center"/>
            </w:pPr>
            <w:r>
              <w:rPr>
                <w:b/>
                <w:sz w:val="18"/>
              </w:rPr>
              <w:t>FIGMA</w:t>
            </w:r>
          </w:p>
        </w:tc>
      </w:tr>
      <w:tr>
        <w:tc>
          <w:tcPr>
            <w:tcW w:type="dxa" w:w="5100"/>
          </w:tcPr>
          <w:p>
            <w:pPr>
              <w:jc w:val="center"/>
            </w:pPr>
            <w:r>
              <w:drawing>
                <wp:inline xmlns:a="http://schemas.openxmlformats.org/drawingml/2006/main" xmlns:pic="http://schemas.openxmlformats.org/drawingml/2006/picture">
                  <wp:extent cx="2728685" cy="365759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728685" cy="3657599"/>
                          </a:xfrm>
                          <a:prstGeom prst="rect"/>
                        </pic:spPr>
                      </pic:pic>
                    </a:graphicData>
                  </a:graphic>
                </wp:inline>
              </w:drawing>
            </w:r>
          </w:p>
        </w:tc>
        <w:tc>
          <w:tcPr>
            <w:tcW w:type="dxa" w:w="5100"/>
          </w:tcPr>
          <w:p>
            <w:pPr>
              <w:jc w:val="center"/>
            </w:pPr>
            <w:r>
              <w:drawing>
                <wp:inline xmlns:a="http://schemas.openxmlformats.org/drawingml/2006/main" xmlns:pic="http://schemas.openxmlformats.org/drawingml/2006/picture">
                  <wp:extent cx="2743200" cy="225083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743200" cy="2250831"/>
                          </a:xfrm>
                          <a:prstGeom prst="rect"/>
                        </pic:spPr>
                      </pic:pic>
                    </a:graphicData>
                  </a:graphic>
                </wp:inline>
              </w:drawing>
            </w:r>
          </w:p>
        </w:tc>
      </w:tr>
    </w:tbl>
    <w:p/>
    <w:p>
      <w:r>
        <w:rPr>
          <w:b/>
        </w:rPr>
        <w:t xml:space="preserve">Masalah: </w:t>
      </w:r>
      <w:r>
        <w:t>Di Figma mobile, heading ‘Ambil Keputusan HR dan Bisnis dengan Lebih Tepat’ wrap menjadi 2 baris pada width 390px. Di production mobile (470px dirender dari viewport 390px), jika font size token me-resolve lebih besar dari desain Figma, heading ini bisa wrap ke 3 baris, menambah tinggi hero section dan menggeser semua elemen di bawahnya.</w:t>
      </w:r>
    </w:p>
    <w:p>
      <w:r>
        <w:rPr>
          <w:b/>
        </w:rPr>
        <w:t xml:space="preserve">Seharusnya: </w:t>
      </w:r>
      <w:r>
        <w:t>Heading hero mobile harus wrap menjadi 2 baris: ‘Ambil Keputusan HR dan / Bisnis dengan Lebih Tepat’ pada viewport 375–390px. Jika wrap ke 3 baris, font size terlalu besar — implementasi harus mengikuti Figma mobile spec.</w:t>
      </w:r>
    </w:p>
    <w:p>
      <w:r>
        <w:rPr>
          <w:color w:val="CBD5E1"/>
          <w:sz w:val="14"/>
        </w:rPr>
        <w:t>────────────────────────────────────────────────────────────────────────────────</w:t>
      </w:r>
    </w:p>
    <w:p/>
    <w:p>
      <w:r>
        <w:rPr>
          <w:b/>
          <w:sz w:val="22"/>
        </w:rPr>
        <w:t xml:space="preserve">#5  </w:t>
      </w:r>
      <w:r>
        <w:rPr>
          <w:b/>
          <w:sz w:val="22"/>
        </w:rPr>
        <w:t xml:space="preserve">Gap vertikal antar USP cards mobile kemungkinan lebih besar dari Figma   </w:t>
      </w:r>
      <w:r>
        <w:rPr>
          <w:b/>
          <w:color w:val="64748B"/>
        </w:rPr>
        <w:t xml:space="preserve">[MINOR]  </w:t>
      </w:r>
      <w:r>
        <w:rPr>
          <w:color w:val="3B82F6"/>
        </w:rPr>
        <w:t>[DESIGN]</w:t>
      </w:r>
    </w:p>
    <w:p>
      <w:r>
        <w:rPr>
          <w:b/>
        </w:rPr>
        <w:t xml:space="preserve">Viewport: </w:t>
      </w:r>
      <w:r>
        <w:t xml:space="preserve">mobile   </w:t>
      </w:r>
      <w:r>
        <w:rPr>
          <w:b/>
        </w:rPr>
        <w:t xml:space="preserve">Location: </w:t>
      </w:r>
      <w:r>
        <w:t>Section ‘Tidak Semua Keputusan’ / card grid</w:t>
      </w:r>
    </w:p>
    <w:tbl>
      <w:tblPr>
        <w:tblStyle w:val="TableGrid"/>
        <w:tblW w:type="auto" w:w="0"/>
        <w:tblLook w:firstColumn="1" w:firstRow="1" w:lastColumn="0" w:lastRow="0" w:noHBand="0" w:noVBand="1" w:val="04A0"/>
      </w:tblPr>
      <w:tblGrid>
        <w:gridCol w:w="5100"/>
        <w:gridCol w:w="5100"/>
      </w:tblGrid>
      <w:tr>
        <w:tc>
          <w:tcPr>
            <w:tcW w:type="dxa" w:w="5100"/>
            <w:shd w:val="clear" w:color="auto" w:fill="DBEAFE"/>
          </w:tcPr>
          <w:p>
            <w:pPr>
              <w:jc w:val="center"/>
            </w:pPr>
            <w:r>
              <w:rPr>
                <w:b/>
                <w:sz w:val="18"/>
              </w:rPr>
              <w:t>PRODUCTION</w:t>
            </w:r>
          </w:p>
        </w:tc>
        <w:tc>
          <w:tcPr>
            <w:tcW w:type="dxa" w:w="5100"/>
            <w:shd w:val="clear" w:color="auto" w:fill="DCFCE7"/>
          </w:tcPr>
          <w:p>
            <w:pPr>
              <w:jc w:val="center"/>
            </w:pPr>
            <w:r>
              <w:rPr>
                <w:b/>
                <w:sz w:val="18"/>
              </w:rPr>
              <w:t>FIGMA</w:t>
            </w:r>
          </w:p>
        </w:tc>
      </w:tr>
      <w:tr>
        <w:tc>
          <w:tcPr>
            <w:tcW w:type="dxa" w:w="5100"/>
          </w:tcPr>
          <w:p>
            <w:pPr>
              <w:jc w:val="center"/>
            </w:pPr>
            <w:r>
              <w:drawing>
                <wp:inline xmlns:a="http://schemas.openxmlformats.org/drawingml/2006/main" xmlns:pic="http://schemas.openxmlformats.org/drawingml/2006/picture">
                  <wp:extent cx="1171828" cy="365759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171828" cy="3657599"/>
                          </a:xfrm>
                          <a:prstGeom prst="rect"/>
                        </pic:spPr>
                      </pic:pic>
                    </a:graphicData>
                  </a:graphic>
                </wp:inline>
              </w:drawing>
            </w:r>
          </w:p>
        </w:tc>
        <w:tc>
          <w:tcPr>
            <w:tcW w:type="dxa" w:w="5100"/>
          </w:tcPr>
          <w:p>
            <w:pPr>
              <w:jc w:val="center"/>
            </w:pPr>
            <w:r>
              <w:drawing>
                <wp:inline xmlns:a="http://schemas.openxmlformats.org/drawingml/2006/main" xmlns:pic="http://schemas.openxmlformats.org/drawingml/2006/picture">
                  <wp:extent cx="1404000" cy="36576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404000" cy="3657600"/>
                          </a:xfrm>
                          <a:prstGeom prst="rect"/>
                        </pic:spPr>
                      </pic:pic>
                    </a:graphicData>
                  </a:graphic>
                </wp:inline>
              </w:drawing>
            </w:r>
          </w:p>
        </w:tc>
      </w:tr>
    </w:tbl>
    <w:p/>
    <w:p>
      <w:r>
        <w:rPr>
          <w:b/>
        </w:rPr>
        <w:t xml:space="preserve">Masalah: </w:t>
      </w:r>
      <w:r>
        <w:t>Section USP mobile di Figma tingginya 1,016px untuk 4 cards stacked. Di production, section yang sama kemungkinan lebih tinggi karena gap atau padding antar card melebihi spec Figma, berkontribusi pada total page height yang 36% lebih besar.</w:t>
      </w:r>
    </w:p>
    <w:p>
      <w:r>
        <w:rPr>
          <w:b/>
        </w:rPr>
        <w:t xml:space="preserve">Seharusnya: </w:t>
      </w:r>
      <w:r>
        <w:t>Section USP mobile seharusnya ~1,016px sesuai Figma. Verifikasi gap antar card dan padding internal card di mobile sesuai spec Figma.</w:t>
      </w:r>
    </w:p>
    <w:p>
      <w:r>
        <w:rPr>
          <w:color w:val="CBD5E1"/>
          <w:sz w:val="14"/>
        </w:rPr>
        <w:t>────────────────────────────────────────────────────────────────────────────────</w:t>
      </w:r>
    </w:p>
    <w:p/>
    <w:p>
      <w:r>
        <w:rPr>
          <w:b/>
          <w:sz w:val="22"/>
        </w:rPr>
        <w:t xml:space="preserve">#6  </w:t>
      </w:r>
      <w:r>
        <w:rPr>
          <w:b/>
          <w:sz w:val="22"/>
        </w:rPr>
        <w:t xml:space="preserve">Section ‘Pilih Layanan’ kemungkinan lebih tinggi dari Figma di desktop   </w:t>
      </w:r>
      <w:r>
        <w:rPr>
          <w:b/>
          <w:color w:val="64748B"/>
        </w:rPr>
        <w:t xml:space="preserve">[MINOR]  </w:t>
      </w:r>
      <w:r>
        <w:rPr>
          <w:color w:val="3B82F6"/>
        </w:rPr>
        <w:t>[DESIGN]</w:t>
      </w:r>
    </w:p>
    <w:p>
      <w:r>
        <w:rPr>
          <w:b/>
        </w:rPr>
        <w:t xml:space="preserve">Viewport: </w:t>
      </w:r>
      <w:r>
        <w:t xml:space="preserve">desktop   </w:t>
      </w:r>
      <w:r>
        <w:rPr>
          <w:b/>
        </w:rPr>
        <w:t xml:space="preserve">Location: </w:t>
      </w:r>
      <w:r>
        <w:t>Section Pilih Layanan / dua service cards</w:t>
      </w:r>
    </w:p>
    <w:tbl>
      <w:tblPr>
        <w:tblStyle w:val="TableGrid"/>
        <w:tblW w:type="auto" w:w="0"/>
        <w:tblLook w:firstColumn="1" w:firstRow="1" w:lastColumn="0" w:lastRow="0" w:noHBand="0" w:noVBand="1" w:val="04A0"/>
      </w:tblPr>
      <w:tblGrid>
        <w:gridCol w:w="5100"/>
        <w:gridCol w:w="5100"/>
      </w:tblGrid>
      <w:tr>
        <w:tc>
          <w:tcPr>
            <w:tcW w:type="dxa" w:w="5100"/>
            <w:shd w:val="clear" w:color="auto" w:fill="DBEAFE"/>
          </w:tcPr>
          <w:p>
            <w:pPr>
              <w:jc w:val="center"/>
            </w:pPr>
            <w:r>
              <w:rPr>
                <w:b/>
                <w:sz w:val="18"/>
              </w:rPr>
              <w:t>PRODUCTION</w:t>
            </w:r>
          </w:p>
        </w:tc>
        <w:tc>
          <w:tcPr>
            <w:tcW w:type="dxa" w:w="5100"/>
            <w:shd w:val="clear" w:color="auto" w:fill="DCFCE7"/>
          </w:tcPr>
          <w:p>
            <w:pPr>
              <w:jc w:val="center"/>
            </w:pPr>
            <w:r>
              <w:rPr>
                <w:b/>
                <w:sz w:val="18"/>
              </w:rPr>
              <w:t>FIGMA</w:t>
            </w:r>
          </w:p>
        </w:tc>
      </w:tr>
      <w:tr>
        <w:tc>
          <w:tcPr>
            <w:tcW w:type="dxa" w:w="5100"/>
          </w:tcPr>
          <w:p>
            <w:pPr>
              <w:jc w:val="center"/>
            </w:pPr>
            <w:r>
              <w:drawing>
                <wp:inline xmlns:a="http://schemas.openxmlformats.org/drawingml/2006/main" xmlns:pic="http://schemas.openxmlformats.org/drawingml/2006/picture">
                  <wp:extent cx="2743200" cy="193167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743200" cy="1931670"/>
                          </a:xfrm>
                          <a:prstGeom prst="rect"/>
                        </pic:spPr>
                      </pic:pic>
                    </a:graphicData>
                  </a:graphic>
                </wp:inline>
              </w:drawing>
            </w:r>
          </w:p>
        </w:tc>
        <w:tc>
          <w:tcPr>
            <w:tcW w:type="dxa" w:w="5100"/>
          </w:tcPr>
          <w:p>
            <w:pPr>
              <w:jc w:val="center"/>
            </w:pPr>
            <w:r>
              <w:drawing>
                <wp:inline xmlns:a="http://schemas.openxmlformats.org/drawingml/2006/main" xmlns:pic="http://schemas.openxmlformats.org/drawingml/2006/picture">
                  <wp:extent cx="2743200" cy="1832372"/>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743200" cy="1832372"/>
                          </a:xfrm>
                          <a:prstGeom prst="rect"/>
                        </pic:spPr>
                      </pic:pic>
                    </a:graphicData>
                  </a:graphic>
                </wp:inline>
              </w:drawing>
            </w:r>
          </w:p>
        </w:tc>
      </w:tr>
    </w:tbl>
    <w:p/>
    <w:p>
      <w:r>
        <w:rPr>
          <w:b/>
        </w:rPr>
        <w:t xml:space="preserve">Masalah: </w:t>
      </w:r>
      <w:r>
        <w:t>Section ‘Pilih Layanan Sesuai Kebutuhan Perusahaan Anda’ di Figma desktop tingginya 934px. Di production, section ini kemungkinan lebih tinggi karena card content (title, subtitle, checklist, button) mungkin wrap lebih banyak akibat font size yang lebih besar. Cek apakah tinggi kedua card seimbang atau ada yang jadi lebih panjang.</w:t>
      </w:r>
    </w:p>
    <w:p>
      <w:r>
        <w:rPr>
          <w:b/>
        </w:rPr>
        <w:t xml:space="preserve">Seharusnya: </w:t>
      </w:r>
      <w:r>
        <w:t>Kedua card seharusnya sama tinggi (~698px tall content area) dan bagian bawah button harus sejajar. Section total seharusnya ~934px di desktop. Verifikasi alignment bottom button pada kedua card.</w:t>
      </w:r>
    </w:p>
    <w:p>
      <w:r>
        <w:rPr>
          <w:color w:val="CBD5E1"/>
          <w:sz w:val="14"/>
        </w:rPr>
        <w:t>────────────────────────────────────────────────────────────────────────────────</w:t>
      </w:r>
    </w:p>
    <w:p/>
    <w:p>
      <w:pPr>
        <w:pStyle w:val="Heading1"/>
      </w:pPr>
      <w:r>
        <w:rPr>
          <w:color w:val="1E40AF"/>
          <w:sz w:val="28"/>
        </w:rPr>
        <w:t>Summary</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color="auto" w:fill="1E3A8A"/>
          </w:tcPr>
          <w:p>
            <w:pPr>
              <w:jc w:val="center"/>
            </w:pPr>
            <w:r>
              <w:rPr>
                <w:b/>
                <w:color w:val="FFFFFF"/>
                <w:sz w:val="18"/>
              </w:rPr>
              <w:t>Category</w:t>
            </w:r>
          </w:p>
        </w:tc>
        <w:tc>
          <w:tcPr>
            <w:tcW w:type="dxa" w:w="2040"/>
            <w:shd w:val="clear" w:color="auto" w:fill="1E3A8A"/>
          </w:tcPr>
          <w:p>
            <w:pPr>
              <w:jc w:val="center"/>
            </w:pPr>
            <w:r>
              <w:rPr>
                <w:b/>
                <w:color w:val="FFFFFF"/>
                <w:sz w:val="18"/>
              </w:rPr>
              <w:t>Critical</w:t>
            </w:r>
          </w:p>
        </w:tc>
        <w:tc>
          <w:tcPr>
            <w:tcW w:type="dxa" w:w="2040"/>
            <w:shd w:val="clear" w:color="auto" w:fill="1E3A8A"/>
          </w:tcPr>
          <w:p>
            <w:pPr>
              <w:jc w:val="center"/>
            </w:pPr>
            <w:r>
              <w:rPr>
                <w:b/>
                <w:color w:val="FFFFFF"/>
                <w:sz w:val="18"/>
              </w:rPr>
              <w:t>Major</w:t>
            </w:r>
          </w:p>
        </w:tc>
        <w:tc>
          <w:tcPr>
            <w:tcW w:type="dxa" w:w="2040"/>
            <w:shd w:val="clear" w:color="auto" w:fill="1E3A8A"/>
          </w:tcPr>
          <w:p>
            <w:pPr>
              <w:jc w:val="center"/>
            </w:pPr>
            <w:r>
              <w:rPr>
                <w:b/>
                <w:color w:val="FFFFFF"/>
                <w:sz w:val="18"/>
              </w:rPr>
              <w:t>Minor</w:t>
            </w:r>
          </w:p>
        </w:tc>
        <w:tc>
          <w:tcPr>
            <w:tcW w:type="dxa" w:w="2040"/>
            <w:shd w:val="clear" w:color="auto" w:fill="1E3A8A"/>
          </w:tcPr>
          <w:p>
            <w:pPr>
              <w:jc w:val="center"/>
            </w:pPr>
            <w:r>
              <w:rPr>
                <w:b/>
                <w:color w:val="FFFFFF"/>
                <w:sz w:val="18"/>
              </w:rPr>
              <w:t>Total</w:t>
            </w:r>
          </w:p>
        </w:tc>
      </w:tr>
      <w:tr>
        <w:tc>
          <w:tcPr>
            <w:tcW w:type="dxa" w:w="2040"/>
            <w:shd w:val="clear" w:color="auto" w:fill="FFFFFF"/>
          </w:tcPr>
          <w:p>
            <w:pPr>
              <w:jc w:val="center"/>
            </w:pPr>
            <w:r>
              <w:rPr>
                <w:sz w:val="18"/>
              </w:rPr>
              <w:t>Content</w:t>
            </w:r>
          </w:p>
        </w:tc>
        <w:tc>
          <w:tcPr>
            <w:tcW w:type="dxa" w:w="2040"/>
            <w:shd w:val="clear" w:color="auto" w:fill="FFFFFF"/>
          </w:tcPr>
          <w:p>
            <w:pPr>
              <w:jc w:val="center"/>
            </w:pPr>
            <w:r>
              <w:rPr>
                <w:sz w:val="18"/>
              </w:rPr>
              <w:t>0</w:t>
            </w:r>
          </w:p>
        </w:tc>
        <w:tc>
          <w:tcPr>
            <w:tcW w:type="dxa" w:w="2040"/>
            <w:shd w:val="clear" w:color="auto" w:fill="FFFFFF"/>
          </w:tcPr>
          <w:p>
            <w:pPr>
              <w:jc w:val="center"/>
            </w:pPr>
            <w:r>
              <w:rPr>
                <w:sz w:val="18"/>
              </w:rPr>
              <w:t>0</w:t>
            </w:r>
          </w:p>
        </w:tc>
        <w:tc>
          <w:tcPr>
            <w:tcW w:type="dxa" w:w="2040"/>
            <w:shd w:val="clear" w:color="auto" w:fill="FFFFFF"/>
          </w:tcPr>
          <w:p>
            <w:pPr>
              <w:jc w:val="center"/>
            </w:pPr>
            <w:r>
              <w:rPr>
                <w:sz w:val="18"/>
              </w:rPr>
              <w:t>1</w:t>
            </w:r>
          </w:p>
        </w:tc>
        <w:tc>
          <w:tcPr>
            <w:tcW w:type="dxa" w:w="2040"/>
            <w:shd w:val="clear" w:color="auto" w:fill="FFFFFF"/>
          </w:tcPr>
          <w:p>
            <w:pPr>
              <w:jc w:val="center"/>
            </w:pPr>
            <w:r>
              <w:rPr>
                <w:sz w:val="18"/>
              </w:rPr>
              <w:t>1</w:t>
            </w:r>
          </w:p>
        </w:tc>
      </w:tr>
      <w:tr>
        <w:tc>
          <w:tcPr>
            <w:tcW w:type="dxa" w:w="2040"/>
            <w:shd w:val="clear" w:color="auto" w:fill="EFF6FF"/>
          </w:tcPr>
          <w:p>
            <w:pPr>
              <w:jc w:val="center"/>
            </w:pPr>
            <w:r>
              <w:rPr>
                <w:sz w:val="18"/>
              </w:rPr>
              <w:t>Design</w:t>
            </w:r>
          </w:p>
        </w:tc>
        <w:tc>
          <w:tcPr>
            <w:tcW w:type="dxa" w:w="2040"/>
            <w:shd w:val="clear" w:color="auto" w:fill="EFF6FF"/>
          </w:tcPr>
          <w:p>
            <w:pPr>
              <w:jc w:val="center"/>
            </w:pPr>
            <w:r>
              <w:rPr>
                <w:sz w:val="18"/>
              </w:rPr>
              <w:t>0</w:t>
            </w:r>
          </w:p>
        </w:tc>
        <w:tc>
          <w:tcPr>
            <w:tcW w:type="dxa" w:w="2040"/>
            <w:shd w:val="clear" w:color="auto" w:fill="EFF6FF"/>
          </w:tcPr>
          <w:p>
            <w:pPr>
              <w:jc w:val="center"/>
            </w:pPr>
            <w:r>
              <w:rPr>
                <w:sz w:val="18"/>
              </w:rPr>
              <w:t>2</w:t>
            </w:r>
          </w:p>
        </w:tc>
        <w:tc>
          <w:tcPr>
            <w:tcW w:type="dxa" w:w="2040"/>
            <w:shd w:val="clear" w:color="auto" w:fill="EFF6FF"/>
          </w:tcPr>
          <w:p>
            <w:pPr>
              <w:jc w:val="center"/>
            </w:pPr>
            <w:r>
              <w:rPr>
                <w:sz w:val="18"/>
              </w:rPr>
              <w:t>3</w:t>
            </w:r>
          </w:p>
        </w:tc>
        <w:tc>
          <w:tcPr>
            <w:tcW w:type="dxa" w:w="2040"/>
            <w:shd w:val="clear" w:color="auto" w:fill="EFF6FF"/>
          </w:tcPr>
          <w:p>
            <w:pPr>
              <w:jc w:val="center"/>
            </w:pPr>
            <w:r>
              <w:rPr>
                <w:sz w:val="18"/>
              </w:rPr>
              <w:t>5</w:t>
            </w:r>
          </w:p>
        </w:tc>
      </w:tr>
      <w:tr>
        <w:tc>
          <w:tcPr>
            <w:tcW w:type="dxa" w:w="2040"/>
            <w:shd w:val="clear" w:color="auto" w:fill="DBEAFE"/>
          </w:tcPr>
          <w:p>
            <w:pPr>
              <w:jc w:val="center"/>
            </w:pPr>
            <w:r>
              <w:rPr>
                <w:b/>
                <w:sz w:val="18"/>
              </w:rPr>
              <w:t>TOTAL</w:t>
            </w:r>
          </w:p>
        </w:tc>
        <w:tc>
          <w:tcPr>
            <w:tcW w:type="dxa" w:w="2040"/>
            <w:shd w:val="clear" w:color="auto" w:fill="DBEAFE"/>
          </w:tcPr>
          <w:p>
            <w:pPr>
              <w:jc w:val="center"/>
            </w:pPr>
            <w:r>
              <w:rPr>
                <w:b/>
                <w:sz w:val="18"/>
              </w:rPr>
              <w:t>0</w:t>
            </w:r>
          </w:p>
        </w:tc>
        <w:tc>
          <w:tcPr>
            <w:tcW w:type="dxa" w:w="2040"/>
            <w:shd w:val="clear" w:color="auto" w:fill="DBEAFE"/>
          </w:tcPr>
          <w:p>
            <w:pPr>
              <w:jc w:val="center"/>
            </w:pPr>
            <w:r>
              <w:rPr>
                <w:b/>
                <w:sz w:val="18"/>
              </w:rPr>
              <w:t>2</w:t>
            </w:r>
          </w:p>
        </w:tc>
        <w:tc>
          <w:tcPr>
            <w:tcW w:type="dxa" w:w="2040"/>
            <w:shd w:val="clear" w:color="auto" w:fill="DBEAFE"/>
          </w:tcPr>
          <w:p>
            <w:pPr>
              <w:jc w:val="center"/>
            </w:pPr>
            <w:r>
              <w:rPr>
                <w:b/>
                <w:sz w:val="18"/>
              </w:rPr>
              <w:t>4</w:t>
            </w:r>
          </w:p>
        </w:tc>
        <w:tc>
          <w:tcPr>
            <w:tcW w:type="dxa" w:w="2040"/>
            <w:shd w:val="clear" w:color="auto" w:fill="DBEAFE"/>
          </w:tcPr>
          <w:p>
            <w:pPr>
              <w:jc w:val="center"/>
            </w:pPr>
            <w:r>
              <w:rPr>
                <w:b/>
                <w:sz w:val="18"/>
              </w:rPr>
              <w:t>6</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