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23679EF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11-09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EA69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Ficheros de datos.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3EDD2FE4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realizar un proyecto de una aplicación web incluyendo Ficheros de datos </w:t>
            </w:r>
            <w:proofErr w:type="spellStart"/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NoSQL</w:t>
            </w:r>
            <w:proofErr w:type="spellEnd"/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7D0EE876" w14:textId="243A017A" w:rsidR="00824DA5" w:rsidRDefault="00824DA5" w:rsidP="00824DA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una nueva base de datos NOSQL.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MongoDB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).</w:t>
            </w:r>
          </w:p>
          <w:p w14:paraId="0D005CFC" w14:textId="0551A66F" w:rsidR="00824DA5" w:rsidRDefault="00824DA5" w:rsidP="00824DA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la estructura de datos en el servidor. Según el siguiente modelo.</w:t>
            </w:r>
          </w:p>
          <w:p w14:paraId="1A44617A" w14:textId="252A0F6F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 usuario</w:t>
            </w:r>
          </w:p>
          <w:p w14:paraId="122A1975" w14:textId="4C9C10FC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Nombre usuario</w:t>
            </w:r>
          </w:p>
          <w:p w14:paraId="71A9B906" w14:textId="2865B2EE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 de la tarea a realizar</w:t>
            </w:r>
          </w:p>
          <w:p w14:paraId="331D793B" w14:textId="1DF8ED06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Descripción de la tarea a realizar</w:t>
            </w:r>
          </w:p>
          <w:p w14:paraId="47FAE402" w14:textId="1C6A1ED7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Puntuación </w:t>
            </w:r>
          </w:p>
          <w:p w14:paraId="316614ED" w14:textId="2A0462DE" w:rsidR="00824DA5" w:rsidRDefault="00824DA5" w:rsidP="00824DA5">
            <w:pPr>
              <w:pStyle w:val="NormalWeb"/>
              <w:numPr>
                <w:ilvl w:val="1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Estado</w:t>
            </w:r>
          </w:p>
          <w:p w14:paraId="576FFF6B" w14:textId="01AE0CE2" w:rsidR="00824DA5" w:rsidRDefault="00824DA5" w:rsidP="00824DA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Conectar el servidor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 la base de datos. (Seguir el esquema de clase)</w:t>
            </w:r>
          </w:p>
          <w:p w14:paraId="1224BFE8" w14:textId="77777777" w:rsidR="00824DA5" w:rsidRDefault="00824DA5" w:rsidP="00D94FA8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2525E0BA" w14:textId="411CDF19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pantallazo de la base de datos creada en la aplicación </w:t>
            </w:r>
            <w:proofErr w:type="spellStart"/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Compass</w:t>
            </w:r>
            <w:proofErr w:type="spellEnd"/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</w:t>
            </w:r>
            <w:proofErr w:type="spellStart"/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MongoDB</w:t>
            </w:r>
            <w:proofErr w:type="spellEnd"/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C00FEE" w14:textId="19B172AA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modelo creado con la estructura de datos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 la prueba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75446E9C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35229409" w14:textId="77777777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0C9D689" w14:textId="3602012C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UserModel.js:</w:t>
            </w:r>
          </w:p>
          <w:p w14:paraId="0FD98936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mongoose</w:t>
            </w:r>
            <w:proofErr w:type="spellEnd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 = </w:t>
            </w:r>
            <w:proofErr w:type="spellStart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require</w:t>
            </w:r>
            <w:proofErr w:type="spellEnd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('</w:t>
            </w:r>
            <w:proofErr w:type="spellStart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mongoose</w:t>
            </w:r>
            <w:proofErr w:type="spellEnd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');</w:t>
            </w:r>
          </w:p>
          <w:p w14:paraId="2771A141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D43FCC6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CursoSchema</w:t>
            </w:r>
            <w:proofErr w:type="spellEnd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 xml:space="preserve"> = new </w:t>
            </w:r>
            <w:proofErr w:type="spellStart"/>
            <w:proofErr w:type="gram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mongoose.Schema</w:t>
            </w:r>
            <w:proofErr w:type="spellEnd"/>
            <w:proofErr w:type="gramEnd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(</w:t>
            </w:r>
          </w:p>
          <w:p w14:paraId="444520AE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{</w:t>
            </w:r>
          </w:p>
          <w:p w14:paraId="2B038A81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_</w:t>
            </w:r>
            <w:proofErr w:type="spellStart"/>
            <w:proofErr w:type="gramStart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id:</w:t>
            </w:r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proofErr w:type="gram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41E541CB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codigo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Number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1319D4CD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nombreUsuario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1057DF5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codigoTarea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Number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ABE16C4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puntuacion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597C3338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estado: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Boolean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0CC5D944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1D2CCB17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5A77EC79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5B7C3DC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5E1A9F6" w14:textId="77777777" w:rsidR="001F09B9" w:rsidRPr="001F09B9" w:rsidRDefault="001F09B9" w:rsidP="001F09B9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module</w:t>
            </w: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1F09B9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exports</w:t>
            </w:r>
            <w:proofErr w:type="spellEnd"/>
            <w:proofErr w:type="gram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1F09B9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F09B9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mongoose</w:t>
            </w: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1F09B9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model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F09B9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'curso'</w:t>
            </w:r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1F09B9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CursoSchema</w:t>
            </w:r>
            <w:proofErr w:type="spellEnd"/>
            <w:r w:rsidRPr="001F09B9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3EF390B6" w14:textId="77777777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0A3D495" w14:textId="381F45E6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C9665E" w14:textId="23C8358D" w:rsidR="001F09B9" w:rsidRDefault="00252F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antallazo de la base de datos creada en la aplicación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Compass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MongoDB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0A864B62" w14:textId="54BFD0BA" w:rsidR="001F09B9" w:rsidRDefault="00252F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52F72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5DB7547F" wp14:editId="5D317FAD">
                  <wp:extent cx="5894070" cy="346265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0DCB6" w14:textId="78E0128C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7347C4C" w14:textId="473B20EA" w:rsidR="001F09B9" w:rsidRDefault="00252F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Conexión con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426A8E12" w14:textId="79FAA3D7" w:rsidR="00252F72" w:rsidRDefault="00252F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52F72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1F6C735B" wp14:editId="1E923477">
                  <wp:extent cx="5894070" cy="272859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51530F9" w14:textId="090480F9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CD492FF" w14:textId="5217FF80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B1BA8C" w14:textId="264E8007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C924710" w14:textId="02BD0556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8826386" w14:textId="2D30D6C3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5ABC178" w14:textId="6929EF22" w:rsidR="001F09B9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8C7E3B1" w14:textId="77777777" w:rsidR="001F09B9" w:rsidRPr="007F408D" w:rsidRDefault="001F09B9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0368B2F3" w14:textId="77777777" w:rsidR="00781DA7" w:rsidRDefault="00781DA7" w:rsidP="00781DA7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Crear componentes software utilizando objetos o componentes de conectividad específicos para acceder a informaciones almacenadas en bases de datos y otras estructuras.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EC90934" w14:textId="0A9B506A" w:rsidR="00781DA7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C8E00BB" w:rsidR="00781DA7" w:rsidRPr="00F903CB" w:rsidRDefault="00781DA7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componentes software utilizando objetos de conectividad específicos para acceder a informaciones almacenadas en bases de datos y otras estructuras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3ADFD238" w:rsidR="00781DA7" w:rsidRPr="00781DA7" w:rsidRDefault="00781DA7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para acceder a informaciones almacenadas en bases de datos y otras estructuras. 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581A4CA5" w:rsidR="00781DA7" w:rsidRPr="00781DA7" w:rsidRDefault="00781DA7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 los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componentes software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creados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para acceder a informaciones almacenadas en bases de datos y otras estructuras. 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77777777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los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componentes software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creados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para acceder a informaciones almacenadas en bases de datos y otras estructuras.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81DA7" w:rsidRPr="00F903CB" w14:paraId="49EF9A19" w14:textId="77777777" w:rsidTr="00436E63">
        <w:trPr>
          <w:trHeight w:val="689"/>
        </w:trPr>
        <w:tc>
          <w:tcPr>
            <w:tcW w:w="3969" w:type="dxa"/>
            <w:gridSpan w:val="3"/>
            <w:vMerge/>
            <w:vAlign w:val="center"/>
          </w:tcPr>
          <w:p w14:paraId="7026E3C0" w14:textId="77777777" w:rsidR="00781DA7" w:rsidRPr="00B76040" w:rsidRDefault="00781DA7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9D2E992" w14:textId="0D2AFAE6" w:rsidR="00781DA7" w:rsidRPr="00B76040" w:rsidRDefault="00781DA7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1.5 Entiende los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componentes software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creados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para acceder a informaciones almacenadas en bases de datos y otras estructuras.</w:t>
            </w:r>
          </w:p>
          <w:p w14:paraId="1EFC23A1" w14:textId="77777777" w:rsidR="00781DA7" w:rsidRPr="00B76040" w:rsidRDefault="00781DA7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BC3EC10" w14:textId="77777777" w:rsidR="00824DA5" w:rsidRDefault="00824DA5" w:rsidP="00824DA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realizar un proyecto de una aplicación web incluyendo Ficheros de datos </w:t>
      </w:r>
      <w:proofErr w:type="spellStart"/>
      <w:r w:rsidRPr="00781DA7">
        <w:rPr>
          <w:rFonts w:asciiTheme="minorHAnsi" w:hAnsiTheme="minorHAnsi" w:cstheme="minorHAnsi"/>
          <w:bCs/>
          <w:sz w:val="20"/>
          <w:szCs w:val="20"/>
        </w:rPr>
        <w:t>NoSQL</w:t>
      </w:r>
      <w:proofErr w:type="spellEnd"/>
      <w:r w:rsidRPr="00781DA7">
        <w:rPr>
          <w:rFonts w:asciiTheme="minorHAnsi" w:hAnsiTheme="minorHAnsi" w:cstheme="minorHAnsi"/>
          <w:bCs/>
          <w:sz w:val="20"/>
          <w:szCs w:val="20"/>
        </w:rPr>
        <w:t>.</w:t>
      </w:r>
    </w:p>
    <w:p w14:paraId="7643CF4A" w14:textId="77777777" w:rsidR="00824DA5" w:rsidRDefault="00824DA5" w:rsidP="00824DA5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una nueva base de datos NOSQL.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MongoDB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).</w:t>
      </w:r>
    </w:p>
    <w:p w14:paraId="227453E7" w14:textId="77777777" w:rsidR="00824DA5" w:rsidRDefault="00824DA5" w:rsidP="00824DA5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la estructura de datos en el servidor. Según el siguiente modelo.</w:t>
      </w:r>
    </w:p>
    <w:p w14:paraId="63C38EDF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Código usuario</w:t>
      </w:r>
    </w:p>
    <w:p w14:paraId="604CE590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Nombre usuario</w:t>
      </w:r>
    </w:p>
    <w:p w14:paraId="010FBC61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Código de la tarea a realizar</w:t>
      </w:r>
    </w:p>
    <w:p w14:paraId="53BA7A67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Descripción de la tarea a realizar</w:t>
      </w:r>
    </w:p>
    <w:p w14:paraId="33F69EDB" w14:textId="77777777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Puntuación </w:t>
      </w:r>
    </w:p>
    <w:p w14:paraId="173909E8" w14:textId="3EBD8F00" w:rsidR="00824DA5" w:rsidRDefault="00824DA5" w:rsidP="00824DA5">
      <w:pPr>
        <w:pStyle w:val="NormalWeb"/>
        <w:numPr>
          <w:ilvl w:val="1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Estado</w:t>
      </w:r>
    </w:p>
    <w:p w14:paraId="023DD4AA" w14:textId="77777777" w:rsidR="00824DA5" w:rsidRDefault="00824DA5" w:rsidP="00824DA5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Conectar el servidor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Nodejs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con la base de datos. (Seguir el esquema de clase)</w:t>
      </w:r>
    </w:p>
    <w:p w14:paraId="191426E5" w14:textId="77777777" w:rsidR="00824DA5" w:rsidRDefault="00824DA5" w:rsidP="00824DA5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</w:p>
    <w:p w14:paraId="3524EE52" w14:textId="77777777" w:rsidR="00824DA5" w:rsidRDefault="00824DA5" w:rsidP="00824DA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7F2ECC8B" w14:textId="77777777" w:rsidR="00824DA5" w:rsidRDefault="00824DA5" w:rsidP="00824DA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</w:rPr>
      </w:pPr>
      <w:r w:rsidRPr="00824DA5">
        <w:rPr>
          <w:rFonts w:asciiTheme="minorHAnsi" w:hAnsiTheme="minorHAnsi" w:cstheme="minorHAnsi"/>
          <w:bCs/>
        </w:rPr>
        <w:t xml:space="preserve">Pegar en este Archivo el pantallazo de la base de datos creada en la aplicación </w:t>
      </w:r>
      <w:proofErr w:type="spellStart"/>
      <w:r w:rsidRPr="00824DA5">
        <w:rPr>
          <w:rFonts w:asciiTheme="minorHAnsi" w:hAnsiTheme="minorHAnsi" w:cstheme="minorHAnsi"/>
          <w:bCs/>
        </w:rPr>
        <w:t>Compass</w:t>
      </w:r>
      <w:proofErr w:type="spellEnd"/>
      <w:r w:rsidRPr="00824DA5">
        <w:rPr>
          <w:rFonts w:asciiTheme="minorHAnsi" w:hAnsiTheme="minorHAnsi" w:cstheme="minorHAnsi"/>
          <w:bCs/>
        </w:rPr>
        <w:t xml:space="preserve"> de </w:t>
      </w:r>
      <w:proofErr w:type="spellStart"/>
      <w:proofErr w:type="gramStart"/>
      <w:r w:rsidRPr="00824DA5">
        <w:rPr>
          <w:rFonts w:asciiTheme="minorHAnsi" w:hAnsiTheme="minorHAnsi" w:cstheme="minorHAnsi"/>
          <w:bCs/>
        </w:rPr>
        <w:t>MongoDB</w:t>
      </w:r>
      <w:proofErr w:type="spellEnd"/>
      <w:r>
        <w:rPr>
          <w:rFonts w:asciiTheme="minorHAnsi" w:hAnsiTheme="minorHAnsi" w:cstheme="minorHAnsi"/>
          <w:bCs/>
        </w:rPr>
        <w:t xml:space="preserve">,  </w:t>
      </w:r>
      <w:r w:rsidRPr="00824DA5">
        <w:rPr>
          <w:rFonts w:asciiTheme="minorHAnsi" w:hAnsiTheme="minorHAnsi" w:cstheme="minorHAnsi"/>
          <w:bCs/>
        </w:rPr>
        <w:t>Adjuntar</w:t>
      </w:r>
      <w:proofErr w:type="gramEnd"/>
      <w:r w:rsidRPr="00824DA5">
        <w:rPr>
          <w:rFonts w:asciiTheme="minorHAnsi" w:hAnsiTheme="minorHAnsi" w:cstheme="minorHAnsi"/>
          <w:bCs/>
        </w:rPr>
        <w:t xml:space="preserve"> el código del modelo creado con la estructura de datos de la prueba y convertir este documento en </w:t>
      </w:r>
      <w:proofErr w:type="spellStart"/>
      <w:r w:rsidRPr="00824DA5">
        <w:rPr>
          <w:rFonts w:asciiTheme="minorHAnsi" w:hAnsiTheme="minorHAnsi" w:cstheme="minorHAnsi"/>
          <w:bCs/>
        </w:rPr>
        <w:t>pdf</w:t>
      </w:r>
      <w:proofErr w:type="spellEnd"/>
      <w:r w:rsidRPr="00824DA5">
        <w:rPr>
          <w:rFonts w:asciiTheme="minorHAnsi" w:hAnsiTheme="minorHAnsi" w:cstheme="minorHAnsi"/>
          <w:bCs/>
        </w:rPr>
        <w:t xml:space="preserve">. </w:t>
      </w:r>
    </w:p>
    <w:p w14:paraId="3ACC4E16" w14:textId="7A3C87B3" w:rsidR="00824DA5" w:rsidRPr="00824DA5" w:rsidRDefault="00824DA5" w:rsidP="00824DA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</w:rPr>
      </w:pPr>
      <w:r w:rsidRPr="00824DA5">
        <w:rPr>
          <w:rFonts w:asciiTheme="minorHAnsi" w:hAnsiTheme="minorHAnsi" w:cstheme="minorHAnsi"/>
          <w:bCs/>
        </w:rPr>
        <w:t xml:space="preserve">Enviar o Subir a </w:t>
      </w:r>
      <w:proofErr w:type="spellStart"/>
      <w:r w:rsidRPr="00824DA5">
        <w:rPr>
          <w:rFonts w:asciiTheme="minorHAnsi" w:hAnsiTheme="minorHAnsi" w:cstheme="minorHAnsi"/>
          <w:bCs/>
        </w:rPr>
        <w:t>Github</w:t>
      </w:r>
      <w:proofErr w:type="spellEnd"/>
      <w:r w:rsidRPr="00824DA5">
        <w:rPr>
          <w:rFonts w:asciiTheme="minorHAnsi" w:hAnsiTheme="minorHAnsi" w:cstheme="minorHAnsi"/>
          <w:bCs/>
        </w:rPr>
        <w:t>.</w:t>
      </w:r>
    </w:p>
    <w:p w14:paraId="4ADC8832" w14:textId="77777777" w:rsidR="00824DA5" w:rsidRPr="00824DA5" w:rsidRDefault="00824DA5" w:rsidP="00824DA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</w:rPr>
      </w:pPr>
      <w:r w:rsidRPr="00824DA5">
        <w:rPr>
          <w:rFonts w:asciiTheme="minorHAnsi" w:hAnsiTheme="minorHAnsi" w:cstheme="minorHAnsi"/>
          <w:bCs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0923BCF5" w:rsidR="00B16DBB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0"/>
          <w:szCs w:val="20"/>
          <w:lang w:eastAsia="es-ES"/>
        </w:rPr>
        <w:drawing>
          <wp:inline distT="0" distB="0" distL="0" distR="0" wp14:anchorId="3B14C132" wp14:editId="2DFFC655">
            <wp:extent cx="6120765" cy="1973580"/>
            <wp:effectExtent l="0" t="0" r="0" b="7620"/>
            <wp:docPr id="1584185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85660" name="Imagen 1" descr="Imagen que contiene Rectángul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proofErr w:type="spellStart"/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proofErr w:type="spellEnd"/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user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1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43C4F3F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1DA7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96CF955" w14:textId="1AC7162D" w:rsidR="00781DA7" w:rsidRPr="00781DA7" w:rsidRDefault="00781DA7" w:rsidP="00781DA7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Crear componentes software utilizando objetos o componentes de conectividad específicos para acceder a informaciones almacenadas en bases de datos y otras estructuras. </w:t>
            </w:r>
          </w:p>
          <w:p w14:paraId="225F2687" w14:textId="77777777" w:rsidR="00781DA7" w:rsidRPr="00781DA7" w:rsidRDefault="00781DA7" w:rsidP="00781DA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4A63394" w14:textId="77777777" w:rsidR="00781DA7" w:rsidRPr="00781DA7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781DA7" w:rsidRPr="00781DA7" w:rsidRDefault="00781DA7" w:rsidP="00781DA7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861A61B" w:rsidR="00781DA7" w:rsidRPr="00781DA7" w:rsidRDefault="00781DA7" w:rsidP="00781DA7">
            <w:pPr>
              <w:spacing w:after="0"/>
              <w:ind w:right="175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1.1 Crea componentes software utilizando objetos de conectividad específicos para acceder a informaciones almacenadas en bases de datos y otras estructuras</w:t>
            </w:r>
          </w:p>
        </w:tc>
        <w:tc>
          <w:tcPr>
            <w:tcW w:w="2030" w:type="pct"/>
            <w:shd w:val="clear" w:color="auto" w:fill="auto"/>
          </w:tcPr>
          <w:p w14:paraId="05B7F095" w14:textId="3AFB61B9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objetos de conectividad específicos </w:t>
            </w:r>
            <w:r w:rsidRPr="00781DA7">
              <w:rPr>
                <w:sz w:val="20"/>
                <w:szCs w:val="20"/>
              </w:rPr>
              <w:t xml:space="preserve">entre un 75% y 100% </w:t>
            </w:r>
          </w:p>
          <w:p w14:paraId="7C953534" w14:textId="63E47B35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objetos de conectividad específicos </w:t>
            </w:r>
            <w:r w:rsidRPr="00781DA7">
              <w:rPr>
                <w:sz w:val="20"/>
                <w:szCs w:val="20"/>
              </w:rPr>
              <w:t xml:space="preserve">entre un 50 % y 75% </w:t>
            </w:r>
          </w:p>
          <w:p w14:paraId="03270B1F" w14:textId="1F0E594B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objetos de conectividad específicos </w:t>
            </w:r>
            <w:r w:rsidRPr="00781DA7"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781DA7" w:rsidRPr="00781DA7" w:rsidRDefault="00781DA7" w:rsidP="00781DA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781DA7" w:rsidRPr="00781DA7" w:rsidRDefault="00781DA7" w:rsidP="00781DA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781DA7" w:rsidRPr="00781DA7" w:rsidRDefault="00781DA7" w:rsidP="00781DA7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26B2682" w:rsidR="00781DA7" w:rsidRPr="00781DA7" w:rsidRDefault="00781DA7" w:rsidP="00781DA7">
            <w:pPr>
              <w:spacing w:after="0"/>
              <w:ind w:right="175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1.2 Crea componentes software utilizando componentes de conectividad específicos para acceder a informaciones almacenadas en bases de datos y otras estructuras. </w:t>
            </w:r>
          </w:p>
        </w:tc>
        <w:tc>
          <w:tcPr>
            <w:tcW w:w="2030" w:type="pct"/>
            <w:shd w:val="clear" w:color="auto" w:fill="auto"/>
          </w:tcPr>
          <w:p w14:paraId="4A544D5E" w14:textId="381E8D9D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2CD18B4E" w14:textId="3BC627E5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028160ED" w14:textId="4D4F52D0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utilizando componentes de conectividad específicos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781DA7" w:rsidRPr="00781DA7" w:rsidRDefault="00781DA7" w:rsidP="00781DA7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781DA7" w:rsidRPr="00781DA7" w:rsidRDefault="00781DA7" w:rsidP="00781DA7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781DA7" w:rsidRPr="00781DA7" w:rsidRDefault="00781DA7" w:rsidP="00781DA7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3FC998F1" w:rsidR="00781DA7" w:rsidRPr="00781DA7" w:rsidRDefault="00781DA7" w:rsidP="00781DA7">
            <w:pPr>
              <w:spacing w:after="0"/>
              <w:ind w:right="175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1.3 Aplica los componentes software creados para acceder a informaciones almacenadas en bases de datos y otras estructuras. </w:t>
            </w:r>
          </w:p>
        </w:tc>
        <w:tc>
          <w:tcPr>
            <w:tcW w:w="2030" w:type="pct"/>
            <w:shd w:val="clear" w:color="auto" w:fill="auto"/>
          </w:tcPr>
          <w:p w14:paraId="7921ECA0" w14:textId="78E95616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257FA4A5" w14:textId="61856F93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DD2E844" w14:textId="5691E07F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Aplica los componentes software creados para acceder a informaciones almacenadas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781DA7" w:rsidRPr="00781DA7" w:rsidRDefault="00781DA7" w:rsidP="00781DA7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7726C87F" w14:textId="77777777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1.4 Documenta los componentes software creados para acceder a informaciones almacenadas en bases de datos y otras estructuras.</w:t>
            </w:r>
          </w:p>
          <w:p w14:paraId="6C55FF72" w14:textId="21E0A468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1B4E557D" w:rsidR="00781DA7" w:rsidRPr="00781DA7" w:rsidRDefault="00781DA7" w:rsidP="00781DA7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Documenta los componentes software creados para acceder a informaciones 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A4FAF12" w:rsidR="00781DA7" w:rsidRPr="00781DA7" w:rsidRDefault="00781DA7" w:rsidP="00781DA7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Documenta los componentes software creados para acceder a informaciones 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373FCA93" w:rsidR="00781DA7" w:rsidRPr="00781DA7" w:rsidRDefault="00781DA7" w:rsidP="00781DA7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Documenta los componentes software creados para acceder a informaciones 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781DA7" w:rsidRPr="00781DA7" w:rsidRDefault="00781DA7" w:rsidP="00781DA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781DA7" w:rsidRPr="00781DA7" w:rsidRDefault="00781DA7" w:rsidP="00781DA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704B725C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FF3EBD5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B3C3BEA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615C95B6" w14:textId="77777777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781DA7" w:rsidRPr="00781DA7" w:rsidRDefault="00781DA7" w:rsidP="00781DA7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81DA7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781DA7" w:rsidRPr="00781DA7" w:rsidRDefault="00781DA7" w:rsidP="00781DA7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5E6AFD1" w14:textId="77777777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1.5 Entiende los componentes software creados para acceder a informaciones almacenadas en bases de datos y otras estructuras.</w:t>
            </w:r>
          </w:p>
          <w:p w14:paraId="61DE0F58" w14:textId="420FE4E6" w:rsidR="00781DA7" w:rsidRPr="00781DA7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6FF7E6FD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Entiende los componentes software creados para acceder a informaciones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4F82A7E6" w14:textId="5A361DE3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- Entiende los componentes software creados para acceder a informaciones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26FFC8B" w14:textId="2C5052FB" w:rsidR="00781DA7" w:rsidRPr="00781DA7" w:rsidRDefault="00781DA7" w:rsidP="00781DA7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- Entiende los componentes software creados para acceder a informaciones por</w:t>
            </w:r>
            <w:r w:rsidRPr="00781DA7"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781DA7" w:rsidRPr="00781DA7" w:rsidRDefault="00781DA7" w:rsidP="00781DA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781DA7" w:rsidRPr="00781DA7" w:rsidRDefault="00781DA7" w:rsidP="00781DA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781DA7" w:rsidRPr="00781DA7" w:rsidRDefault="00781DA7" w:rsidP="00781DA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1876D58E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B19B7B4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5E3A57D8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BE5EBA3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781DA7" w:rsidRPr="00781DA7" w:rsidRDefault="00781DA7" w:rsidP="00781D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0"/>
  </w:num>
  <w:num w:numId="12">
    <w:abstractNumId w:val="49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7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2"/>
  </w:num>
  <w:num w:numId="26">
    <w:abstractNumId w:val="24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8"/>
  </w:num>
  <w:num w:numId="37">
    <w:abstractNumId w:val="39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3"/>
  </w:num>
  <w:num w:numId="47">
    <w:abstractNumId w:val="18"/>
  </w:num>
  <w:num w:numId="48">
    <w:abstractNumId w:val="41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1F09B9"/>
    <w:rsid w:val="0020545A"/>
    <w:rsid w:val="00223177"/>
    <w:rsid w:val="0022582E"/>
    <w:rsid w:val="00233176"/>
    <w:rsid w:val="002464A0"/>
    <w:rsid w:val="00252E96"/>
    <w:rsid w:val="00252F72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C3CCB-CE64-4414-952F-385FBFD4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1181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2</cp:revision>
  <dcterms:created xsi:type="dcterms:W3CDTF">2023-09-11T15:05:00Z</dcterms:created>
  <dcterms:modified xsi:type="dcterms:W3CDTF">2023-09-11T15:05:00Z</dcterms:modified>
</cp:coreProperties>
</file>