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Arial" w:hAnsi="Arial"/>
          <w:b/>
          <w:sz w:val="32"/>
        </w:rPr>
        <w:t>Plan de Marketing Estratégico: Fit Paisa</w:t>
      </w:r>
    </w:p>
    <w:p>
      <w:pPr>
        <w:spacing w:line="360" w:lineRule="auto" w:after="0"/>
        <w:jc w:val="center"/>
      </w:pPr>
      <w:r>
        <w:rPr>
          <w:rFonts w:ascii="Arial" w:hAnsi="Arial"/>
          <w:b w:val="0"/>
          <w:sz w:val="22"/>
        </w:rPr>
        <w:t>Versión mejorada a partir de plan_marketing.md</w:t>
      </w:r>
    </w:p>
    <w:p>
      <w:pPr>
        <w:spacing w:line="360" w:lineRule="auto" w:after="0"/>
      </w:pPr>
      <w:r>
        <w:rPr>
          <w:rFonts w:ascii="Arial" w:hAnsi="Arial"/>
          <w:b w:val="0"/>
          <w:sz w:val="24"/>
        </w:rPr>
        <w:t xml:space="preserve"> 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1. Estrategia de Precios (O Prezo)</w:t>
      </w:r>
    </w:p>
    <w:p>
      <w:pPr>
        <w:spacing w:line="360" w:lineRule="auto" w:after="0"/>
      </w:pPr>
      <w:r>
        <w:rPr>
          <w:rFonts w:ascii="Arial" w:hAnsi="Arial"/>
          <w:b w:val="0"/>
          <w:sz w:val="24"/>
        </w:rPr>
        <w:t>La política de precios de Fit Paisa se define a partir de tres ejes: estructura de costes, valor percibido por el cliente y referencia competitiva. El objetivo es mantener coherencia con el posicionamiento de marca y asegurar sostenibilidad comercial.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1.1 Estrategias aplicadas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Precios psicológicos: uso de terminaciones ,95 y ,99 para mejorar la percepción de accesibilidad (por ejemplo, 9,99 €/mes).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Precio en dos partes: una cuota base accesible y una parte variable asociada a servicios avanzados de coaching.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Precios paquete: descuentos por contratación trimestral o anual para incentivar compromiso y recurrencia.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Precio de penetración y ofertas de entrada: promociones de lanzamiento para reducir barreras de prueba frente a competidores.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2. Canales de Promoción (A Promoción)</w:t>
      </w:r>
    </w:p>
    <w:p>
      <w:pPr>
        <w:spacing w:line="360" w:lineRule="auto" w:after="0"/>
      </w:pPr>
      <w:r>
        <w:rPr>
          <w:rFonts w:ascii="Arial" w:hAnsi="Arial"/>
          <w:b w:val="0"/>
          <w:sz w:val="24"/>
        </w:rPr>
        <w:t>La promoción se orienta a comunicar el valor del servicio, activar la prueba inicial y reforzar el recuerdo de marca. Se propone un enfoque multicanal con acciones coordinadas.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2.1 Marketing digital y publicidad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Campañas en Instagram y TikTok segmentadas por interés en fitness, nutrición y hábitos saludables.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SEM en Google para captar usuarios con intención activa de búsqueda.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2.2 Marketing de contenidos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Publicación de guías, vídeos y contenidos prácticos para aportar valor antes de la venta.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Enfoque de autoridad: contenidos con base técnica sobre entrenamiento, adherencia y alimentación.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2.3 Promoción de ventas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Prueba gratuita de 7 días para disminuir riesgo percibido.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Códigos de descuento de primera compra y campañas limitadas por tiempo.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2.4 Relaciones públicas y alianzas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Colaboraciones con eventos deportivos locales y entidades vinculadas al bienestar.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Alianzas con perfiles expertos para ampliar alcance y credibilidad.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3. Imagen Corporativa y Marca (Produto e Posicionamento)</w:t>
      </w:r>
    </w:p>
    <w:p>
      <w:pPr>
        <w:spacing w:line="360" w:lineRule="auto" w:after="0"/>
      </w:pPr>
      <w:r>
        <w:rPr>
          <w:rFonts w:ascii="Arial" w:hAnsi="Arial"/>
          <w:b w:val="0"/>
          <w:sz w:val="24"/>
        </w:rPr>
        <w:t>Fit Paisa se posiciona en un enfoque de diferenciación por calidad, experiencia y marca, evitando competir únicamente por precio. La propuesta de valor combina utilidad práctica y acompañamiento personalizado.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3.1 Posicionamiento estratégico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Estrategia de Océano Azul: propuesta diferencial frente a aplicaciones generalistas del sector.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Producto ampliado: seguimiento nutricional y de entrenamiento, soporte especializado y herramientas de proyección de objetivos.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3.2 Estrategia de marca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Marca única: todos los servicios se integran bajo Fit Paisa para reforzar confianza y reconocimiento.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Consistencia visual y verbal en todos los puntos de contacto (web, app, redes y soporte).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4. Estrategia de Captación y Fidelización</w:t>
      </w:r>
    </w:p>
    <w:p>
      <w:pPr>
        <w:spacing w:line="360" w:lineRule="auto" w:after="0"/>
      </w:pPr>
      <w:r>
        <w:rPr>
          <w:rFonts w:ascii="Arial" w:hAnsi="Arial"/>
          <w:b w:val="0"/>
          <w:sz w:val="24"/>
        </w:rPr>
        <w:t>La captación se centra en atraer perfiles cualificados y convertirlos mediante prueba y valor percibido. La fidelización se apoya en experiencia, personalización y beneficios progresivos.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4.1 Captación de clientes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SEO y publicidad de rendimiento para aumentar tráfico cualificado y conversiones.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Marketing de contenidos para construir confianza y autoridad de marca.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Promociones de entrada para acelerar la primera contratación.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Programa de referidos (trae a un amigo) con incentivos para cliente actual y nuevo usuario.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Colaboraciones con microinfluencers del nicho para transferencia de credibilidad.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4.2 Fidelización de clientes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Programa de fidelidad con recompensas por permanencia y cumplimiento de objetivos.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Atención al cliente premium: rapidez de respuesta, seguimiento y resolución efectiva de incidencias.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Personalización avanzada: recomendaciones y comunicaciones según comportamiento del usuario.</w:t>
      </w:r>
    </w:p>
    <w:p>
      <w:pPr>
        <w:pStyle w:val="ListBullet"/>
        <w:spacing w:line="360" w:lineRule="auto" w:after="0"/>
      </w:pPr>
      <w:r>
        <w:rPr>
          <w:rFonts w:ascii="Arial" w:hAnsi="Arial"/>
          <w:sz w:val="24"/>
        </w:rPr>
        <w:t>Exclusividad: acceso VIP a contenidos, sesiones y ventajas anticipadas.</w:t>
      </w:r>
    </w:p>
    <w:p>
      <w:pPr>
        <w:spacing w:line="360" w:lineRule="auto" w:after="0"/>
      </w:pPr>
      <w:r>
        <w:rPr>
          <w:rFonts w:ascii="Arial" w:hAnsi="Arial"/>
          <w:b/>
          <w:sz w:val="24"/>
        </w:rPr>
        <w:t>Conclusión</w:t>
      </w:r>
    </w:p>
    <w:p>
      <w:pPr>
        <w:spacing w:line="360" w:lineRule="auto" w:after="0"/>
      </w:pPr>
      <w:r>
        <w:rPr>
          <w:rFonts w:ascii="Arial" w:hAnsi="Arial"/>
          <w:b w:val="0"/>
          <w:sz w:val="24"/>
        </w:rPr>
        <w:t>La combinación de precios estratégicos, promoción multicanal, posicionamiento diferencial y fidelización activa permite a Fit Paisa crecer de forma sostenible. Esta versión consolida el plan en un formato académico y operativo, listo para entrega.</w:t>
      </w:r>
    </w:p>
    <w:sectPr w:rsidR="00FC693F" w:rsidRPr="0006063C" w:rsidSect="00034616">
      <w:pgSz w:w="12240" w:h="15840"/>
      <w:pgMar w:top="1134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