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Arial" w:hAnsi="Arial"/>
          <w:b/>
          <w:sz w:val="32"/>
        </w:rPr>
        <w:t>Plan de marketing de Fit Paisa</w:t>
      </w:r>
    </w:p>
    <w:p>
      <w:pPr>
        <w:spacing w:line="360" w:lineRule="auto" w:after="0"/>
        <w:jc w:val="center"/>
      </w:pPr>
      <w:r>
        <w:rPr>
          <w:rFonts w:ascii="Arial" w:hAnsi="Arial"/>
          <w:sz w:val="24"/>
        </w:rPr>
        <w:t>Tarefa 05.03</w:t>
      </w:r>
    </w:p>
    <w:p>
      <w:pPr>
        <w:spacing w:line="360" w:lineRule="auto" w:after="0"/>
      </w:pPr>
      <w:r>
        <w:rPr>
          <w:rFonts w:ascii="Arial" w:hAnsi="Arial"/>
        </w:rPr>
        <w:t xml:space="preserve"> </w:t>
      </w:r>
    </w:p>
    <w:p>
      <w:pPr>
        <w:spacing w:line="360" w:lineRule="auto" w:after="0"/>
      </w:pPr>
      <w:r>
        <w:rPr>
          <w:rFonts w:ascii="Arial" w:hAnsi="Arial"/>
          <w:b/>
        </w:rPr>
        <w:t>Introducción</w:t>
      </w:r>
    </w:p>
    <w:p>
      <w:pPr>
        <w:spacing w:line="360" w:lineRule="auto" w:after="0"/>
      </w:pPr>
      <w:r>
        <w:rPr>
          <w:rFonts w:ascii="Arial" w:hAnsi="Arial"/>
        </w:rPr>
        <w:t>Este documento desarrolla el plan de marketing de Fit Paisa tomando como base la documentación de referencia sobre plan de marketing, política de precios y estrategias de captación y fidelización de clientes. El objetivo es definir una propuesta coherente entre posicionamiento, precio, promoción y relación con el cliente.</w:t>
      </w:r>
    </w:p>
    <w:p>
      <w:pPr>
        <w:spacing w:line="360" w:lineRule="auto" w:after="0"/>
      </w:pPr>
      <w:r>
        <w:rPr>
          <w:rFonts w:ascii="Arial" w:hAnsi="Arial"/>
          <w:b/>
        </w:rPr>
        <w:t>1. Estrategia de precios</w:t>
      </w:r>
    </w:p>
    <w:p>
      <w:pPr>
        <w:spacing w:line="360" w:lineRule="auto" w:after="0"/>
      </w:pPr>
      <w:r>
        <w:rPr>
          <w:rFonts w:ascii="Arial" w:hAnsi="Arial"/>
        </w:rPr>
        <w:t>Siguiendo la política de precios del material, el precio se plantea como una variable comercial del marketing mix con impacto rápido en ventas, por lo que debe mantener coherencia con el posicionamiento y la imagen de marca de Fit Paisa. Por ello, la estrategia evita competir solo por precio bajo y prioriza valor percibido y resultados.</w:t>
      </w:r>
    </w:p>
    <w:p>
      <w:pPr>
        <w:spacing w:line="360" w:lineRule="auto" w:after="0"/>
      </w:pPr>
      <w:r>
        <w:rPr>
          <w:rFonts w:ascii="Arial" w:hAnsi="Arial"/>
        </w:rPr>
        <w:t>La estructura comercial se define en tres niveles: Plan Base, Plan Pro y Plan Premium. Cada nivel incrementa personalización, seguimiento y servicios incluidos, permitiendo adaptar la oferta a diferentes perfiles de cliente sin perder claridad en la propuesta.</w:t>
      </w:r>
    </w:p>
    <w:p>
      <w:pPr>
        <w:spacing w:line="360" w:lineRule="auto" w:after="0"/>
      </w:pPr>
      <w:r>
        <w:rPr>
          <w:rFonts w:ascii="Arial" w:hAnsi="Arial"/>
        </w:rPr>
        <w:t>La fijación de precios combinará tres criterios: coste más margen, referencia de competencia y valor percibido por el cliente. También se aplicarán tácticas vistas en la documentación, como precio de penetración para nuevas líneas, precio psicológico en ofertas concretas, precio paquete para bonos mensuales y descuentos de entrada para nuevos clientes.</w:t>
      </w:r>
    </w:p>
    <w:p>
      <w:pPr>
        <w:spacing w:line="360" w:lineRule="auto" w:after="0"/>
      </w:pPr>
      <w:r>
        <w:rPr>
          <w:rFonts w:ascii="Arial" w:hAnsi="Arial"/>
        </w:rPr>
        <w:t>Además, se monitorizará la relación entre precio y demanda para ajustar de forma trimestral la conversión, el ticket medio y la rentabilidad, manteniendo equilibrio entre accesibilidad y sostenibilidad del negocio.</w:t>
      </w:r>
    </w:p>
    <w:p>
      <w:pPr>
        <w:spacing w:line="360" w:lineRule="auto" w:after="0"/>
      </w:pPr>
      <w:r>
        <w:rPr>
          <w:rFonts w:ascii="Arial" w:hAnsi="Arial"/>
          <w:b/>
        </w:rPr>
        <w:t>2. Canales de promoción</w:t>
      </w:r>
    </w:p>
    <w:p>
      <w:pPr>
        <w:spacing w:line="360" w:lineRule="auto" w:after="0"/>
      </w:pPr>
      <w:r>
        <w:rPr>
          <w:rFonts w:ascii="Arial" w:hAnsi="Arial"/>
        </w:rPr>
        <w:t>Desde el enfoque de marketing operativo, Fit Paisa trabajará la variable promoción de forma integrada con producto, precio y distribución. La captación se apoyará en marketing digital con redes sociales, SEO y SEM, priorizando llegar al cliente cuando busca soluciones relacionadas con entrenamiento, salud y hábitos.</w:t>
      </w:r>
    </w:p>
    <w:p>
      <w:pPr>
        <w:spacing w:line="360" w:lineRule="auto" w:after="0"/>
      </w:pPr>
      <w:r>
        <w:rPr>
          <w:rFonts w:ascii="Arial" w:hAnsi="Arial"/>
        </w:rPr>
        <w:t>Se impulsará marketing de contenidos (publicaciones, vídeos y guías) para aportar valor antes de vender y reforzar la autoridad de marca. Paralelamente, se realizarán promociones de entrada como descuentos para nuevos clientes o pruebas iniciales en servicios seleccionados, reduciendo barreras de compra.</w:t>
      </w:r>
    </w:p>
    <w:p>
      <w:pPr>
        <w:spacing w:line="360" w:lineRule="auto" w:after="0"/>
      </w:pPr>
      <w:r>
        <w:rPr>
          <w:rFonts w:ascii="Arial" w:hAnsi="Arial"/>
        </w:rPr>
        <w:t>La estrategia incluirá referencias y recomendaciones (programa trae a un amigo, reseñas y testimonios), así como colaboraciones con perfiles complementarios del sector bienestar, para ampliar audiencias y mejorar la confianza del mercado.</w:t>
      </w:r>
    </w:p>
    <w:p>
      <w:pPr>
        <w:spacing w:line="360" w:lineRule="auto" w:after="0"/>
      </w:pPr>
      <w:r>
        <w:rPr>
          <w:rFonts w:ascii="Arial" w:hAnsi="Arial"/>
          <w:b/>
        </w:rPr>
        <w:t>3. Imagen corporativa y marca</w:t>
      </w:r>
    </w:p>
    <w:p>
      <w:pPr>
        <w:spacing w:line="360" w:lineRule="auto" w:after="0"/>
      </w:pPr>
      <w:r>
        <w:rPr>
          <w:rFonts w:ascii="Arial" w:hAnsi="Arial"/>
        </w:rPr>
        <w:t>Con base en el marketing estratégico, Fit Paisa definirá un posicionamiento claro para diferenciarse de la competencia mediante calidad de servicio, acompañamiento cercano y resultados sostenibles. Se usará un mapa de posicionamiento calidad-precio para mantener consistencia entre percepción de valor y oferta comercial.</w:t>
      </w:r>
    </w:p>
    <w:p>
      <w:pPr>
        <w:spacing w:line="360" w:lineRule="auto" w:after="0"/>
      </w:pPr>
      <w:r>
        <w:rPr>
          <w:rFonts w:ascii="Arial" w:hAnsi="Arial"/>
        </w:rPr>
        <w:t>La identidad corporativa se apoyará en una comunicación uniforme en todos los canales (web, redes, mensajería y materiales comerciales), con tono profesional, motivador y empático. La marca reforzará su credibilidad con evidencia social: casos reales, testimonios y evolución medible de clientes.</w:t>
      </w:r>
    </w:p>
    <w:p>
      <w:pPr>
        <w:spacing w:line="360" w:lineRule="auto" w:after="0"/>
      </w:pPr>
      <w:r>
        <w:rPr>
          <w:rFonts w:ascii="Arial" w:hAnsi="Arial"/>
          <w:b/>
        </w:rPr>
        <w:t>4. Estrategia de captación y fidelización de clientes</w:t>
      </w:r>
    </w:p>
    <w:p>
      <w:pPr>
        <w:spacing w:line="360" w:lineRule="auto" w:after="0"/>
      </w:pPr>
      <w:r>
        <w:rPr>
          <w:rFonts w:ascii="Arial" w:hAnsi="Arial"/>
        </w:rPr>
        <w:t>La captación se organizará en cuatro fases: atracción, interés, conversión y cierre. En la fase de atracción se combinarán contenidos y campañas digitales; en la fase de interés se activará contacto directo; en conversión se realizará diagnóstico inicial; y en cierre se asignará el plan más adecuado al objetivo del cliente.</w:t>
      </w:r>
    </w:p>
    <w:p>
      <w:pPr>
        <w:spacing w:line="360" w:lineRule="auto" w:after="0"/>
      </w:pPr>
      <w:r>
        <w:rPr>
          <w:rFonts w:ascii="Arial" w:hAnsi="Arial"/>
        </w:rPr>
        <w:t>Para fidelizar, se aplicarán estrategias recogidas en la documentación: programas de fidelidad con recompensas, atención al cliente excelente con respuesta rápida, personalización de recomendaciones, comunicación continua por email y redes, mejora de la experiencia del cliente (compra fácil, postventa cuidada) y acciones de exclusividad como acceso anticipado u ofertas VIP.</w:t>
      </w:r>
    </w:p>
    <w:p>
      <w:pPr>
        <w:spacing w:line="360" w:lineRule="auto" w:after="0"/>
      </w:pPr>
      <w:r>
        <w:rPr>
          <w:rFonts w:ascii="Arial" w:hAnsi="Arial"/>
        </w:rPr>
        <w:t>Este enfoque permite aumentar repetición de compra, reducir abandono y construir una relación de largo plazo basada en confianza, resultados y cercanía.</w:t>
      </w:r>
    </w:p>
    <w:p>
      <w:pPr>
        <w:spacing w:line="360" w:lineRule="auto" w:after="0"/>
      </w:pPr>
      <w:r>
        <w:rPr>
          <w:rFonts w:ascii="Arial" w:hAnsi="Arial"/>
          <w:b/>
        </w:rPr>
        <w:t>Conclusión</w:t>
      </w:r>
    </w:p>
    <w:p>
      <w:pPr>
        <w:spacing w:line="360" w:lineRule="auto" w:after="0"/>
      </w:pPr>
      <w:r>
        <w:rPr>
          <w:rFonts w:ascii="Arial" w:hAnsi="Arial"/>
        </w:rPr>
        <w:t>El plan de marketing de Fit Paisa integra criterios estratégicos y operativos para coordinar precio, promoción, posicionamiento y fidelización. Al aplicar estas líneas de trabajo de forma medible y continua, la marca podrá crecer con mayor estabilidad comercial, mejor conversión y mayor valor de cliente en el tiempo.</w:t>
      </w:r>
    </w:p>
    <w:sectPr w:rsidR="00FC693F" w:rsidRPr="0006063C" w:rsidSect="00034616">
      <w:pgSz w:w="12240" w:h="15840"/>
      <w:pgMar w:top="1134"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