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hd w:fill="f8f9fa" w:val="clear"/>
          <w:rtl w:val="0"/>
        </w:rPr>
        <w:t xml:space="preserve">1-ARP, indicando qué relación IP-MAC se trata de establecer (nota: si no ves tráfico ARP, borra la tabla ARP de tu máquina: https://linux-audit.com/how-to-clear-the-arp-cache-on-linux/ )</w:t>
      </w: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hd w:fill="f8f9fa" w:val="clear"/>
          <w:rtl w:val="0"/>
        </w:rPr>
        <w:t xml:space="preserve">2-TCP, indicando los puertos origen y destino e identificando los 3 pasos del 3 way handshake</w:t>
      </w: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Origen: 54518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Destino: 80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Origen: 80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Destino: 54518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Origen: 54518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Destino: 80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Aparte el SYN nos dice que es el primer paso, el SYN, ACK el segundo y el ACK nos dice que es el tercer paso.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3-DNS, mostrando las "preguntas" IPv4 e IPv6 , así como las respuestas.</w:t>
      </w:r>
    </w:p>
    <w:p w:rsidR="00000000" w:rsidDel="00000000" w:rsidP="00000000" w:rsidRDefault="00000000" w:rsidRPr="00000000" w14:paraId="00000011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IPv4 </w:t>
      </w:r>
      <w:r w:rsidDel="00000000" w:rsidR="00000000" w:rsidRPr="00000000">
        <w:rPr>
          <w:shd w:fill="f8f9fa" w:val="clear"/>
        </w:rPr>
        <w:drawing>
          <wp:inline distB="114300" distT="114300" distL="114300" distR="114300">
            <wp:extent cx="5731200" cy="54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IPv6</w:t>
      </w:r>
    </w:p>
    <w:p w:rsidR="00000000" w:rsidDel="00000000" w:rsidP="00000000" w:rsidRDefault="00000000" w:rsidRPr="00000000" w14:paraId="00000013">
      <w:pPr>
        <w:rPr>
          <w:shd w:fill="f8f9fa" w:val="clear"/>
        </w:rPr>
      </w:pPr>
      <w:r w:rsidDel="00000000" w:rsidR="00000000" w:rsidRPr="00000000">
        <w:rPr>
          <w:shd w:fill="f8f9fa" w:val="clear"/>
        </w:rPr>
        <w:drawing>
          <wp:inline distB="114300" distT="114300" distL="114300" distR="114300">
            <wp:extent cx="5731200" cy="20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