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2j748atbp8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Política de Nombres de Archivos y Carpetas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Contar con una forma clara de nombrar archivos y carpetas nos ayuda a evitar desorden, pérdida de información y confusión entre versiones.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recomendado: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Área_Tema_FechaVersión_NombreDelDocumento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Desarrollo_Informe_2025-06-05_v1.pdf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Soporte_ManualUsuarios_2025-06-01_v2.docx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Administración_PresupuestoQ2_2025-06-01.xlsx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nombres claros, sin espacios ni símbolos especiales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 \ * ? : " &lt; &gt; |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la </w:t>
      </w:r>
      <w:r w:rsidDel="00000000" w:rsidR="00000000" w:rsidRPr="00000000">
        <w:rPr>
          <w:rtl w:val="0"/>
        </w:rPr>
        <w:t xml:space="preserve">fecha</w:t>
      </w:r>
      <w:r w:rsidDel="00000000" w:rsidR="00000000" w:rsidRPr="00000000">
        <w:rPr>
          <w:rtl w:val="0"/>
        </w:rPr>
        <w:t xml:space="preserve"> en formato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AAAA-MM-DD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la versión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v1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v2</w:t>
      </w:r>
      <w:r w:rsidDel="00000000" w:rsidR="00000000" w:rsidRPr="00000000">
        <w:rPr>
          <w:color w:val="ff0000"/>
          <w:rtl w:val="0"/>
        </w:rPr>
        <w:t xml:space="preserve">, etc.</w:t>
      </w:r>
      <w:r w:rsidDel="00000000" w:rsidR="00000000" w:rsidRPr="00000000">
        <w:rPr>
          <w:rtl w:val="0"/>
        </w:rPr>
        <w:t xml:space="preserve">) si el archivo ha sido actualizado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nombres genéricos como "Documento final" o "Versión nueva"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t33038fe0b3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Política de Permisos y Acceso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proteger la información y asegurar que cada persona vea y edite solo lo necesario: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acceso: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Puede modificar y comentar documentos. Solo se asigna a quienes trabajan directamente en el archivo.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Lector (solo lectura):</w:t>
      </w:r>
      <w:r w:rsidDel="00000000" w:rsidR="00000000" w:rsidRPr="00000000">
        <w:rPr>
          <w:rtl w:val="0"/>
        </w:rPr>
        <w:t xml:space="preserve"> Puede ver el documento, pero no editar.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Propietario:</w:t>
      </w:r>
      <w:r w:rsidDel="00000000" w:rsidR="00000000" w:rsidRPr="00000000">
        <w:rPr>
          <w:rtl w:val="0"/>
        </w:rPr>
        <w:t xml:space="preserve"> Tiene control total y puede cambiar permisos. Cada archivo debe tener un único propietario (por lo general, el líder del área o proyecto).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por área: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equipo tiene su propia carpeta: Desarrollo, Soporte, Administración y Recursos Humanos.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Solo los miembros del equipo pueden editar dentro de su carpeta.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Otros equipos pueden tener acceso de solo lectura si es necesario.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Proyectos compartidos entre áreas tendrán carpetas comunes con permisos compartidos entre los equipos involucrados.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8n0s7x89p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Buenas Prácticas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guardar archivos en “Mi unidad”. Todo debe estar dentro de las carpetas compartidas del equipo.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Revisar los permisos antes de compartir un archivo o carpeta.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alguien deja la empresa o el proyecto, se debe retirar su acceso.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actualizado el nombre del archivo si se hacen cambios importantes (versión y fecha).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