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A30C93">
      <w:pPr>
        <w:divId w:val="16680508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1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A30C93">
      <w:pPr>
        <w:numPr>
          <w:ilvl w:val="0"/>
          <w:numId w:val="1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6,823 fichas</w:t>
      </w:r>
    </w:p>
    <w:p w:rsidR="00000000" w:rsidRDefault="00A30C93">
      <w:pPr>
        <w:numPr>
          <w:ilvl w:val="0"/>
          <w:numId w:val="1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5,988 polígonos unificados</w:t>
      </w:r>
    </w:p>
    <w:p w:rsidR="00000000" w:rsidRDefault="00A30C93">
      <w:pPr>
        <w:numPr>
          <w:ilvl w:val="0"/>
          <w:numId w:val="1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12,984 parcelas agrícolas</w:t>
      </w:r>
    </w:p>
    <w:p w:rsidR="00000000" w:rsidRDefault="00A30C93">
      <w:pPr>
        <w:numPr>
          <w:ilvl w:val="0"/>
          <w:numId w:val="1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170,496 especies pecuarias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9372570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9372570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9372570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632</w:t>
            </w:r>
          </w:p>
        </w:tc>
      </w:tr>
      <w:tr w:rsidR="00000000">
        <w:trPr>
          <w:divId w:val="9372570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9372570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340</w:t>
            </w:r>
          </w:p>
        </w:tc>
      </w:tr>
    </w:tbl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1197654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47,567,190.71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30,116,790.87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25,279,663.47 m²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13,986.24 m² (1.399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13,273.16 m² (1.327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21,925.12 m² (2.193 ha)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38,687,959.07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21,949,052.61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16,320,715.79 m²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11,375.47 m² (1.138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9,673.45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14,155.00 m² (1.416 ha)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8,857,053.73 m² (885.71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8,663,887.16 m² (866.39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9,027,399.08 m² (902.74 ha)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7,057 (54.4%)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4,181 (32.2%)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1,743 (13.4%)</w:t>
            </w:r>
          </w:p>
        </w:tc>
      </w:tr>
      <w:tr w:rsidR="00000000">
        <w:trPr>
          <w:divId w:val="11197654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38,724 (22.7%)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82,034 (48.1%)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A30C93">
      <w:pPr>
        <w:numPr>
          <w:ilvl w:val="0"/>
          <w:numId w:val="2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885.71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A30C93">
      <w:pPr>
        <w:numPr>
          <w:ilvl w:val="0"/>
          <w:numId w:val="2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32.2%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866.39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A30C93">
      <w:pPr>
        <w:numPr>
          <w:ilvl w:val="0"/>
          <w:numId w:val="2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lastRenderedPageBreak/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902.74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 prioritaria de implementar reservorios comunitarios y extensiones de ramales de riego en este sector.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A30C93">
      <w:pPr>
        <w:jc w:val="center"/>
        <w:divId w:val="108869279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A30C93">
      <w:pPr>
        <w:jc w:val="center"/>
        <w:divId w:val="8698822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Distribución porcentual de la</w:t>
      </w:r>
      <w:r>
        <w:rPr>
          <w:rFonts w:ascii="Plus Jakarta Sans" w:eastAsia="Times New Roman" w:hAnsi="Plus Jakarta Sans"/>
          <w:lang w:val="es-ES"/>
        </w:rPr>
        <w:t xml:space="preserve">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15272129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309 (26.8%)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774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513 (44.5%)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(21.9%)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970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 (37.1%)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(13.1%)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 (2.0%)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>
        <w:trPr>
          <w:divId w:val="11527212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A30C93">
      <w:pPr>
        <w:jc w:val="center"/>
        <w:divId w:val="22205869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A30C93">
      <w:pPr>
        <w:jc w:val="center"/>
        <w:divId w:val="13591158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C. Características de las Familias de Regantes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A30C93">
      <w:pPr>
        <w:numPr>
          <w:ilvl w:val="0"/>
          <w:numId w:val="3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30C93">
      <w:pPr>
        <w:numPr>
          <w:ilvl w:val="0"/>
          <w:numId w:val="3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A30C93">
      <w:pPr>
        <w:numPr>
          <w:ilvl w:val="0"/>
          <w:numId w:val="3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A30C93">
      <w:pPr>
        <w:numPr>
          <w:ilvl w:val="0"/>
          <w:numId w:val="3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2010211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010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607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2010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 (25.9%)</w:t>
            </w:r>
          </w:p>
        </w:tc>
      </w:tr>
      <w:tr w:rsidR="00000000">
        <w:trPr>
          <w:divId w:val="2010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(43.7%)</w:t>
            </w:r>
          </w:p>
        </w:tc>
      </w:tr>
      <w:tr w:rsidR="00000000">
        <w:trPr>
          <w:divId w:val="2010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960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(24.1%)</w:t>
            </w:r>
          </w:p>
        </w:tc>
      </w:tr>
    </w:tbl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A30C93">
      <w:pPr>
        <w:jc w:val="center"/>
        <w:divId w:val="31202527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A30C93">
      <w:pPr>
        <w:jc w:val="center"/>
        <w:divId w:val="20202356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54.4% (7,057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32.2% (4,181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13.4% (1,743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A30C93">
      <w:pPr>
        <w:jc w:val="center"/>
        <w:divId w:val="55898204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A30C93">
      <w:pPr>
        <w:jc w:val="center"/>
        <w:divId w:val="187004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A30C93">
      <w:pPr>
        <w:jc w:val="center"/>
        <w:divId w:val="16463491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lastRenderedPageBreak/>
        <w:t>Destino de la Producción</w:t>
      </w:r>
    </w:p>
    <w:p w:rsidR="00000000" w:rsidRDefault="00A30C93">
      <w:pPr>
        <w:jc w:val="center"/>
        <w:divId w:val="7934073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9588310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958831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9196789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9196789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4977257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497725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32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95691149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9569114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3182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2002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(70.9%)</w:t>
            </w:r>
          </w:p>
        </w:tc>
      </w:tr>
      <w:tr w:rsidR="00000000">
        <w:trPr>
          <w:divId w:val="19569114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206 (17.9%)</w:t>
            </w:r>
          </w:p>
        </w:tc>
      </w:tr>
      <w:tr w:rsidR="00000000">
        <w:trPr>
          <w:divId w:val="19569114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210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129 (11.2%)</w:t>
            </w:r>
          </w:p>
        </w:tc>
      </w:tr>
      <w:tr w:rsidR="00000000">
        <w:trPr>
          <w:divId w:val="19569114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</w:t>
      </w:r>
      <w:r>
        <w:rPr>
          <w:rFonts w:eastAsia="Times New Roman"/>
          <w:lang w:val="es-ES"/>
        </w:rPr>
        <w:t>fico de Tenencia de Reservorio:</w:t>
      </w:r>
    </w:p>
    <w:p w:rsidR="00000000" w:rsidRDefault="00A30C93">
      <w:pPr>
        <w:spacing w:before="375" w:after="225"/>
        <w:jc w:val="center"/>
        <w:divId w:val="14891283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A30C93">
      <w:pPr>
        <w:spacing w:after="375"/>
        <w:jc w:val="center"/>
        <w:divId w:val="4477475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</w:t>
      </w:r>
      <w:r>
        <w:rPr>
          <w:rFonts w:eastAsia="Times New Roman"/>
          <w:lang w:val="es-ES"/>
        </w:rPr>
        <w:t>odos de Riego por Sector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397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276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2993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792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A30C93">
      <w:pPr>
        <w:numPr>
          <w:ilvl w:val="0"/>
          <w:numId w:val="4"/>
        </w:numPr>
        <w:spacing w:before="100" w:beforeAutospacing="1" w:after="90"/>
        <w:ind w:left="1020"/>
        <w:divId w:val="24630323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152 predios).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A30C93">
      <w:pPr>
        <w:spacing w:before="375" w:after="225"/>
        <w:jc w:val="center"/>
        <w:divId w:val="35358066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A30C93">
      <w:pPr>
        <w:spacing w:after="375"/>
        <w:jc w:val="center"/>
        <w:divId w:val="9203344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A30C93">
      <w:pPr>
        <w:pStyle w:val="Ttulo2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6,823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2404778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2404778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4,756.72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3,868.80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887.92 ha</w:t>
            </w:r>
          </w:p>
        </w:tc>
      </w:tr>
      <w:tr w:rsidR="00000000">
        <w:trPr>
          <w:divId w:val="12404778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3,011.68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2,194.91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816.77 ha</w:t>
            </w:r>
          </w:p>
        </w:tc>
      </w:tr>
      <w:tr w:rsidR="00000000">
        <w:trPr>
          <w:divId w:val="12404778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1,632.07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895.89 ha</w:t>
            </w:r>
          </w:p>
        </w:tc>
      </w:tr>
      <w:tr w:rsidR="00000000">
        <w:trPr>
          <w:divId w:val="12404778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10,296.36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7,695.77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2,600.59 ha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5233992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5233992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6,038</w:t>
            </w:r>
          </w:p>
        </w:tc>
      </w:tr>
      <w:tr w:rsidR="00000000">
        <w:trPr>
          <w:divId w:val="5233992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2,698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4415381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4415381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4415381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4415381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97.3%</w:t>
            </w:r>
          </w:p>
        </w:tc>
      </w:tr>
    </w:tbl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A30C93">
      <w:pPr>
        <w:spacing w:before="375" w:after="225"/>
        <w:jc w:val="center"/>
        <w:divId w:val="21379462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A30C93">
      <w:pPr>
        <w:spacing w:after="375"/>
        <w:jc w:val="center"/>
        <w:divId w:val="7251055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27541273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2754127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2754127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2754127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1,107</w:t>
            </w:r>
          </w:p>
        </w:tc>
      </w:tr>
    </w:tbl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504912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50491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50491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50491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50491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6,823 titulares + 21,950 hijos = </w:t>
      </w:r>
      <w:r>
        <w:rPr>
          <w:rStyle w:val="Textoennegrita"/>
          <w:rFonts w:ascii="Plus Jakarta Sans" w:hAnsi="Plus Jakarta Sans"/>
          <w:lang w:val="es-ES"/>
        </w:rPr>
        <w:t>~28,773 personas</w:t>
      </w:r>
      <w:r>
        <w:rPr>
          <w:rFonts w:ascii="Plus Jakarta Sans" w:hAnsi="Plus Jakarta Sans"/>
          <w:lang w:val="es-ES"/>
        </w:rPr>
        <w:t>.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5743874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5743874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96.6%</w:t>
            </w:r>
          </w:p>
        </w:tc>
      </w:tr>
      <w:tr w:rsidR="00000000">
        <w:trPr>
          <w:divId w:val="15743874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95.3%</w:t>
            </w:r>
          </w:p>
        </w:tc>
      </w:tr>
    </w:tbl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A30C93">
      <w:pPr>
        <w:spacing w:before="375" w:after="225"/>
        <w:jc w:val="center"/>
        <w:divId w:val="8193438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A30C93">
      <w:pPr>
        <w:spacing w:after="375"/>
        <w:jc w:val="center"/>
        <w:divId w:val="37034465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6727983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3,171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535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215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</w:tr>
      <w:tr w:rsidR="00000000">
        <w:trPr>
          <w:divId w:val="6727983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249310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249310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1249310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1,330</w:t>
            </w:r>
          </w:p>
        </w:tc>
      </w:tr>
      <w:tr w:rsidR="00000000">
        <w:trPr>
          <w:divId w:val="1249310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249310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</w:t>
            </w:r>
          </w:p>
        </w:tc>
      </w:tr>
      <w:tr w:rsidR="00000000">
        <w:trPr>
          <w:divId w:val="1249310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341</w:t>
            </w:r>
          </w:p>
        </w:tc>
      </w:tr>
    </w:tbl>
    <w:p w:rsidR="00000000" w:rsidRDefault="00A30C93">
      <w:pPr>
        <w:pStyle w:val="Ttulo3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8287893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287893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4,955</w:t>
            </w:r>
          </w:p>
        </w:tc>
      </w:tr>
      <w:tr w:rsidR="00000000">
        <w:trPr>
          <w:divId w:val="8287893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30C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:rsidR="00000000" w:rsidRDefault="00A30C93">
      <w:pPr>
        <w:pStyle w:val="Ttulo4"/>
        <w:divId w:val="24630323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A30C93">
      <w:pPr>
        <w:spacing w:before="375" w:after="225"/>
        <w:jc w:val="center"/>
        <w:divId w:val="18444737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A30C93">
      <w:pPr>
        <w:spacing w:after="375"/>
        <w:jc w:val="center"/>
        <w:divId w:val="20664406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A30C93">
      <w:pPr>
        <w:spacing w:before="450" w:after="450"/>
        <w:divId w:val="2463032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A30C93">
      <w:pPr>
        <w:pStyle w:val="NormalWeb"/>
        <w:divId w:val="246303235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A30C93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17790"/>
    <w:multiLevelType w:val="multilevel"/>
    <w:tmpl w:val="4496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14664"/>
    <w:multiLevelType w:val="multilevel"/>
    <w:tmpl w:val="536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174EB5"/>
    <w:multiLevelType w:val="multilevel"/>
    <w:tmpl w:val="5F18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D7745"/>
    <w:multiLevelType w:val="multilevel"/>
    <w:tmpl w:val="AF8C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C93"/>
    <w:rsid w:val="00A30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B8235F-F72B-4E9B-9847-000EC2421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3032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2570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4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822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279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2129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158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5869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211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2356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527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49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204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4073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491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8310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789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57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1149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75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83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3344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806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778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992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81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552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62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41273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12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74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465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438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7983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10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93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06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737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50843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2026-08-12T14:40:00Z</dcterms:created>
  <dcterms:modified xsi:type="dcterms:W3CDTF">2026-08-12T14:40:00Z</dcterms:modified>
</cp:coreProperties>
</file>