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ED6415">
      <w:pPr>
        <w:divId w:val="125305195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pStyle w:val="Ttulo1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ED6415">
      <w:pPr>
        <w:pStyle w:val="Ttulo2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ED6415">
      <w:pPr>
        <w:numPr>
          <w:ilvl w:val="0"/>
          <w:numId w:val="1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4,090 fichas</w:t>
      </w:r>
    </w:p>
    <w:p w:rsidR="00000000" w:rsidRDefault="00ED6415">
      <w:pPr>
        <w:numPr>
          <w:ilvl w:val="0"/>
          <w:numId w:val="1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3,442 polígonos unificados</w:t>
      </w:r>
    </w:p>
    <w:p w:rsidR="00000000" w:rsidRDefault="00ED6415">
      <w:pPr>
        <w:numPr>
          <w:ilvl w:val="0"/>
          <w:numId w:val="1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8,036 parcelas agrícolas</w:t>
      </w:r>
    </w:p>
    <w:p w:rsidR="00000000" w:rsidRDefault="00ED6415">
      <w:pPr>
        <w:numPr>
          <w:ilvl w:val="0"/>
          <w:numId w:val="1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161,774 especies pecuarias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ED6415">
      <w:pPr>
        <w:pStyle w:val="Ttulo2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98785745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987857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3,288</w:t>
            </w:r>
          </w:p>
        </w:tc>
      </w:tr>
      <w:tr w:rsidR="00000000">
        <w:trPr>
          <w:divId w:val="1987857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375</w:t>
            </w:r>
          </w:p>
        </w:tc>
      </w:tr>
      <w:tr w:rsidR="00000000">
        <w:trPr>
          <w:divId w:val="1987857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>
        <w:trPr>
          <w:divId w:val="19878574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ED6415">
      <w:pPr>
        <w:pStyle w:val="Ttulo2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6055069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801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33,338,843.39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38,539,114.37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31,658,180.62 m²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20,107.87 m² (2.011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23,629.13 m² (2.363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39,523.32 m² (3.952 ha)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29,294,675.61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24,670,329.70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15,443,759.00 m²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17,668.68 m² (1.767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15,125.89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19,280.60 m² (1.928 ha)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4,044,167.78 m² (404.42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16,214,421.62 m² (1621.44 ha)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3,974 (49.5%)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2,389 (29.7%)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1,459 (18.2%)</w:t>
            </w:r>
          </w:p>
        </w:tc>
      </w:tr>
      <w:tr w:rsidR="00000000">
        <w:trPr>
          <w:divId w:val="6055069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45,874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35,036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78,463 (48.5%)</w:t>
            </w:r>
          </w:p>
        </w:tc>
      </w:tr>
    </w:tbl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ED6415">
      <w:pPr>
        <w:numPr>
          <w:ilvl w:val="0"/>
          <w:numId w:val="2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404.42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ED6415">
      <w:pPr>
        <w:numPr>
          <w:ilvl w:val="0"/>
          <w:numId w:val="2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ED6415">
      <w:pPr>
        <w:numPr>
          <w:ilvl w:val="0"/>
          <w:numId w:val="2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1621.44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ED6415">
      <w:pPr>
        <w:jc w:val="center"/>
        <w:divId w:val="11073088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ED6415">
      <w:pPr>
        <w:jc w:val="center"/>
        <w:divId w:val="171576431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>
        <w:trPr>
          <w:divId w:val="13154053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 (2.6%)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102 (12.7%)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523 (31.5%)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463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 (42.7%)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457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 (27.8%)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564 (34.0%)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 (13.7%)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>
        <w:trPr>
          <w:divId w:val="13154053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(1.9%)</w:t>
            </w:r>
          </w:p>
        </w:tc>
      </w:tr>
    </w:tbl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ED6415">
      <w:pPr>
        <w:jc w:val="center"/>
        <w:divId w:val="3624742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ED6415">
      <w:pPr>
        <w:jc w:val="center"/>
        <w:divId w:val="18765045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9" style="width:0;height:.75pt" o:hralign="center" o:hrstd="t" o:hr="t" fillcolor="#a0a0a0" stroked="f"/>
        </w:pic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ED6415">
      <w:pPr>
        <w:numPr>
          <w:ilvl w:val="0"/>
          <w:numId w:val="3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ED6415">
      <w:pPr>
        <w:numPr>
          <w:ilvl w:val="0"/>
          <w:numId w:val="3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:rsidR="00000000" w:rsidRDefault="00ED6415">
      <w:pPr>
        <w:numPr>
          <w:ilvl w:val="0"/>
          <w:numId w:val="3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:rsidR="00000000" w:rsidRDefault="00ED6415">
      <w:pPr>
        <w:numPr>
          <w:ilvl w:val="0"/>
          <w:numId w:val="3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>
        <w:trPr>
          <w:divId w:val="11145241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145241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(6.7%)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(4.9%)</w:t>
            </w:r>
          </w:p>
        </w:tc>
      </w:tr>
      <w:tr w:rsidR="00000000">
        <w:trPr>
          <w:divId w:val="11145241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219 (27.3%)</w:t>
            </w:r>
          </w:p>
        </w:tc>
      </w:tr>
      <w:tr w:rsidR="00000000">
        <w:trPr>
          <w:divId w:val="11145241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571 (34.4%)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376 (46.9%)</w:t>
            </w:r>
          </w:p>
        </w:tc>
      </w:tr>
      <w:tr w:rsidR="00000000">
        <w:trPr>
          <w:divId w:val="11145241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410 (24.7%)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236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(20.8%)</w:t>
            </w:r>
          </w:p>
        </w:tc>
      </w:tr>
    </w:tbl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ED6415">
      <w:pPr>
        <w:jc w:val="center"/>
        <w:divId w:val="4931876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ED6415">
      <w:pPr>
        <w:jc w:val="center"/>
        <w:divId w:val="14319676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50.8% (3,974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30.5% (2,389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18.7% (1,459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ED6415">
      <w:pPr>
        <w:jc w:val="center"/>
        <w:divId w:val="21313215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ED6415">
      <w:pPr>
        <w:jc w:val="center"/>
        <w:divId w:val="6381898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:rsidR="00000000" w:rsidRDefault="00ED6415">
      <w:pPr>
        <w:jc w:val="center"/>
        <w:divId w:val="113128729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ED6415">
      <w:pPr>
        <w:jc w:val="center"/>
        <w:divId w:val="176522353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8079673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8079673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907858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907858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ED6415">
      <w:pPr>
        <w:pStyle w:val="Ttulo4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4946126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4946126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ED6415">
      <w:pPr>
        <w:pStyle w:val="Ttulo2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99421792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994217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1525 (92.0%)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1508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568 (70.9%)</w:t>
            </w:r>
          </w:p>
        </w:tc>
      </w:tr>
      <w:tr w:rsidR="00000000">
        <w:trPr>
          <w:divId w:val="1994217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173 (21.6%)</w:t>
            </w:r>
          </w:p>
        </w:tc>
      </w:tr>
      <w:tr w:rsidR="00000000">
        <w:trPr>
          <w:divId w:val="1994217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 (5.5%)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 (7.5%)</w:t>
            </w:r>
          </w:p>
        </w:tc>
      </w:tr>
      <w:tr w:rsidR="00000000">
        <w:trPr>
          <w:divId w:val="199421792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ED64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ED6415">
      <w:pPr>
        <w:spacing w:before="375" w:after="225"/>
        <w:jc w:val="center"/>
        <w:divId w:val="135804746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ED6415">
      <w:pPr>
        <w:spacing w:after="375"/>
        <w:jc w:val="center"/>
        <w:divId w:val="48709448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229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1426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1367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83.6%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577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:rsidR="00000000" w:rsidRDefault="00ED6415">
      <w:pPr>
        <w:numPr>
          <w:ilvl w:val="0"/>
          <w:numId w:val="4"/>
        </w:numPr>
        <w:spacing w:before="100" w:beforeAutospacing="1" w:after="90"/>
        <w:ind w:left="1020"/>
        <w:divId w:val="951983701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:rsidR="00000000" w:rsidRDefault="00ED6415">
      <w:pPr>
        <w:pStyle w:val="Ttulo3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ED6415">
      <w:pPr>
        <w:spacing w:before="375" w:after="225"/>
        <w:jc w:val="center"/>
        <w:divId w:val="201198712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ED6415">
      <w:pPr>
        <w:spacing w:after="375"/>
        <w:jc w:val="center"/>
        <w:divId w:val="52009505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ED6415">
      <w:pPr>
        <w:pStyle w:val="Ttulo2"/>
        <w:divId w:val="95198370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ED6415">
      <w:pPr>
        <w:spacing w:before="450" w:after="450"/>
        <w:divId w:val="9519837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ED6415">
      <w:pPr>
        <w:pStyle w:val="NormalWeb"/>
        <w:divId w:val="951983701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ED6415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6215A"/>
    <w:multiLevelType w:val="multilevel"/>
    <w:tmpl w:val="597C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2062CC"/>
    <w:multiLevelType w:val="multilevel"/>
    <w:tmpl w:val="F01C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F47B0F"/>
    <w:multiLevelType w:val="multilevel"/>
    <w:tmpl w:val="6F94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D75669"/>
    <w:multiLevelType w:val="multilevel"/>
    <w:tmpl w:val="8E8A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15"/>
    <w:rsid w:val="00ED6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092E0F-C42B-4536-B9D9-FDDF151CA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1983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4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69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6431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088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053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5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742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5241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676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7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18985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3215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22353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8729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9673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58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126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792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9448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746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09505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712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5195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1741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2026-07-08T13:38:00Z</dcterms:created>
  <dcterms:modified xsi:type="dcterms:W3CDTF">2026-07-08T13:38:00Z</dcterms:modified>
</cp:coreProperties>
</file>