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5A3D" w14:textId="77777777" w:rsidR="00082E3A" w:rsidRPr="007329AE" w:rsidRDefault="00082E3A">
      <w:pPr>
        <w:spacing w:before="6" w:after="0" w:line="280" w:lineRule="exact"/>
        <w:rPr>
          <w:rFonts w:asciiTheme="majorHAnsi" w:hAnsiTheme="majorHAnsi"/>
          <w:sz w:val="28"/>
          <w:szCs w:val="28"/>
        </w:rPr>
      </w:pPr>
    </w:p>
    <w:p w14:paraId="6AD0B504" w14:textId="77777777" w:rsidR="00082E3A" w:rsidRPr="007329AE" w:rsidRDefault="00082E3A">
      <w:pPr>
        <w:spacing w:before="1" w:after="0" w:line="200" w:lineRule="exact"/>
        <w:rPr>
          <w:rFonts w:asciiTheme="majorHAnsi" w:hAnsiTheme="majorHAnsi"/>
          <w:sz w:val="24"/>
          <w:szCs w:val="24"/>
        </w:rPr>
      </w:pPr>
    </w:p>
    <w:p w14:paraId="2526266C" w14:textId="37DEC3CA" w:rsidR="00082E3A" w:rsidRDefault="00DD24DA" w:rsidP="0077257E">
      <w:pPr>
        <w:spacing w:before="17" w:after="0" w:line="240" w:lineRule="auto"/>
        <w:ind w:left="102" w:right="-20"/>
        <w:jc w:val="center"/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szCs w:val="24"/>
          <w:lang w:val="es-ES"/>
        </w:rPr>
      </w:pPr>
      <w:r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szCs w:val="24"/>
          <w:lang w:val="es-ES"/>
        </w:rPr>
        <w:t>ASIGNATURA</w:t>
      </w:r>
      <w:r w:rsidR="001F751E"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szCs w:val="24"/>
          <w:lang w:val="es-ES"/>
        </w:rPr>
        <w:t>: APLICACIONES DE ANÁLISIS</w:t>
      </w:r>
    </w:p>
    <w:p w14:paraId="5E6C0AC6" w14:textId="77777777" w:rsidR="00DD24DA" w:rsidRDefault="00DD24DA" w:rsidP="0077257E">
      <w:pPr>
        <w:spacing w:before="17" w:after="0" w:line="240" w:lineRule="auto"/>
        <w:ind w:left="102" w:right="-20"/>
        <w:jc w:val="center"/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szCs w:val="24"/>
          <w:lang w:val="es-ES"/>
        </w:rPr>
      </w:pPr>
    </w:p>
    <w:p w14:paraId="54D34815" w14:textId="356EDBF3" w:rsidR="00DD24DA" w:rsidRDefault="00DD24DA" w:rsidP="0077257E">
      <w:pPr>
        <w:spacing w:before="17" w:after="0" w:line="240" w:lineRule="auto"/>
        <w:ind w:left="102" w:right="-20"/>
        <w:jc w:val="center"/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szCs w:val="24"/>
          <w:lang w:val="es-ES"/>
        </w:rPr>
      </w:pPr>
      <w:r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szCs w:val="24"/>
          <w:lang w:val="es-ES"/>
        </w:rPr>
        <w:t>Práctica</w:t>
      </w:r>
      <w:r w:rsidR="001F751E"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szCs w:val="24"/>
          <w:lang w:val="es-ES"/>
        </w:rPr>
        <w:t>: Reconocimiento Facial</w:t>
      </w:r>
    </w:p>
    <w:p w14:paraId="78F8D8E2" w14:textId="7DA54D9C" w:rsidR="001F751E" w:rsidRDefault="001F751E" w:rsidP="0077257E">
      <w:pPr>
        <w:spacing w:before="17" w:after="0" w:line="240" w:lineRule="auto"/>
        <w:ind w:left="102" w:right="-20"/>
        <w:jc w:val="center"/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szCs w:val="24"/>
          <w:lang w:val="es-ES"/>
        </w:rPr>
      </w:pPr>
    </w:p>
    <w:p w14:paraId="499F4F16" w14:textId="23A38557" w:rsidR="001F751E" w:rsidRDefault="001F751E" w:rsidP="001F751E">
      <w:pPr>
        <w:spacing w:before="17" w:after="0" w:line="240" w:lineRule="auto"/>
        <w:ind w:left="102"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8"/>
          <w:szCs w:val="20"/>
          <w:lang w:val="es-ES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8"/>
          <w:szCs w:val="20"/>
          <w:lang w:val="es-ES"/>
        </w:rPr>
        <w:t xml:space="preserve">La práctica consiste en un sistema de reconocimiento facial basado en PCA y </w:t>
      </w:r>
      <w:proofErr w:type="spellStart"/>
      <w:r>
        <w:rPr>
          <w:rFonts w:ascii="Trebuchet MS" w:eastAsia="Verdana" w:hAnsi="Trebuchet MS" w:cs="Verdana"/>
          <w:bCs/>
          <w:color w:val="244061" w:themeColor="accent1" w:themeShade="80"/>
          <w:sz w:val="28"/>
          <w:szCs w:val="20"/>
          <w:lang w:val="es-ES"/>
        </w:rPr>
        <w:t>Support</w:t>
      </w:r>
      <w:proofErr w:type="spellEnd"/>
      <w:r>
        <w:rPr>
          <w:rFonts w:ascii="Trebuchet MS" w:eastAsia="Verdana" w:hAnsi="Trebuchet MS" w:cs="Verdana"/>
          <w:bCs/>
          <w:color w:val="244061" w:themeColor="accent1" w:themeShade="80"/>
          <w:sz w:val="28"/>
          <w:szCs w:val="20"/>
          <w:lang w:val="es-ES"/>
        </w:rPr>
        <w:t xml:space="preserve"> Vector Machines.</w:t>
      </w:r>
    </w:p>
    <w:p w14:paraId="533F19C5" w14:textId="36CC7920" w:rsidR="001F751E" w:rsidRDefault="001F751E" w:rsidP="001F751E">
      <w:pPr>
        <w:spacing w:before="17" w:after="0" w:line="240" w:lineRule="auto"/>
        <w:ind w:left="102"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8"/>
          <w:szCs w:val="20"/>
          <w:lang w:val="es-ES"/>
        </w:rPr>
      </w:pPr>
    </w:p>
    <w:p w14:paraId="5D4FA34E" w14:textId="4ECF035E" w:rsidR="001F751E" w:rsidRDefault="001F751E" w:rsidP="001F751E">
      <w:pPr>
        <w:spacing w:before="17" w:after="0" w:line="240" w:lineRule="auto"/>
        <w:ind w:left="102"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  <w:t xml:space="preserve">Se proporciona un código inicial de ejemplo en un </w:t>
      </w:r>
      <w:proofErr w:type="spellStart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  <w:t>jupyter</w:t>
      </w:r>
      <w:proofErr w:type="spellEnd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  <w:t xml:space="preserve"> notebook: “</w:t>
      </w:r>
      <w:proofErr w:type="spellStart"/>
      <w:r w:rsidRPr="001F751E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  <w:t>PracticaFaceRecognition.ipynb</w:t>
      </w:r>
      <w:proofErr w:type="spellEnd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  <w:t>”, sobre el que hay que realizar ciertas modificaciones.</w:t>
      </w:r>
    </w:p>
    <w:p w14:paraId="76C0FC92" w14:textId="64A65B8E" w:rsidR="001F751E" w:rsidRDefault="001F751E" w:rsidP="001F751E">
      <w:pPr>
        <w:spacing w:before="17" w:after="0" w:line="240" w:lineRule="auto"/>
        <w:ind w:left="102"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</w:pPr>
    </w:p>
    <w:p w14:paraId="5D1353CA" w14:textId="1C24E18D" w:rsidR="001F751E" w:rsidRDefault="001F751E" w:rsidP="001F751E">
      <w:pPr>
        <w:spacing w:before="17" w:after="0" w:line="240" w:lineRule="auto"/>
        <w:ind w:left="102"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  <w:t>Tareas:</w:t>
      </w:r>
    </w:p>
    <w:p w14:paraId="4DEDB25E" w14:textId="32E09950" w:rsidR="001F751E" w:rsidRDefault="001F751E" w:rsidP="001F751E">
      <w:pPr>
        <w:spacing w:before="17" w:after="0" w:line="240" w:lineRule="auto"/>
        <w:ind w:left="102"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</w:pPr>
    </w:p>
    <w:p w14:paraId="6D6671BE" w14:textId="1288FCC4" w:rsidR="001F751E" w:rsidRDefault="001F751E" w:rsidP="001F751E">
      <w:pPr>
        <w:pStyle w:val="Prrafodelista"/>
        <w:numPr>
          <w:ilvl w:val="0"/>
          <w:numId w:val="6"/>
        </w:numPr>
        <w:spacing w:before="17" w:after="0" w:line="240" w:lineRule="auto"/>
        <w:ind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Ejecutar todo el código y entender el funcionamiento de:</w:t>
      </w:r>
    </w:p>
    <w:p w14:paraId="2C559C48" w14:textId="6FEB5A1A" w:rsidR="001F751E" w:rsidRDefault="001F751E" w:rsidP="001F751E">
      <w:pPr>
        <w:pStyle w:val="Prrafodelista"/>
        <w:numPr>
          <w:ilvl w:val="1"/>
          <w:numId w:val="6"/>
        </w:numPr>
        <w:spacing w:before="17" w:after="0" w:line="240" w:lineRule="auto"/>
        <w:ind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El análisis de los datos a utilizar</w:t>
      </w:r>
    </w:p>
    <w:p w14:paraId="32EC934E" w14:textId="4290603F" w:rsidR="001F751E" w:rsidRDefault="001F751E" w:rsidP="001F751E">
      <w:pPr>
        <w:pStyle w:val="Prrafodelista"/>
        <w:numPr>
          <w:ilvl w:val="1"/>
          <w:numId w:val="6"/>
        </w:numPr>
        <w:spacing w:before="17" w:after="0" w:line="240" w:lineRule="auto"/>
        <w:ind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Aplicación de PCA sobre los datos</w:t>
      </w:r>
    </w:p>
    <w:p w14:paraId="37C93152" w14:textId="177FEF2E" w:rsidR="001F751E" w:rsidRDefault="001F751E" w:rsidP="001F751E">
      <w:pPr>
        <w:pStyle w:val="Prrafodelista"/>
        <w:numPr>
          <w:ilvl w:val="1"/>
          <w:numId w:val="6"/>
        </w:numPr>
        <w:spacing w:before="17" w:after="0" w:line="240" w:lineRule="auto"/>
        <w:ind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Entrenamiento de </w:t>
      </w:r>
      <w:proofErr w:type="spellStart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SVMs</w:t>
      </w:r>
      <w:proofErr w:type="spellEnd"/>
    </w:p>
    <w:p w14:paraId="2207724F" w14:textId="7CD10195" w:rsidR="001F751E" w:rsidRDefault="001F751E" w:rsidP="001F751E">
      <w:pPr>
        <w:pStyle w:val="Prrafodelista"/>
        <w:numPr>
          <w:ilvl w:val="1"/>
          <w:numId w:val="6"/>
        </w:numPr>
        <w:spacing w:before="17" w:after="0" w:line="240" w:lineRule="auto"/>
        <w:ind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Obtención de las medidas de rendimiento</w:t>
      </w:r>
    </w:p>
    <w:p w14:paraId="7936B4DA" w14:textId="7FA50DFC" w:rsidR="001F751E" w:rsidRPr="00BF36FD" w:rsidRDefault="001F751E" w:rsidP="001F751E">
      <w:pPr>
        <w:spacing w:before="17" w:after="0" w:line="240" w:lineRule="auto"/>
        <w:ind w:right="-20"/>
        <w:jc w:val="both"/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  <w:lang w:val="es-ES"/>
        </w:rPr>
      </w:pPr>
    </w:p>
    <w:p w14:paraId="439CB3B5" w14:textId="71BBADAA" w:rsidR="00082E3A" w:rsidRDefault="001F751E" w:rsidP="001F751E">
      <w:pPr>
        <w:pStyle w:val="Prrafodelista"/>
        <w:numPr>
          <w:ilvl w:val="0"/>
          <w:numId w:val="6"/>
        </w:numPr>
        <w:spacing w:before="17" w:after="0" w:line="240" w:lineRule="auto"/>
        <w:ind w:right="-20"/>
        <w:jc w:val="both"/>
        <w:rPr>
          <w:rFonts w:asciiTheme="majorHAnsi" w:hAnsiTheme="majorHAnsi"/>
          <w:sz w:val="15"/>
          <w:szCs w:val="15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En base al código de ejemplo, de forma automática analizar el </w:t>
      </w:r>
      <w:proofErr w:type="spellStart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Accuracy</w:t>
      </w:r>
      <w:proofErr w:type="spellEnd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 del sistema en función del número de imágenes por identidad, en el rango 10 a 80 imágenes en saltos de 10 en 10 imágenes.</w:t>
      </w:r>
      <w:r w:rsidRPr="007329AE">
        <w:rPr>
          <w:rFonts w:asciiTheme="majorHAnsi" w:hAnsiTheme="majorHAnsi"/>
          <w:sz w:val="15"/>
          <w:szCs w:val="15"/>
        </w:rPr>
        <w:t xml:space="preserve"> </w:t>
      </w:r>
      <w:r w:rsidR="000316BC">
        <w:rPr>
          <w:rFonts w:asciiTheme="majorHAnsi" w:hAnsiTheme="majorHAnsi"/>
          <w:sz w:val="15"/>
          <w:szCs w:val="15"/>
        </w:rPr>
        <w:t xml:space="preserve"> </w:t>
      </w:r>
      <w:r w:rsid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Comente los resultados.</w:t>
      </w:r>
    </w:p>
    <w:p w14:paraId="64410F71" w14:textId="77777777" w:rsidR="001F751E" w:rsidRDefault="001F751E" w:rsidP="001F751E">
      <w:pPr>
        <w:pStyle w:val="Prrafodelista"/>
        <w:spacing w:before="17" w:after="0" w:line="240" w:lineRule="auto"/>
        <w:ind w:left="462" w:right="-20"/>
        <w:jc w:val="both"/>
        <w:rPr>
          <w:rFonts w:asciiTheme="majorHAnsi" w:hAnsiTheme="majorHAnsi"/>
          <w:sz w:val="15"/>
          <w:szCs w:val="15"/>
        </w:rPr>
      </w:pPr>
    </w:p>
    <w:p w14:paraId="7ADFA5E0" w14:textId="1839127E" w:rsidR="001F751E" w:rsidRDefault="001F751E" w:rsidP="001F751E">
      <w:pPr>
        <w:pStyle w:val="Prrafodelista"/>
        <w:numPr>
          <w:ilvl w:val="0"/>
          <w:numId w:val="6"/>
        </w:numPr>
        <w:spacing w:before="17" w:after="0" w:line="240" w:lineRule="auto"/>
        <w:ind w:right="-20"/>
        <w:jc w:val="both"/>
        <w:rPr>
          <w:rFonts w:asciiTheme="majorHAnsi" w:hAnsiTheme="majorHAnsi"/>
          <w:sz w:val="15"/>
          <w:szCs w:val="15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En base al código de ejemplo inicial, de forma automática analizar el </w:t>
      </w:r>
      <w:proofErr w:type="spellStart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Accuracy</w:t>
      </w:r>
      <w:proofErr w:type="spellEnd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 del sistema en función de la escala de las imágenes (la escala inicial es </w:t>
      </w:r>
      <w:r w:rsid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0.4</w:t>
      </w: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), en el rango</w:t>
      </w:r>
      <w:r w:rsid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 0.1 a 1 </w:t>
      </w: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en saltos de </w:t>
      </w:r>
      <w:r w:rsid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0.1 de factor de escala</w:t>
      </w: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.</w:t>
      </w:r>
      <w:r w:rsidRPr="007329AE">
        <w:rPr>
          <w:rFonts w:asciiTheme="majorHAnsi" w:hAnsiTheme="majorHAnsi"/>
          <w:sz w:val="15"/>
          <w:szCs w:val="15"/>
        </w:rPr>
        <w:t xml:space="preserve"> </w:t>
      </w:r>
      <w:r w:rsidR="000316BC">
        <w:rPr>
          <w:rFonts w:asciiTheme="majorHAnsi" w:hAnsiTheme="majorHAnsi"/>
          <w:sz w:val="15"/>
          <w:szCs w:val="15"/>
        </w:rPr>
        <w:t xml:space="preserve"> </w:t>
      </w:r>
      <w:r w:rsid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Comente los resultados.</w:t>
      </w:r>
    </w:p>
    <w:p w14:paraId="7F04282E" w14:textId="77777777" w:rsidR="001F751E" w:rsidRPr="001F751E" w:rsidRDefault="001F751E" w:rsidP="001F751E">
      <w:pPr>
        <w:pStyle w:val="Prrafodelista"/>
        <w:rPr>
          <w:rFonts w:asciiTheme="majorHAnsi" w:hAnsiTheme="majorHAnsi"/>
          <w:sz w:val="15"/>
          <w:szCs w:val="15"/>
        </w:rPr>
      </w:pPr>
    </w:p>
    <w:p w14:paraId="4D72A7F9" w14:textId="695C3E48" w:rsidR="001F751E" w:rsidRPr="00BF36FD" w:rsidRDefault="001F751E" w:rsidP="001F751E">
      <w:pPr>
        <w:pStyle w:val="Prrafodelista"/>
        <w:numPr>
          <w:ilvl w:val="0"/>
          <w:numId w:val="6"/>
        </w:numPr>
        <w:spacing w:before="17" w:after="0" w:line="240" w:lineRule="auto"/>
        <w:ind w:right="-20"/>
        <w:jc w:val="both"/>
        <w:rPr>
          <w:rFonts w:asciiTheme="majorHAnsi" w:hAnsiTheme="majorHAnsi"/>
          <w:sz w:val="15"/>
          <w:szCs w:val="15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En base al código de ejemplo inicial, de forma automática analizar el </w:t>
      </w:r>
      <w:proofErr w:type="spellStart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Accuracy</w:t>
      </w:r>
      <w:proofErr w:type="spellEnd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 del sistema en función del número de componentes de PCA usadas, en el rango 10 a 200 en saltos de 10 en 10 componentes.</w:t>
      </w:r>
      <w:r w:rsidRPr="007329AE">
        <w:rPr>
          <w:rFonts w:asciiTheme="majorHAnsi" w:hAnsiTheme="majorHAnsi"/>
          <w:sz w:val="15"/>
          <w:szCs w:val="15"/>
        </w:rPr>
        <w:t xml:space="preserve"> </w:t>
      </w:r>
      <w:r w:rsidR="000316BC">
        <w:rPr>
          <w:rFonts w:asciiTheme="majorHAnsi" w:hAnsiTheme="majorHAnsi"/>
          <w:sz w:val="15"/>
          <w:szCs w:val="15"/>
        </w:rPr>
        <w:t xml:space="preserve"> </w:t>
      </w:r>
      <w:r w:rsid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Comente los resultados.</w:t>
      </w:r>
    </w:p>
    <w:p w14:paraId="0ECE3808" w14:textId="77777777" w:rsidR="00BF36FD" w:rsidRPr="00BF36FD" w:rsidRDefault="00BF36FD" w:rsidP="00BF36FD">
      <w:pPr>
        <w:pStyle w:val="Prrafodelista"/>
        <w:rPr>
          <w:rFonts w:asciiTheme="majorHAnsi" w:hAnsiTheme="majorHAnsi"/>
          <w:sz w:val="15"/>
          <w:szCs w:val="15"/>
        </w:rPr>
      </w:pPr>
    </w:p>
    <w:p w14:paraId="12CE48DE" w14:textId="27899CB8" w:rsidR="00BF36FD" w:rsidRDefault="00BF36FD" w:rsidP="00BF36FD">
      <w:pPr>
        <w:pStyle w:val="Prrafodelista"/>
        <w:spacing w:before="17" w:after="0" w:line="240" w:lineRule="auto"/>
        <w:ind w:left="462" w:right="-20"/>
        <w:jc w:val="both"/>
        <w:rPr>
          <w:rFonts w:asciiTheme="majorHAnsi" w:hAnsiTheme="majorHAnsi"/>
          <w:sz w:val="15"/>
          <w:szCs w:val="15"/>
        </w:rPr>
      </w:pPr>
    </w:p>
    <w:p w14:paraId="654E0A5F" w14:textId="1117E32E" w:rsidR="00BF36FD" w:rsidRPr="00BF36FD" w:rsidRDefault="00BF36FD" w:rsidP="00BF36FD">
      <w:pPr>
        <w:pStyle w:val="Prrafodelista"/>
        <w:spacing w:before="17" w:after="0" w:line="240" w:lineRule="auto"/>
        <w:ind w:left="462" w:right="-20"/>
        <w:jc w:val="both"/>
        <w:rPr>
          <w:rFonts w:asciiTheme="majorHAnsi" w:hAnsiTheme="majorHAnsi"/>
        </w:rPr>
      </w:pPr>
      <w:r w:rsidRPr="00BF36FD">
        <w:rPr>
          <w:rFonts w:asciiTheme="majorHAnsi" w:hAnsiTheme="majorHAnsi"/>
        </w:rPr>
        <w:t>OPCIONALES</w:t>
      </w:r>
    </w:p>
    <w:p w14:paraId="312E6E1B" w14:textId="77777777" w:rsidR="000316BC" w:rsidRPr="000316BC" w:rsidRDefault="000316BC" w:rsidP="000316BC">
      <w:pPr>
        <w:pStyle w:val="Prrafodelista"/>
        <w:rPr>
          <w:rFonts w:asciiTheme="majorHAnsi" w:hAnsiTheme="majorHAnsi"/>
          <w:sz w:val="15"/>
          <w:szCs w:val="15"/>
        </w:rPr>
      </w:pPr>
    </w:p>
    <w:p w14:paraId="27328172" w14:textId="1900CB08" w:rsidR="000316BC" w:rsidRDefault="000316BC" w:rsidP="000316BC">
      <w:pPr>
        <w:pStyle w:val="Prrafodelista"/>
        <w:numPr>
          <w:ilvl w:val="0"/>
          <w:numId w:val="6"/>
        </w:numPr>
        <w:spacing w:before="17" w:after="0" w:line="240" w:lineRule="auto"/>
        <w:ind w:right="-20"/>
        <w:jc w:val="both"/>
        <w:rPr>
          <w:rFonts w:asciiTheme="majorHAnsi" w:hAnsiTheme="majorHAnsi"/>
          <w:sz w:val="15"/>
          <w:szCs w:val="15"/>
        </w:rPr>
      </w:pPr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En base al código de ejemplo inicial, probar varios tipos de </w:t>
      </w:r>
      <w:proofErr w:type="spellStart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kernel</w:t>
      </w:r>
      <w:proofErr w:type="spellEnd"/>
      <w:r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 de SVM. Comente los resultados.</w:t>
      </w:r>
      <w:r w:rsidRPr="007329AE">
        <w:rPr>
          <w:rFonts w:asciiTheme="majorHAnsi" w:hAnsiTheme="majorHAnsi"/>
          <w:sz w:val="15"/>
          <w:szCs w:val="15"/>
        </w:rPr>
        <w:t xml:space="preserve"> </w:t>
      </w:r>
    </w:p>
    <w:p w14:paraId="2DA1DD11" w14:textId="77777777" w:rsidR="000316BC" w:rsidRPr="000316BC" w:rsidRDefault="000316BC" w:rsidP="000316BC">
      <w:pPr>
        <w:pStyle w:val="Prrafodelista"/>
        <w:rPr>
          <w:rFonts w:asciiTheme="majorHAnsi" w:hAnsiTheme="majorHAnsi"/>
          <w:sz w:val="15"/>
          <w:szCs w:val="15"/>
        </w:rPr>
      </w:pPr>
    </w:p>
    <w:p w14:paraId="133FA1E1" w14:textId="61FAA263" w:rsidR="001F751E" w:rsidRPr="000316BC" w:rsidRDefault="000316BC" w:rsidP="001F751E">
      <w:pPr>
        <w:pStyle w:val="Prrafodelista"/>
        <w:numPr>
          <w:ilvl w:val="0"/>
          <w:numId w:val="6"/>
        </w:numPr>
        <w:spacing w:before="17" w:after="0" w:line="240" w:lineRule="auto"/>
        <w:ind w:right="-20"/>
        <w:jc w:val="both"/>
        <w:rPr>
          <w:rFonts w:asciiTheme="majorHAnsi" w:hAnsiTheme="majorHAnsi"/>
          <w:sz w:val="15"/>
          <w:szCs w:val="15"/>
        </w:rPr>
      </w:pPr>
      <w:r w:rsidRP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En base a todas las pruebas anteriores, realice una implementación del sistema que considere </w:t>
      </w:r>
      <w:proofErr w:type="gramStart"/>
      <w:r w:rsidRP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más óptima</w:t>
      </w:r>
      <w:proofErr w:type="gramEnd"/>
      <w:r w:rsidRP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 xml:space="preserve"> en cuanto al valor de </w:t>
      </w:r>
      <w:proofErr w:type="spellStart"/>
      <w:r w:rsidRP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Accuracy</w:t>
      </w:r>
      <w:proofErr w:type="spellEnd"/>
      <w:r w:rsidRPr="000316BC">
        <w:rPr>
          <w:rFonts w:ascii="Trebuchet MS" w:eastAsia="Verdana" w:hAnsi="Trebuchet MS" w:cs="Verdana"/>
          <w:bCs/>
          <w:color w:val="244061" w:themeColor="accent1" w:themeShade="80"/>
          <w:sz w:val="24"/>
          <w:szCs w:val="18"/>
        </w:rPr>
        <w:t>. Comente los resultados.</w:t>
      </w:r>
      <w:r w:rsidRPr="000316BC">
        <w:rPr>
          <w:rFonts w:asciiTheme="majorHAnsi" w:hAnsiTheme="majorHAnsi"/>
          <w:sz w:val="15"/>
          <w:szCs w:val="15"/>
        </w:rPr>
        <w:t xml:space="preserve"> </w:t>
      </w:r>
    </w:p>
    <w:p w14:paraId="6DA7029D" w14:textId="77777777" w:rsidR="00362490" w:rsidRPr="007329AE" w:rsidRDefault="00362490" w:rsidP="001F751E">
      <w:pPr>
        <w:spacing w:after="0" w:line="150" w:lineRule="exact"/>
        <w:jc w:val="both"/>
        <w:rPr>
          <w:rFonts w:asciiTheme="majorHAnsi" w:hAnsiTheme="majorHAnsi"/>
          <w:sz w:val="15"/>
          <w:szCs w:val="15"/>
          <w:lang w:val="es-ES"/>
        </w:rPr>
      </w:pPr>
    </w:p>
    <w:p w14:paraId="3B1C3566" w14:textId="77777777" w:rsidR="00362490" w:rsidRPr="007329AE" w:rsidRDefault="00362490">
      <w:pPr>
        <w:spacing w:after="0" w:line="150" w:lineRule="exact"/>
        <w:rPr>
          <w:rFonts w:asciiTheme="majorHAnsi" w:hAnsiTheme="majorHAnsi"/>
          <w:sz w:val="15"/>
          <w:szCs w:val="15"/>
          <w:lang w:val="es-ES"/>
        </w:rPr>
      </w:pPr>
    </w:p>
    <w:p w14:paraId="693E53E9" w14:textId="77777777" w:rsidR="004C47A8" w:rsidRPr="007329AE" w:rsidRDefault="004C47A8" w:rsidP="004C47A8">
      <w:pPr>
        <w:tabs>
          <w:tab w:val="left" w:pos="2220"/>
        </w:tabs>
        <w:spacing w:after="0" w:line="235" w:lineRule="exact"/>
        <w:ind w:left="102" w:right="-20"/>
        <w:jc w:val="right"/>
        <w:rPr>
          <w:rFonts w:asciiTheme="majorHAnsi" w:eastAsia="Verdana" w:hAnsiTheme="majorHAnsi" w:cs="Verdana"/>
          <w:position w:val="-1"/>
          <w:sz w:val="24"/>
          <w:szCs w:val="24"/>
          <w:lang w:val="es-ES"/>
        </w:rPr>
      </w:pPr>
    </w:p>
    <w:sectPr w:rsidR="004C47A8" w:rsidRPr="007329AE" w:rsidSect="00DE11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50AC3" w14:textId="77777777" w:rsidR="006C2AE4" w:rsidRDefault="006C2AE4">
      <w:pPr>
        <w:spacing w:after="0" w:line="240" w:lineRule="auto"/>
      </w:pPr>
      <w:r>
        <w:separator/>
      </w:r>
    </w:p>
  </w:endnote>
  <w:endnote w:type="continuationSeparator" w:id="0">
    <w:p w14:paraId="7062FB2C" w14:textId="77777777" w:rsidR="006C2AE4" w:rsidRDefault="006C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9B9F" w14:textId="77777777" w:rsidR="00071EC0" w:rsidRDefault="00071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260249195"/>
      <w:docPartObj>
        <w:docPartGallery w:val="Page Numbers (Bottom of Page)"/>
        <w:docPartUnique/>
      </w:docPartObj>
    </w:sdtPr>
    <w:sdtContent>
      <w:p w14:paraId="5F79B43C" w14:textId="72AB0293" w:rsidR="00DD24DA" w:rsidRPr="00DD24DA" w:rsidRDefault="008B0782" w:rsidP="00DD24DA">
        <w:pPr>
          <w:pStyle w:val="Piedepgina"/>
          <w:jc w:val="right"/>
          <w:rPr>
            <w:lang w:val="es-ES"/>
          </w:rPr>
        </w:pPr>
        <w:r w:rsidRPr="008B0782"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16C0040C" wp14:editId="4622E1F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9" name="Esquina doblad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80CC9" w14:textId="77777777" w:rsidR="008B0782" w:rsidRDefault="008B078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71EC0" w:rsidRPr="00071EC0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C0040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9" o:spid="_x0000_s1026" type="#_x0000_t65" style="position:absolute;left:0;text-align:left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5F680CC9" w14:textId="77777777" w:rsidR="008B0782" w:rsidRDefault="008B078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71EC0" w:rsidRPr="00071EC0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F139" w14:textId="77777777" w:rsidR="00071EC0" w:rsidRDefault="00071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71B6" w14:textId="77777777" w:rsidR="006C2AE4" w:rsidRDefault="006C2AE4">
      <w:pPr>
        <w:spacing w:after="0" w:line="240" w:lineRule="auto"/>
      </w:pPr>
      <w:r>
        <w:separator/>
      </w:r>
    </w:p>
  </w:footnote>
  <w:footnote w:type="continuationSeparator" w:id="0">
    <w:p w14:paraId="6945FDD6" w14:textId="77777777" w:rsidR="006C2AE4" w:rsidRDefault="006C2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DC5F" w14:textId="77777777" w:rsidR="00071EC0" w:rsidRDefault="00071E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A9C4D" w14:textId="54D0551C" w:rsidR="009F6163" w:rsidRPr="007A0ADE" w:rsidRDefault="007A0ADE" w:rsidP="007A0ADE">
    <w:pPr>
      <w:spacing w:before="240" w:after="0" w:line="200" w:lineRule="exact"/>
      <w:rPr>
        <w:color w:val="244061" w:themeColor="accent1" w:themeShade="80"/>
        <w:sz w:val="28"/>
        <w:szCs w:val="20"/>
      </w:rPr>
    </w:pPr>
    <w:r w:rsidRPr="007A0ADE">
      <w:rPr>
        <w:noProof/>
        <w:color w:val="244061" w:themeColor="accent1" w:themeShade="80"/>
        <w:sz w:val="32"/>
        <w:lang w:val="es-ES" w:eastAsia="es-ES"/>
      </w:rPr>
      <w:drawing>
        <wp:anchor distT="0" distB="0" distL="114300" distR="114300" simplePos="0" relativeHeight="251658240" behindDoc="1" locked="0" layoutInCell="1" allowOverlap="1" wp14:anchorId="2799A4E7" wp14:editId="4C57FC52">
          <wp:simplePos x="0" y="0"/>
          <wp:positionH relativeFrom="column">
            <wp:posOffset>3451225</wp:posOffset>
          </wp:positionH>
          <wp:positionV relativeFrom="paragraph">
            <wp:posOffset>-144780</wp:posOffset>
          </wp:positionV>
          <wp:extent cx="2070100" cy="786130"/>
          <wp:effectExtent l="0" t="0" r="6350" b="0"/>
          <wp:wrapTight wrapText="bothSides">
            <wp:wrapPolygon edited="0">
              <wp:start x="6361" y="0"/>
              <wp:lineTo x="6758" y="8375"/>
              <wp:lineTo x="0" y="9422"/>
              <wp:lineTo x="0" y="17273"/>
              <wp:lineTo x="6361" y="20937"/>
              <wp:lineTo x="15107" y="20937"/>
              <wp:lineTo x="21467" y="17273"/>
              <wp:lineTo x="21467" y="9422"/>
              <wp:lineTo x="15504" y="7328"/>
              <wp:lineTo x="15107" y="1570"/>
              <wp:lineTo x="14709" y="0"/>
              <wp:lineTo x="6361" y="0"/>
            </wp:wrapPolygon>
          </wp:wrapTight>
          <wp:docPr id="94" name="Imagen 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m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78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071EC0">
      <w:rPr>
        <w:color w:val="244061" w:themeColor="accent1" w:themeShade="80"/>
        <w:sz w:val="28"/>
        <w:szCs w:val="20"/>
      </w:rPr>
      <w:t>Máster</w:t>
    </w:r>
    <w:proofErr w:type="spellEnd"/>
    <w:r w:rsidR="009F6163" w:rsidRPr="007A0ADE">
      <w:rPr>
        <w:color w:val="244061" w:themeColor="accent1" w:themeShade="80"/>
        <w:sz w:val="28"/>
        <w:szCs w:val="20"/>
      </w:rPr>
      <w:t xml:space="preserve"> </w:t>
    </w:r>
    <w:proofErr w:type="spellStart"/>
    <w:r w:rsidR="009F6163" w:rsidRPr="007A0ADE">
      <w:rPr>
        <w:color w:val="244061" w:themeColor="accent1" w:themeShade="80"/>
        <w:sz w:val="28"/>
        <w:szCs w:val="20"/>
      </w:rPr>
      <w:t>en</w:t>
    </w:r>
    <w:proofErr w:type="spellEnd"/>
    <w:r w:rsidR="009F6163" w:rsidRPr="007A0ADE">
      <w:rPr>
        <w:color w:val="244061" w:themeColor="accent1" w:themeShade="80"/>
        <w:sz w:val="28"/>
        <w:szCs w:val="20"/>
      </w:rPr>
      <w:t xml:space="preserve"> Big Data y Data Science:</w:t>
    </w:r>
  </w:p>
  <w:p w14:paraId="199AE16F" w14:textId="77777777" w:rsidR="00082E3A" w:rsidRPr="007A0ADE" w:rsidRDefault="009F6163" w:rsidP="007A0ADE">
    <w:pPr>
      <w:spacing w:before="240" w:after="0" w:line="200" w:lineRule="exact"/>
      <w:rPr>
        <w:color w:val="244061" w:themeColor="accent1" w:themeShade="80"/>
        <w:sz w:val="28"/>
        <w:szCs w:val="20"/>
      </w:rPr>
    </w:pPr>
    <w:proofErr w:type="spellStart"/>
    <w:r w:rsidRPr="007A0ADE">
      <w:rPr>
        <w:color w:val="244061" w:themeColor="accent1" w:themeShade="80"/>
        <w:sz w:val="28"/>
        <w:szCs w:val="20"/>
      </w:rPr>
      <w:t>Ciencia</w:t>
    </w:r>
    <w:proofErr w:type="spellEnd"/>
    <w:r w:rsidRPr="007A0ADE">
      <w:rPr>
        <w:color w:val="244061" w:themeColor="accent1" w:themeShade="80"/>
        <w:sz w:val="28"/>
        <w:szCs w:val="20"/>
      </w:rPr>
      <w:t xml:space="preserve"> e </w:t>
    </w:r>
    <w:proofErr w:type="spellStart"/>
    <w:r w:rsidRPr="007A0ADE">
      <w:rPr>
        <w:color w:val="244061" w:themeColor="accent1" w:themeShade="80"/>
        <w:sz w:val="28"/>
        <w:szCs w:val="20"/>
      </w:rPr>
      <w:t>Ingeniería</w:t>
    </w:r>
    <w:proofErr w:type="spellEnd"/>
    <w:r w:rsidRPr="007A0ADE">
      <w:rPr>
        <w:color w:val="244061" w:themeColor="accent1" w:themeShade="80"/>
        <w:sz w:val="28"/>
        <w:szCs w:val="20"/>
      </w:rPr>
      <w:t xml:space="preserve"> de </w:t>
    </w:r>
    <w:proofErr w:type="spellStart"/>
    <w:r w:rsidRPr="007A0ADE">
      <w:rPr>
        <w:color w:val="244061" w:themeColor="accent1" w:themeShade="80"/>
        <w:sz w:val="28"/>
        <w:szCs w:val="20"/>
      </w:rPr>
      <w:t>Datos</w:t>
    </w:r>
    <w:proofErr w:type="spellEnd"/>
  </w:p>
  <w:p w14:paraId="65C72049" w14:textId="77777777" w:rsidR="007A0ADE" w:rsidRDefault="007A0AD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208FA" w14:textId="77777777" w:rsidR="00071EC0" w:rsidRDefault="00071E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1D85"/>
    <w:multiLevelType w:val="hybridMultilevel"/>
    <w:tmpl w:val="3864B7D6"/>
    <w:lvl w:ilvl="0" w:tplc="0C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46821C5E"/>
    <w:multiLevelType w:val="hybridMultilevel"/>
    <w:tmpl w:val="BDAA946A"/>
    <w:lvl w:ilvl="0" w:tplc="4742114C">
      <w:start w:val="1"/>
      <w:numFmt w:val="decimal"/>
      <w:lvlText w:val="%1."/>
      <w:lvlJc w:val="left"/>
      <w:pPr>
        <w:ind w:left="462" w:hanging="360"/>
      </w:pPr>
      <w:rPr>
        <w:rFonts w:ascii="Trebuchet MS" w:hAnsi="Trebuchet MS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4F0E2053"/>
    <w:multiLevelType w:val="hybridMultilevel"/>
    <w:tmpl w:val="0020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B26C7"/>
    <w:multiLevelType w:val="multilevel"/>
    <w:tmpl w:val="0F8011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A71B4"/>
    <w:multiLevelType w:val="hybridMultilevel"/>
    <w:tmpl w:val="C58AF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A55C2"/>
    <w:multiLevelType w:val="hybridMultilevel"/>
    <w:tmpl w:val="2830484A"/>
    <w:lvl w:ilvl="0" w:tplc="9B267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3248968">
    <w:abstractNumId w:val="3"/>
  </w:num>
  <w:num w:numId="2" w16cid:durableId="1945530673">
    <w:abstractNumId w:val="0"/>
  </w:num>
  <w:num w:numId="3" w16cid:durableId="414206308">
    <w:abstractNumId w:val="5"/>
  </w:num>
  <w:num w:numId="4" w16cid:durableId="361513125">
    <w:abstractNumId w:val="4"/>
  </w:num>
  <w:num w:numId="5" w16cid:durableId="736785628">
    <w:abstractNumId w:val="2"/>
  </w:num>
  <w:num w:numId="6" w16cid:durableId="1275558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3A"/>
    <w:rsid w:val="0000625C"/>
    <w:rsid w:val="000316BC"/>
    <w:rsid w:val="00071EC0"/>
    <w:rsid w:val="00082E3A"/>
    <w:rsid w:val="000A1BB7"/>
    <w:rsid w:val="0010552C"/>
    <w:rsid w:val="0011166B"/>
    <w:rsid w:val="00112156"/>
    <w:rsid w:val="001173D9"/>
    <w:rsid w:val="001767DE"/>
    <w:rsid w:val="00185430"/>
    <w:rsid w:val="001A5F1D"/>
    <w:rsid w:val="001F751E"/>
    <w:rsid w:val="002756D1"/>
    <w:rsid w:val="0029002B"/>
    <w:rsid w:val="00362490"/>
    <w:rsid w:val="00394B30"/>
    <w:rsid w:val="003B5216"/>
    <w:rsid w:val="00433361"/>
    <w:rsid w:val="004762AA"/>
    <w:rsid w:val="004C47A8"/>
    <w:rsid w:val="004D5D9E"/>
    <w:rsid w:val="005B6AE4"/>
    <w:rsid w:val="00633C90"/>
    <w:rsid w:val="006C2AE4"/>
    <w:rsid w:val="006F0BAA"/>
    <w:rsid w:val="0071088C"/>
    <w:rsid w:val="007329AE"/>
    <w:rsid w:val="0077257E"/>
    <w:rsid w:val="007900BC"/>
    <w:rsid w:val="007A0ADE"/>
    <w:rsid w:val="007F6173"/>
    <w:rsid w:val="008346D7"/>
    <w:rsid w:val="00870B60"/>
    <w:rsid w:val="00881511"/>
    <w:rsid w:val="008B0782"/>
    <w:rsid w:val="00902900"/>
    <w:rsid w:val="00922AC7"/>
    <w:rsid w:val="009F6163"/>
    <w:rsid w:val="00A0146A"/>
    <w:rsid w:val="00A12D39"/>
    <w:rsid w:val="00A55CD2"/>
    <w:rsid w:val="00AA3C1A"/>
    <w:rsid w:val="00AB0C1B"/>
    <w:rsid w:val="00AF012F"/>
    <w:rsid w:val="00AF65A8"/>
    <w:rsid w:val="00B10ABC"/>
    <w:rsid w:val="00B46DA7"/>
    <w:rsid w:val="00B90072"/>
    <w:rsid w:val="00BB2B43"/>
    <w:rsid w:val="00BF36FD"/>
    <w:rsid w:val="00C62B79"/>
    <w:rsid w:val="00CC12C3"/>
    <w:rsid w:val="00CF1609"/>
    <w:rsid w:val="00DD24DA"/>
    <w:rsid w:val="00DE116A"/>
    <w:rsid w:val="00DF281B"/>
    <w:rsid w:val="00E034BA"/>
    <w:rsid w:val="00F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7BDCA"/>
  <w15:docId w15:val="{CDAEAC45-1837-4C8A-8420-BF7F62FA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Ttulo1">
    <w:name w:val="heading 1"/>
    <w:basedOn w:val="Normal"/>
    <w:next w:val="Normal"/>
    <w:link w:val="Ttulo1Car"/>
    <w:uiPriority w:val="9"/>
    <w:qFormat/>
    <w:rsid w:val="00362490"/>
    <w:pPr>
      <w:keepNext/>
      <w:keepLines/>
      <w:widowControl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25C"/>
  </w:style>
  <w:style w:type="paragraph" w:styleId="Piedepgina">
    <w:name w:val="footer"/>
    <w:basedOn w:val="Normal"/>
    <w:link w:val="PiedepginaCar"/>
    <w:uiPriority w:val="99"/>
    <w:unhideWhenUsed/>
    <w:rsid w:val="00006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5C"/>
  </w:style>
  <w:style w:type="paragraph" w:customStyle="1" w:styleId="Default">
    <w:name w:val="Default"/>
    <w:rsid w:val="00CF160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CF1609"/>
    <w:pPr>
      <w:widowControl/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AE4"/>
    <w:pPr>
      <w:widowControl/>
      <w:spacing w:after="160" w:line="259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624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762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62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62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62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62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\376\377\000c\000o\000n\000t\000r\000o\000l\000i\000n\000t\000e\000r\000n\000o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\376\377\000c\000o\000n\000t\000r\000o\000l\000i\000n\000t\000e\000r\000n\000o</dc:title>
  <dc:creator>\376\377\000J\000u\000a\000n\000a\000.\000c\000a\000l\000l\000e</dc:creator>
  <cp:lastModifiedBy>Aythami Morales Moreno</cp:lastModifiedBy>
  <cp:revision>2</cp:revision>
  <dcterms:created xsi:type="dcterms:W3CDTF">2022-09-17T09:58:00Z</dcterms:created>
  <dcterms:modified xsi:type="dcterms:W3CDTF">2022-09-17T09:58:00Z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2013-01-24T00:00:00Z</vt:filetime>
  </property>
  <property fmtid="{D5CDD505-2E9C-101B-9397-08002B2CF9AE}" pid="3" name="LastSaved">
    <vt:filetime>2015-06-15T00:00:00Z</vt:filetime>
  </property>
</Properties>
</file>