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Matriz de Costos y Ahorro Estimado</w:t>
      </w:r>
    </w:p>
    <w:p>
      <w:pPr>
        <w:jc w:val="center"/>
      </w:pPr>
      <w:r>
        <w:rPr>
          <w:sz w:val="20"/>
        </w:rPr>
        <w:t>Entrega Final – Ecosistema de Automatización IA</w:t>
        <w:br/>
        <w:t>Javier Sibar</w:t>
      </w:r>
    </w:p>
    <w:p>
      <w:pPr>
        <w:pStyle w:val="Heading1"/>
      </w:pPr>
      <w:r>
        <w:t>1. Criterio</w:t>
      </w:r>
    </w:p>
    <w:p>
      <w:r>
        <w:t>La matriz presenta una estimación operativa del ecosistema implementado. No se utilizan importes ficticios de facturación: el costo se expresa en nivel relativo porque depende del plan contratado, volumen de ejecuciones y consumo real del modelo. El ahorro se estima comparando el flujo automatizado con una gestión manual equivalente.</w:t>
      </w:r>
    </w:p>
    <w:p>
      <w:pPr>
        <w:pStyle w:val="Heading1"/>
      </w:pPr>
      <w:r>
        <w:t>2. Matriz por tarea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Tarea</w:t>
            </w:r>
          </w:p>
        </w:tc>
        <w:tc>
          <w:tcPr>
            <w:tcW w:type="dxa" w:w="1704"/>
          </w:tcPr>
          <w:p>
            <w:r>
              <w:t>Herramienta / modelo</w:t>
            </w:r>
          </w:p>
        </w:tc>
        <w:tc>
          <w:tcPr>
            <w:tcW w:type="dxa" w:w="1704"/>
          </w:tcPr>
          <w:p>
            <w:r>
              <w:t>Costo relativo</w:t>
            </w:r>
          </w:p>
        </w:tc>
        <w:tc>
          <w:tcPr>
            <w:tcW w:type="dxa" w:w="1704"/>
          </w:tcPr>
          <w:p>
            <w:r>
              <w:t>Manual estimado</w:t>
            </w:r>
          </w:p>
        </w:tc>
        <w:tc>
          <w:tcPr>
            <w:tcW w:type="dxa" w:w="1704"/>
          </w:tcPr>
          <w:p>
            <w:r>
              <w:t>Automatizado estimado</w:t>
            </w:r>
          </w:p>
        </w:tc>
        <w:tc>
          <w:tcPr>
            <w:tcW w:type="dxa" w:w="1704"/>
          </w:tcPr>
          <w:p>
            <w:r>
              <w:t>Ahorro</w:t>
            </w:r>
          </w:p>
        </w:tc>
      </w:tr>
      <w:tr>
        <w:tc>
          <w:tcPr>
            <w:tcW w:type="dxa" w:w="1704"/>
          </w:tcPr>
          <w:p>
            <w:r>
              <w:t>Detectar nuevo lead</w:t>
            </w:r>
          </w:p>
        </w:tc>
        <w:tc>
          <w:tcPr>
            <w:tcW w:type="dxa" w:w="1704"/>
          </w:tcPr>
          <w:p>
            <w:r>
              <w:t>Airtable + n8n</w:t>
            </w:r>
          </w:p>
        </w:tc>
        <w:tc>
          <w:tcPr>
            <w:tcW w:type="dxa" w:w="1704"/>
          </w:tcPr>
          <w:p>
            <w:r>
              <w:t>Bajo</w:t>
            </w:r>
          </w:p>
        </w:tc>
        <w:tc>
          <w:tcPr>
            <w:tcW w:type="dxa" w:w="1704"/>
          </w:tcPr>
          <w:p>
            <w:r>
              <w:t>2 min</w:t>
            </w:r>
          </w:p>
        </w:tc>
        <w:tc>
          <w:tcPr>
            <w:tcW w:type="dxa" w:w="1704"/>
          </w:tcPr>
          <w:p>
            <w:r>
              <w:t>Automático</w:t>
            </w:r>
          </w:p>
        </w:tc>
        <w:tc>
          <w:tcPr>
            <w:tcW w:type="dxa" w:w="1704"/>
          </w:tcPr>
          <w:p>
            <w:r>
              <w:t>~2 min</w:t>
            </w:r>
          </w:p>
        </w:tc>
      </w:tr>
      <w:tr>
        <w:tc>
          <w:tcPr>
            <w:tcW w:type="dxa" w:w="1704"/>
          </w:tcPr>
          <w:p>
            <w:r>
              <w:t>Validar estado y evitar duplicados</w:t>
            </w:r>
          </w:p>
        </w:tc>
        <w:tc>
          <w:tcPr>
            <w:tcW w:type="dxa" w:w="1704"/>
          </w:tcPr>
          <w:p>
            <w:r>
              <w:t>n8n IF</w:t>
            </w:r>
          </w:p>
        </w:tc>
        <w:tc>
          <w:tcPr>
            <w:tcW w:type="dxa" w:w="1704"/>
          </w:tcPr>
          <w:p>
            <w:r>
              <w:t>Muy bajo</w:t>
            </w:r>
          </w:p>
        </w:tc>
        <w:tc>
          <w:tcPr>
            <w:tcW w:type="dxa" w:w="1704"/>
          </w:tcPr>
          <w:p>
            <w:r>
              <w:t>1 min</w:t>
            </w:r>
          </w:p>
        </w:tc>
        <w:tc>
          <w:tcPr>
            <w:tcW w:type="dxa" w:w="1704"/>
          </w:tcPr>
          <w:p>
            <w:r>
              <w:t>&lt; 1 s</w:t>
            </w:r>
          </w:p>
        </w:tc>
        <w:tc>
          <w:tcPr>
            <w:tcW w:type="dxa" w:w="1704"/>
          </w:tcPr>
          <w:p>
            <w:r>
              <w:t>~1 min</w:t>
            </w:r>
          </w:p>
        </w:tc>
      </w:tr>
      <w:tr>
        <w:tc>
          <w:tcPr>
            <w:tcW w:type="dxa" w:w="1704"/>
          </w:tcPr>
          <w:p>
            <w:r>
              <w:t>Clasificar prioridad</w:t>
            </w:r>
          </w:p>
        </w:tc>
        <w:tc>
          <w:tcPr>
            <w:tcW w:type="dxa" w:w="1704"/>
          </w:tcPr>
          <w:p>
            <w:r>
              <w:t>Google Gemini Chat Model</w:t>
            </w:r>
          </w:p>
        </w:tc>
        <w:tc>
          <w:tcPr>
            <w:tcW w:type="dxa" w:w="1704"/>
          </w:tcPr>
          <w:p>
            <w:r>
              <w:t>Bajo por ejecución</w:t>
            </w:r>
          </w:p>
        </w:tc>
        <w:tc>
          <w:tcPr>
            <w:tcW w:type="dxa" w:w="1704"/>
          </w:tcPr>
          <w:p>
            <w:r>
              <w:t>3 min</w:t>
            </w:r>
          </w:p>
        </w:tc>
        <w:tc>
          <w:tcPr>
            <w:tcW w:type="dxa" w:w="1704"/>
          </w:tcPr>
          <w:p>
            <w:r>
              <w:t>Segundos</w:t>
            </w:r>
          </w:p>
        </w:tc>
        <w:tc>
          <w:tcPr>
            <w:tcW w:type="dxa" w:w="1704"/>
          </w:tcPr>
          <w:p>
            <w:r>
              <w:t>~3 min</w:t>
            </w:r>
          </w:p>
        </w:tc>
      </w:tr>
      <w:tr>
        <w:tc>
          <w:tcPr>
            <w:tcW w:type="dxa" w:w="1704"/>
          </w:tcPr>
          <w:p>
            <w:r>
              <w:t>Redactar respuesta inicial</w:t>
            </w:r>
          </w:p>
        </w:tc>
        <w:tc>
          <w:tcPr>
            <w:tcW w:type="dxa" w:w="1704"/>
          </w:tcPr>
          <w:p>
            <w:r>
              <w:t>Google Gemini Chat Model</w:t>
            </w:r>
          </w:p>
        </w:tc>
        <w:tc>
          <w:tcPr>
            <w:tcW w:type="dxa" w:w="1704"/>
          </w:tcPr>
          <w:p>
            <w:r>
              <w:t>Bajo por ejecución</w:t>
            </w:r>
          </w:p>
        </w:tc>
        <w:tc>
          <w:tcPr>
            <w:tcW w:type="dxa" w:w="1704"/>
          </w:tcPr>
          <w:p>
            <w:r>
              <w:t>5 min</w:t>
            </w:r>
          </w:p>
        </w:tc>
        <w:tc>
          <w:tcPr>
            <w:tcW w:type="dxa" w:w="1704"/>
          </w:tcPr>
          <w:p>
            <w:r>
              <w:t>Segundos</w:t>
            </w:r>
          </w:p>
        </w:tc>
        <w:tc>
          <w:tcPr>
            <w:tcW w:type="dxa" w:w="1704"/>
          </w:tcPr>
          <w:p>
            <w:r>
              <w:t>~5 min</w:t>
            </w:r>
          </w:p>
        </w:tc>
      </w:tr>
      <w:tr>
        <w:tc>
          <w:tcPr>
            <w:tcW w:type="dxa" w:w="1704"/>
          </w:tcPr>
          <w:p>
            <w:r>
              <w:t>Guardar resultado y trazabilidad</w:t>
            </w:r>
          </w:p>
        </w:tc>
        <w:tc>
          <w:tcPr>
            <w:tcW w:type="dxa" w:w="1704"/>
          </w:tcPr>
          <w:p>
            <w:r>
              <w:t>n8n + Airtable</w:t>
            </w:r>
          </w:p>
        </w:tc>
        <w:tc>
          <w:tcPr>
            <w:tcW w:type="dxa" w:w="1704"/>
          </w:tcPr>
          <w:p>
            <w:r>
              <w:t>Bajo</w:t>
            </w:r>
          </w:p>
        </w:tc>
        <w:tc>
          <w:tcPr>
            <w:tcW w:type="dxa" w:w="1704"/>
          </w:tcPr>
          <w:p>
            <w:r>
              <w:t>2 min</w:t>
            </w:r>
          </w:p>
        </w:tc>
        <w:tc>
          <w:tcPr>
            <w:tcW w:type="dxa" w:w="1704"/>
          </w:tcPr>
          <w:p>
            <w:r>
              <w:t>Automático</w:t>
            </w:r>
          </w:p>
        </w:tc>
        <w:tc>
          <w:tcPr>
            <w:tcW w:type="dxa" w:w="1704"/>
          </w:tcPr>
          <w:p>
            <w:r>
              <w:t>~2 min</w:t>
            </w:r>
          </w:p>
        </w:tc>
      </w:tr>
      <w:tr>
        <w:tc>
          <w:tcPr>
            <w:tcW w:type="dxa" w:w="1704"/>
          </w:tcPr>
          <w:p>
            <w:r>
              <w:t>Solicitar revisión humana</w:t>
            </w:r>
          </w:p>
        </w:tc>
        <w:tc>
          <w:tcPr>
            <w:tcW w:type="dxa" w:w="1704"/>
          </w:tcPr>
          <w:p>
            <w:r>
              <w:t>Gmail – Send and Wait</w:t>
            </w:r>
          </w:p>
        </w:tc>
        <w:tc>
          <w:tcPr>
            <w:tcW w:type="dxa" w:w="1704"/>
          </w:tcPr>
          <w:p>
            <w:r>
              <w:t>Bajo</w:t>
            </w:r>
          </w:p>
        </w:tc>
        <w:tc>
          <w:tcPr>
            <w:tcW w:type="dxa" w:w="1704"/>
          </w:tcPr>
          <w:p>
            <w:r>
              <w:t>2 min</w:t>
            </w:r>
          </w:p>
        </w:tc>
        <w:tc>
          <w:tcPr>
            <w:tcW w:type="dxa" w:w="1704"/>
          </w:tcPr>
          <w:p>
            <w:r>
              <w:t>Automático</w:t>
            </w:r>
          </w:p>
        </w:tc>
        <w:tc>
          <w:tcPr>
            <w:tcW w:type="dxa" w:w="1704"/>
          </w:tcPr>
          <w:p>
            <w:r>
              <w:t>~2 min</w:t>
            </w:r>
          </w:p>
        </w:tc>
      </w:tr>
      <w:tr>
        <w:tc>
          <w:tcPr>
            <w:tcW w:type="dxa" w:w="1704"/>
          </w:tcPr>
          <w:p>
            <w:r>
              <w:t>Registrar decisión final</w:t>
            </w:r>
          </w:p>
        </w:tc>
        <w:tc>
          <w:tcPr>
            <w:tcW w:type="dxa" w:w="1704"/>
          </w:tcPr>
          <w:p>
            <w:r>
              <w:t>n8n + Airtable</w:t>
            </w:r>
          </w:p>
        </w:tc>
        <w:tc>
          <w:tcPr>
            <w:tcW w:type="dxa" w:w="1704"/>
          </w:tcPr>
          <w:p>
            <w:r>
              <w:t>Muy bajo</w:t>
            </w:r>
          </w:p>
        </w:tc>
        <w:tc>
          <w:tcPr>
            <w:tcW w:type="dxa" w:w="1704"/>
          </w:tcPr>
          <w:p>
            <w:r>
              <w:t>1 min</w:t>
            </w:r>
          </w:p>
        </w:tc>
        <w:tc>
          <w:tcPr>
            <w:tcW w:type="dxa" w:w="1704"/>
          </w:tcPr>
          <w:p>
            <w:r>
              <w:t>Automático</w:t>
            </w:r>
          </w:p>
        </w:tc>
        <w:tc>
          <w:tcPr>
            <w:tcW w:type="dxa" w:w="1704"/>
          </w:tcPr>
          <w:p>
            <w:r>
              <w:t>~1 min</w:t>
            </w:r>
          </w:p>
        </w:tc>
      </w:tr>
      <w:tr>
        <w:tc>
          <w:tcPr>
            <w:tcW w:type="dxa" w:w="1704"/>
          </w:tcPr>
          <w:p>
            <w:r>
              <w:t>Registrar fallo de IA</w:t>
            </w:r>
          </w:p>
        </w:tc>
        <w:tc>
          <w:tcPr>
            <w:tcW w:type="dxa" w:w="1704"/>
          </w:tcPr>
          <w:p>
            <w:r>
              <w:t>n8n + Airtable</w:t>
            </w:r>
          </w:p>
        </w:tc>
        <w:tc>
          <w:tcPr>
            <w:tcW w:type="dxa" w:w="1704"/>
          </w:tcPr>
          <w:p>
            <w:r>
              <w:t>Muy bajo</w:t>
            </w:r>
          </w:p>
        </w:tc>
        <w:tc>
          <w:tcPr>
            <w:tcW w:type="dxa" w:w="1704"/>
          </w:tcPr>
          <w:p>
            <w:r>
              <w:t>2 min</w:t>
            </w:r>
          </w:p>
        </w:tc>
        <w:tc>
          <w:tcPr>
            <w:tcW w:type="dxa" w:w="1704"/>
          </w:tcPr>
          <w:p>
            <w:r>
              <w:t>Automático</w:t>
            </w:r>
          </w:p>
        </w:tc>
        <w:tc>
          <w:tcPr>
            <w:tcW w:type="dxa" w:w="1704"/>
          </w:tcPr>
          <w:p>
            <w:r>
              <w:t>~2 min</w:t>
            </w:r>
          </w:p>
        </w:tc>
      </w:tr>
    </w:tbl>
    <w:p>
      <w:pPr>
        <w:pStyle w:val="Heading1"/>
      </w:pPr>
      <w:r>
        <w:t>3. Ahorro estimado por lead</w:t>
      </w:r>
    </w:p>
    <w:p>
      <w:r>
        <w:t>La gestión manual equivalente requiere aproximadamente 16–18 minutos por lead entre lectura, clasificación, redacción, registro y preparación de la revisión. Con el ecosistema, esas tareas se ejecutan automáticamente y la intervención humana se concentra en revisar y aprobar o rechazar la propuesta.</w:t>
      </w:r>
    </w:p>
    <w:p>
      <w:pPr>
        <w:pStyle w:val="IntenseQuote"/>
      </w:pPr>
      <w:r>
        <w:t>Estimación conservadora: ahorro operativo de aproximadamente 12–15 minutos por lead, manteniendo revisión humana antes de la acción crítica.</w:t>
      </w:r>
    </w:p>
    <w:p>
      <w:pPr>
        <w:pStyle w:val="Heading1"/>
      </w:pPr>
      <w:r>
        <w:t>4. Escenario ilustrativo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Volumen</w:t>
            </w:r>
          </w:p>
        </w:tc>
        <w:tc>
          <w:tcPr>
            <w:tcW w:type="dxa" w:w="2556"/>
          </w:tcPr>
          <w:p>
            <w:r>
              <w:t>Tiempo manual</w:t>
            </w:r>
          </w:p>
        </w:tc>
        <w:tc>
          <w:tcPr>
            <w:tcW w:type="dxa" w:w="2556"/>
          </w:tcPr>
          <w:p>
            <w:r>
              <w:t>Ahorro estimado</w:t>
            </w:r>
          </w:p>
        </w:tc>
        <w:tc>
          <w:tcPr>
            <w:tcW w:type="dxa" w:w="2556"/>
          </w:tcPr>
          <w:p>
            <w:r>
              <w:t>Tiempo recuperado</w:t>
            </w:r>
          </w:p>
        </w:tc>
      </w:tr>
      <w:tr>
        <w:tc>
          <w:tcPr>
            <w:tcW w:type="dxa" w:w="2556"/>
          </w:tcPr>
          <w:p>
            <w:r>
              <w:t>10 leads</w:t>
            </w:r>
          </w:p>
        </w:tc>
        <w:tc>
          <w:tcPr>
            <w:tcW w:type="dxa" w:w="2556"/>
          </w:tcPr>
          <w:p>
            <w:r>
              <w:t>~170 min</w:t>
            </w:r>
          </w:p>
        </w:tc>
        <w:tc>
          <w:tcPr>
            <w:tcW w:type="dxa" w:w="2556"/>
          </w:tcPr>
          <w:p>
            <w:r>
              <w:t>~120–150 min</w:t>
            </w:r>
          </w:p>
        </w:tc>
        <w:tc>
          <w:tcPr>
            <w:tcW w:type="dxa" w:w="2556"/>
          </w:tcPr>
          <w:p>
            <w:r>
              <w:t>2–2,5 h</w:t>
            </w:r>
          </w:p>
        </w:tc>
      </w:tr>
      <w:tr>
        <w:tc>
          <w:tcPr>
            <w:tcW w:type="dxa" w:w="2556"/>
          </w:tcPr>
          <w:p>
            <w:r>
              <w:t>50 leads</w:t>
            </w:r>
          </w:p>
        </w:tc>
        <w:tc>
          <w:tcPr>
            <w:tcW w:type="dxa" w:w="2556"/>
          </w:tcPr>
          <w:p>
            <w:r>
              <w:t>~850 min</w:t>
            </w:r>
          </w:p>
        </w:tc>
        <w:tc>
          <w:tcPr>
            <w:tcW w:type="dxa" w:w="2556"/>
          </w:tcPr>
          <w:p>
            <w:r>
              <w:t>~600–750 min</w:t>
            </w:r>
          </w:p>
        </w:tc>
        <w:tc>
          <w:tcPr>
            <w:tcW w:type="dxa" w:w="2556"/>
          </w:tcPr>
          <w:p>
            <w:r>
              <w:t>10–12,5 h</w:t>
            </w:r>
          </w:p>
        </w:tc>
      </w:tr>
      <w:tr>
        <w:tc>
          <w:tcPr>
            <w:tcW w:type="dxa" w:w="2556"/>
          </w:tcPr>
          <w:p>
            <w:r>
              <w:t>100 leads</w:t>
            </w:r>
          </w:p>
        </w:tc>
        <w:tc>
          <w:tcPr>
            <w:tcW w:type="dxa" w:w="2556"/>
          </w:tcPr>
          <w:p>
            <w:r>
              <w:t>~1.700 min</w:t>
            </w:r>
          </w:p>
        </w:tc>
        <w:tc>
          <w:tcPr>
            <w:tcW w:type="dxa" w:w="2556"/>
          </w:tcPr>
          <w:p>
            <w:r>
              <w:t>~1.200–1.500 min</w:t>
            </w:r>
          </w:p>
        </w:tc>
        <w:tc>
          <w:tcPr>
            <w:tcW w:type="dxa" w:w="2556"/>
          </w:tcPr>
          <w:p>
            <w:r>
              <w:t>20–25 h</w:t>
            </w:r>
          </w:p>
        </w:tc>
      </w:tr>
    </w:tbl>
    <w:p>
      <w:pPr>
        <w:pStyle w:val="Heading1"/>
      </w:pPr>
      <w:r>
        <w:t>5. Decisión de modelo</w:t>
      </w:r>
    </w:p>
    <w:p>
      <w:r>
        <w:t>En la implementación se utilizó Google Gemini Chat Model para clasificación y generación de respuesta. La tarea no requiere razonamiento extenso: prioriza velocidad, estructura consistente y bajo costo por ejecución. El modelo trabaja dentro del AI Agent de n8n y la salida queda sujeta a aprobación humana.</w:t>
      </w:r>
    </w:p>
    <w:p>
      <w:pPr>
        <w:pStyle w:val="Heading1"/>
      </w:pPr>
      <w:r>
        <w:t>6. Consideraciones</w:t>
      </w:r>
    </w:p>
    <w:p>
      <w:pPr>
        <w:pStyle w:val="ListBullet"/>
      </w:pPr>
      <w:r>
        <w:t>Los tiempos son estimaciones de diseño y no mediciones cronometradas de producción.</w:t>
      </w:r>
    </w:p>
    <w:p>
      <w:pPr>
        <w:pStyle w:val="ListBullet"/>
      </w:pPr>
      <w:r>
        <w:t>El costo monetario final depende del volumen, planes de Airtable/n8n y consumo del proveedor de IA.</w:t>
      </w:r>
    </w:p>
    <w:p>
      <w:pPr>
        <w:pStyle w:val="ListBullet"/>
      </w:pPr>
      <w:r>
        <w:t>El HITL reduce el riesgo de enviar respuestas generadas por IA sin supervisión.</w:t>
      </w:r>
    </w:p>
    <w:p>
      <w:pPr>
        <w:pStyle w:val="ListBullet"/>
      </w:pPr>
      <w:r>
        <w:t>El mayor beneficio económico esperado proviene del tiempo operativo recuperado, no solo del costo unitario de IA.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