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439D3" w:rsidR="000439D3" w:rsidP="000439D3" w:rsidRDefault="009C44FF" w14:paraId="2F437345" w14:textId="177A2431">
      <w:pPr>
        <w:pStyle w:val="Subttulo"/>
      </w:pPr>
      <w:sdt>
        <w:sdtPr>
          <w:alias w:val="Escriba la fecha:"/>
          <w:tag w:val="Escriba la fecha:"/>
          <w:id w:val="-664086759"/>
          <w:placeholder>
            <w:docPart w:val="F67E8897B44E4DDD84707594E10CDFB0"/>
          </w:placeholder>
          <w:dataBinding w:prefixMappings="xmlns:ns0='http://schemas.microsoft.com/office/2006/coverPageProps' " w:xpath="/ns0:CoverPageProperties[1]/ns0:CompanyFax[1]" w:storeItemID="{55AF091B-3C7A-41E3-B477-F2FDAA23CFDA}"/>
          <w15:appearance w15:val="hidden"/>
          <w:text/>
        </w:sdtPr>
        <w:sdtEndPr/>
        <w:sdtContent>
          <w:r w:rsidRPr="00060FE7" w:rsidR="0061022B">
            <w:t>psg2</w:t>
          </w:r>
        </w:sdtContent>
      </w:sdt>
    </w:p>
    <w:p w:rsidRPr="000439D3" w:rsidR="000439D3" w:rsidP="000439D3" w:rsidRDefault="000439D3" w14:paraId="49A9F150" w14:textId="77777777">
      <w:pPr>
        <w:pStyle w:val="Logotipo"/>
        <w:rPr>
          <w:rFonts w:asciiTheme="majorHAnsi" w:hAnsiTheme="majorHAnsi" w:cstheme="majorHAnsi"/>
        </w:rPr>
      </w:pPr>
      <w:r>
        <w:rPr>
          <w:noProof/>
        </w:rPr>
        <mc:AlternateContent>
          <mc:Choice Requires="wps">
            <w:drawing>
              <wp:anchor distT="45720" distB="45720" distL="114300" distR="114300" simplePos="0" relativeHeight="251658241" behindDoc="0" locked="0" layoutInCell="1" allowOverlap="1" wp14:anchorId="22591EB5" wp14:editId="4FFBCBA9">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Pr="0038403F" w:rsidR="000439D3" w:rsidP="000439D3" w:rsidRDefault="000439D3" w14:paraId="688C9D77" w14:textId="77777777">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w14:anchorId="22591EB5">
                <v:stroke joinstyle="miter"/>
                <v:path gradientshapeok="t" o:connecttype="rect"/>
              </v:shapetype>
              <v:shape id="Cuadro de texto 2" style="position:absolute;left:0;text-align:left;margin-left:274.6pt;margin-top:177.6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v:textbox style="mso-fit-shape-to-text:t">
                  <w:txbxContent>
                    <w:p w:rsidRPr="0038403F" w:rsidR="000439D3" w:rsidP="000439D3" w:rsidRDefault="000439D3" w14:paraId="688C9D77" w14:textId="77777777">
                      <w:pPr>
                        <w:jc w:val="right"/>
                        <w:rPr>
                          <w:sz w:val="56"/>
                          <w:szCs w:val="56"/>
                        </w:rPr>
                      </w:pPr>
                      <w:r w:rsidRPr="0038403F">
                        <w:rPr>
                          <w:sz w:val="56"/>
                          <w:szCs w:val="56"/>
                        </w:rPr>
                        <w:t>PROCESO SOFTWARE Y GESTIÓN II</w:t>
                      </w:r>
                    </w:p>
                  </w:txbxContent>
                </v:textbox>
                <w10:wrap type="square"/>
              </v:shape>
            </w:pict>
          </mc:Fallback>
        </mc:AlternateContent>
      </w:r>
    </w:p>
    <w:p w:rsidR="00CA0819" w:rsidP="005F76C5" w:rsidRDefault="00CA0819" w14:paraId="1A7A3100" w14:textId="77777777">
      <w:pPr>
        <w:pStyle w:val="Subttulo"/>
        <w:rPr>
          <w:rFonts w:cstheme="majorHAnsi"/>
          <w:color w:val="C45911" w:themeColor="accent2" w:themeShade="BF"/>
          <w:sz w:val="52"/>
          <w:szCs w:val="52"/>
        </w:rPr>
      </w:pPr>
      <w:r>
        <w:rPr>
          <w:rFonts w:cstheme="majorHAnsi"/>
          <w:color w:val="C45911" w:themeColor="accent2" w:themeShade="BF"/>
          <w:sz w:val="52"/>
          <w:szCs w:val="52"/>
        </w:rPr>
        <w:t>SLA del servicio de mantenimiento para la clínica de mascotas</w:t>
      </w:r>
    </w:p>
    <w:p w:rsidR="007F6F25" w:rsidP="005F76C5" w:rsidRDefault="007F6F25" w14:paraId="08C28CFB" w14:textId="7938FE21">
      <w:pPr>
        <w:pStyle w:val="Subttulo"/>
        <w:rPr>
          <w:rFonts w:cstheme="majorHAnsi"/>
          <w:color w:val="C45911" w:themeColor="accent2" w:themeShade="BF"/>
          <w:sz w:val="52"/>
          <w:szCs w:val="52"/>
        </w:rPr>
      </w:pPr>
      <w:r w:rsidRPr="007F6F25">
        <w:rPr>
          <w:rFonts w:cstheme="majorHAnsi"/>
          <w:color w:val="C45911" w:themeColor="accent2" w:themeShade="BF"/>
          <w:sz w:val="52"/>
          <w:szCs w:val="52"/>
        </w:rPr>
        <w:t xml:space="preserve"> PSG2-2021-G2-22</w:t>
      </w:r>
    </w:p>
    <w:p w:rsidRPr="00124AD2" w:rsidR="000439D3" w:rsidP="005F76C5" w:rsidRDefault="009C44FF" w14:paraId="3E3213A7" w14:textId="78484D18">
      <w:pPr>
        <w:pStyle w:val="Subttulo"/>
        <w:rPr>
          <w:sz w:val="32"/>
          <w:szCs w:val="32"/>
        </w:rPr>
      </w:pPr>
      <w:sdt>
        <w:sdtPr>
          <w:rPr>
            <w:rFonts w:ascii="Arial" w:hAnsi="Arial" w:cs="Arial"/>
            <w:sz w:val="32"/>
            <w:szCs w:val="32"/>
          </w:rPr>
          <w:alias w:val="Escriba el subtítulo:"/>
          <w:tag w:val="Escriba el subtítulo:"/>
          <w:id w:val="1134748392"/>
          <w:placeholder>
            <w:docPart w:val="68FCABA118274175A293A9953ED89E1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Pr="000439D3" w:rsidR="000439D3">
            <w:rPr>
              <w:rFonts w:ascii="Arial" w:hAnsi="Arial" w:cs="Arial"/>
              <w:sz w:val="32"/>
              <w:szCs w:val="32"/>
            </w:rPr>
            <w:t>PRODUCT OWNER: CARLOS MÜLLER CEJÁS</w:t>
          </w:r>
        </w:sdtContent>
      </w:sdt>
    </w:p>
    <w:p w:rsidRPr="00124AD2" w:rsidR="000439D3" w:rsidP="000439D3" w:rsidRDefault="000439D3" w14:paraId="2228C14A" w14:textId="77777777">
      <w:pPr>
        <w:pStyle w:val="Subttulo"/>
      </w:pPr>
      <w:r>
        <w:rPr>
          <w:noProof/>
        </w:rPr>
        <mc:AlternateContent>
          <mc:Choice Requires="wps">
            <w:drawing>
              <wp:anchor distT="45720" distB="45720" distL="114300" distR="114300" simplePos="0" relativeHeight="251658240" behindDoc="0" locked="0" layoutInCell="1" allowOverlap="1" wp14:anchorId="09C0FE4B" wp14:editId="717C3122">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rsidR="000439D3" w:rsidP="000439D3" w:rsidRDefault="000439D3" w14:paraId="1230BAA5" w14:textId="77777777">
                            <w:pPr>
                              <w:ind w:left="360"/>
                              <w:jc w:val="right"/>
                            </w:pPr>
                            <w:r>
                              <w:t xml:space="preserve">Carmen </w:t>
                            </w:r>
                            <w:proofErr w:type="spellStart"/>
                            <w:r>
                              <w:t>Mª</w:t>
                            </w:r>
                            <w:proofErr w:type="spellEnd"/>
                            <w:r>
                              <w:t xml:space="preserve"> Muñoz Pérez (Scrum Master)</w:t>
                            </w:r>
                          </w:p>
                          <w:p w:rsidRPr="003B5C21" w:rsidR="000439D3" w:rsidP="000439D3" w:rsidRDefault="000439D3" w14:paraId="727513A5" w14:textId="77777777">
                            <w:pPr>
                              <w:ind w:left="360"/>
                              <w:jc w:val="right"/>
                            </w:pPr>
                            <w:r>
                              <w:t>Enrique Salazar Márquez</w:t>
                            </w:r>
                          </w:p>
                          <w:p w:rsidR="000439D3" w:rsidP="000439D3" w:rsidRDefault="000439D3" w14:paraId="107F9AA1" w14:textId="77777777">
                            <w:pPr>
                              <w:ind w:left="360"/>
                              <w:jc w:val="right"/>
                            </w:pPr>
                            <w:r>
                              <w:t>Javier Martínez Fernández</w:t>
                            </w:r>
                          </w:p>
                          <w:p w:rsidR="000439D3" w:rsidP="000439D3" w:rsidRDefault="000439D3" w14:paraId="0A5BC55E" w14:textId="77777777">
                            <w:pPr>
                              <w:ind w:left="360"/>
                              <w:jc w:val="right"/>
                            </w:pPr>
                            <w:r>
                              <w:t>José Carlos Morales Borreguero</w:t>
                            </w:r>
                          </w:p>
                          <w:p w:rsidR="000439D3" w:rsidP="000439D3" w:rsidRDefault="000439D3" w14:paraId="7DAF676F" w14:textId="77777777">
                            <w:pPr>
                              <w:ind w:left="360"/>
                              <w:jc w:val="right"/>
                            </w:pPr>
                            <w:r>
                              <w:t>Rafael Ángel Jiménez Fernández</w:t>
                            </w:r>
                          </w:p>
                          <w:p w:rsidR="000439D3" w:rsidP="000439D3" w:rsidRDefault="000439D3" w14:paraId="4D2007AF" w14:textId="777777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left:0;text-align:left;margin-left:321.6pt;margin-top:17.95pt;width:222.6pt;height:110.6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w14:anchorId="09C0FE4B">
                <v:textbox style="mso-fit-shape-to-text:t">
                  <w:txbxContent>
                    <w:p w:rsidR="000439D3" w:rsidP="000439D3" w:rsidRDefault="000439D3" w14:paraId="1230BAA5" w14:textId="77777777">
                      <w:pPr>
                        <w:ind w:left="360"/>
                        <w:jc w:val="right"/>
                      </w:pPr>
                      <w:r>
                        <w:t xml:space="preserve">Carmen </w:t>
                      </w:r>
                      <w:proofErr w:type="spellStart"/>
                      <w:r>
                        <w:t>Mª</w:t>
                      </w:r>
                      <w:proofErr w:type="spellEnd"/>
                      <w:r>
                        <w:t xml:space="preserve"> Muñoz Pérez (Scrum Master)</w:t>
                      </w:r>
                    </w:p>
                    <w:p w:rsidRPr="003B5C21" w:rsidR="000439D3" w:rsidP="000439D3" w:rsidRDefault="000439D3" w14:paraId="727513A5" w14:textId="77777777">
                      <w:pPr>
                        <w:ind w:left="360"/>
                        <w:jc w:val="right"/>
                      </w:pPr>
                      <w:r>
                        <w:t>Enrique Salazar Márquez</w:t>
                      </w:r>
                    </w:p>
                    <w:p w:rsidR="000439D3" w:rsidP="000439D3" w:rsidRDefault="000439D3" w14:paraId="107F9AA1" w14:textId="77777777">
                      <w:pPr>
                        <w:ind w:left="360"/>
                        <w:jc w:val="right"/>
                      </w:pPr>
                      <w:r>
                        <w:t>Javier Martínez Fernández</w:t>
                      </w:r>
                    </w:p>
                    <w:p w:rsidR="000439D3" w:rsidP="000439D3" w:rsidRDefault="000439D3" w14:paraId="0A5BC55E" w14:textId="77777777">
                      <w:pPr>
                        <w:ind w:left="360"/>
                        <w:jc w:val="right"/>
                      </w:pPr>
                      <w:r>
                        <w:t>José Carlos Morales Borreguero</w:t>
                      </w:r>
                    </w:p>
                    <w:p w:rsidR="000439D3" w:rsidP="000439D3" w:rsidRDefault="000439D3" w14:paraId="7DAF676F" w14:textId="77777777">
                      <w:pPr>
                        <w:ind w:left="360"/>
                        <w:jc w:val="right"/>
                      </w:pPr>
                      <w:r>
                        <w:t>Rafael Ángel Jiménez Fernández</w:t>
                      </w:r>
                    </w:p>
                    <w:p w:rsidR="000439D3" w:rsidP="000439D3" w:rsidRDefault="000439D3" w14:paraId="4D2007AF" w14:textId="77777777"/>
                  </w:txbxContent>
                </v:textbox>
                <w10:wrap type="square" anchorx="page"/>
              </v:shape>
            </w:pict>
          </mc:Fallback>
        </mc:AlternateContent>
      </w:r>
    </w:p>
    <w:sdt>
      <w:sdtPr>
        <w:rPr>
          <w:rFonts w:asciiTheme="minorHAnsi" w:hAnsiTheme="minorHAnsi" w:eastAsiaTheme="minorEastAsia" w:cstheme="minorBidi"/>
          <w:caps w:val="0"/>
          <w:color w:val="auto"/>
          <w:sz w:val="22"/>
          <w:szCs w:val="22"/>
        </w:rPr>
        <w:id w:val="-1121832496"/>
        <w:docPartObj>
          <w:docPartGallery w:val="Table of Contents"/>
          <w:docPartUnique/>
        </w:docPartObj>
      </w:sdtPr>
      <w:sdtEndPr>
        <w:rPr>
          <w:b/>
          <w:bCs/>
        </w:rPr>
      </w:sdtEndPr>
      <w:sdtContent>
        <w:p w:rsidR="005F1D06" w:rsidRDefault="005F1D06" w14:paraId="47A1FFAC" w14:textId="70393ACD">
          <w:pPr>
            <w:pStyle w:val="TtuloTDC"/>
          </w:pPr>
          <w:r>
            <w:t>Contenido</w:t>
          </w:r>
        </w:p>
        <w:p w:rsidR="005575BE" w:rsidRDefault="005F1D06" w14:paraId="39A24E99" w14:textId="53652F17">
          <w:pPr>
            <w:pStyle w:val="TDC3"/>
            <w:tabs>
              <w:tab w:val="right" w:leader="dot" w:pos="8494"/>
            </w:tabs>
            <w:rPr>
              <w:noProof/>
              <w:kern w:val="0"/>
              <w:lang w:eastAsia="es-ES"/>
              <w14:ligatures w14:val="none"/>
            </w:rPr>
          </w:pPr>
          <w:r>
            <w:fldChar w:fldCharType="begin"/>
          </w:r>
          <w:r>
            <w:instrText xml:space="preserve"> TOC \o "1-3" \h \z \u </w:instrText>
          </w:r>
          <w:r>
            <w:fldChar w:fldCharType="separate"/>
          </w:r>
          <w:hyperlink w:history="1" w:anchor="_Toc72363537">
            <w:r w:rsidRPr="00663431" w:rsidR="005575BE">
              <w:rPr>
                <w:rStyle w:val="Hipervnculo"/>
                <w:noProof/>
              </w:rPr>
              <w:t>Versión</w:t>
            </w:r>
            <w:r w:rsidR="005575BE">
              <w:rPr>
                <w:noProof/>
                <w:webHidden/>
              </w:rPr>
              <w:tab/>
            </w:r>
            <w:r w:rsidR="005575BE">
              <w:rPr>
                <w:noProof/>
                <w:webHidden/>
              </w:rPr>
              <w:fldChar w:fldCharType="begin"/>
            </w:r>
            <w:r w:rsidR="005575BE">
              <w:rPr>
                <w:noProof/>
                <w:webHidden/>
              </w:rPr>
              <w:instrText xml:space="preserve"> PAGEREF _Toc72363537 \h </w:instrText>
            </w:r>
            <w:r w:rsidR="005575BE">
              <w:rPr>
                <w:noProof/>
                <w:webHidden/>
              </w:rPr>
            </w:r>
            <w:r w:rsidR="005575BE">
              <w:rPr>
                <w:noProof/>
                <w:webHidden/>
              </w:rPr>
              <w:fldChar w:fldCharType="separate"/>
            </w:r>
            <w:r w:rsidR="005575BE">
              <w:rPr>
                <w:noProof/>
                <w:webHidden/>
              </w:rPr>
              <w:t>3</w:t>
            </w:r>
            <w:r w:rsidR="005575BE">
              <w:rPr>
                <w:noProof/>
                <w:webHidden/>
              </w:rPr>
              <w:fldChar w:fldCharType="end"/>
            </w:r>
          </w:hyperlink>
        </w:p>
        <w:p w:rsidR="005575BE" w:rsidRDefault="005575BE" w14:paraId="22AE09CB" w14:textId="79B4B806">
          <w:pPr>
            <w:pStyle w:val="TDC3"/>
            <w:tabs>
              <w:tab w:val="right" w:leader="dot" w:pos="8494"/>
            </w:tabs>
            <w:rPr>
              <w:noProof/>
              <w:kern w:val="0"/>
              <w:lang w:eastAsia="es-ES"/>
              <w14:ligatures w14:val="none"/>
            </w:rPr>
          </w:pPr>
          <w:hyperlink w:history="1" w:anchor="_Toc72363538">
            <w:r w:rsidRPr="00663431">
              <w:rPr>
                <w:rStyle w:val="Hipervnculo"/>
                <w:noProof/>
              </w:rPr>
              <w:t>Servicio de mantenimiento ofrecido</w:t>
            </w:r>
            <w:r>
              <w:rPr>
                <w:noProof/>
                <w:webHidden/>
              </w:rPr>
              <w:tab/>
            </w:r>
            <w:r>
              <w:rPr>
                <w:noProof/>
                <w:webHidden/>
              </w:rPr>
              <w:fldChar w:fldCharType="begin"/>
            </w:r>
            <w:r>
              <w:rPr>
                <w:noProof/>
                <w:webHidden/>
              </w:rPr>
              <w:instrText xml:space="preserve"> PAGEREF _Toc72363538 \h </w:instrText>
            </w:r>
            <w:r>
              <w:rPr>
                <w:noProof/>
                <w:webHidden/>
              </w:rPr>
            </w:r>
            <w:r>
              <w:rPr>
                <w:noProof/>
                <w:webHidden/>
              </w:rPr>
              <w:fldChar w:fldCharType="separate"/>
            </w:r>
            <w:r>
              <w:rPr>
                <w:noProof/>
                <w:webHidden/>
              </w:rPr>
              <w:t>3</w:t>
            </w:r>
            <w:r>
              <w:rPr>
                <w:noProof/>
                <w:webHidden/>
              </w:rPr>
              <w:fldChar w:fldCharType="end"/>
            </w:r>
          </w:hyperlink>
        </w:p>
        <w:p w:rsidR="005575BE" w:rsidP="005575BE" w:rsidRDefault="005575BE" w14:paraId="09BA6BCB" w14:textId="423E48BF">
          <w:pPr>
            <w:pStyle w:val="TDC3"/>
            <w:tabs>
              <w:tab w:val="right" w:leader="dot" w:pos="8494"/>
            </w:tabs>
            <w:ind w:left="708"/>
            <w:rPr>
              <w:noProof/>
              <w:kern w:val="0"/>
              <w:lang w:eastAsia="es-ES"/>
              <w14:ligatures w14:val="none"/>
            </w:rPr>
          </w:pPr>
          <w:hyperlink w:history="1" w:anchor="_Toc72363539">
            <w:r w:rsidRPr="00663431">
              <w:rPr>
                <w:rStyle w:val="Hipervnculo"/>
                <w:noProof/>
              </w:rPr>
              <w:t>Descripción de SLA</w:t>
            </w:r>
            <w:r>
              <w:rPr>
                <w:noProof/>
                <w:webHidden/>
              </w:rPr>
              <w:tab/>
            </w:r>
            <w:r>
              <w:rPr>
                <w:noProof/>
                <w:webHidden/>
              </w:rPr>
              <w:fldChar w:fldCharType="begin"/>
            </w:r>
            <w:r>
              <w:rPr>
                <w:noProof/>
                <w:webHidden/>
              </w:rPr>
              <w:instrText xml:space="preserve"> PAGEREF _Toc72363539 \h </w:instrText>
            </w:r>
            <w:r>
              <w:rPr>
                <w:noProof/>
                <w:webHidden/>
              </w:rPr>
            </w:r>
            <w:r>
              <w:rPr>
                <w:noProof/>
                <w:webHidden/>
              </w:rPr>
              <w:fldChar w:fldCharType="separate"/>
            </w:r>
            <w:r>
              <w:rPr>
                <w:noProof/>
                <w:webHidden/>
              </w:rPr>
              <w:t>3</w:t>
            </w:r>
            <w:r>
              <w:rPr>
                <w:noProof/>
                <w:webHidden/>
              </w:rPr>
              <w:fldChar w:fldCharType="end"/>
            </w:r>
          </w:hyperlink>
        </w:p>
        <w:p w:rsidR="005575BE" w:rsidP="005575BE" w:rsidRDefault="005575BE" w14:paraId="4FC60351" w14:textId="24EE61B7">
          <w:pPr>
            <w:pStyle w:val="TDC3"/>
            <w:tabs>
              <w:tab w:val="right" w:leader="dot" w:pos="8494"/>
            </w:tabs>
            <w:ind w:left="708"/>
            <w:rPr>
              <w:noProof/>
              <w:kern w:val="0"/>
              <w:lang w:eastAsia="es-ES"/>
              <w14:ligatures w14:val="none"/>
            </w:rPr>
          </w:pPr>
          <w:hyperlink w:history="1" w:anchor="_Toc72363540">
            <w:r w:rsidRPr="00663431">
              <w:rPr>
                <w:rStyle w:val="Hipervnculo"/>
                <w:noProof/>
              </w:rPr>
              <w:t>Definición del servicio de mantenimiento</w:t>
            </w:r>
            <w:r>
              <w:rPr>
                <w:noProof/>
                <w:webHidden/>
              </w:rPr>
              <w:tab/>
            </w:r>
            <w:r>
              <w:rPr>
                <w:noProof/>
                <w:webHidden/>
              </w:rPr>
              <w:fldChar w:fldCharType="begin"/>
            </w:r>
            <w:r>
              <w:rPr>
                <w:noProof/>
                <w:webHidden/>
              </w:rPr>
              <w:instrText xml:space="preserve"> PAGEREF _Toc72363540 \h </w:instrText>
            </w:r>
            <w:r>
              <w:rPr>
                <w:noProof/>
                <w:webHidden/>
              </w:rPr>
            </w:r>
            <w:r>
              <w:rPr>
                <w:noProof/>
                <w:webHidden/>
              </w:rPr>
              <w:fldChar w:fldCharType="separate"/>
            </w:r>
            <w:r>
              <w:rPr>
                <w:noProof/>
                <w:webHidden/>
              </w:rPr>
              <w:t>4</w:t>
            </w:r>
            <w:r>
              <w:rPr>
                <w:noProof/>
                <w:webHidden/>
              </w:rPr>
              <w:fldChar w:fldCharType="end"/>
            </w:r>
          </w:hyperlink>
        </w:p>
        <w:p w:rsidR="005575BE" w:rsidP="005575BE" w:rsidRDefault="005575BE" w14:paraId="7A7A1995" w14:textId="7E4F38B1">
          <w:pPr>
            <w:pStyle w:val="TDC3"/>
            <w:tabs>
              <w:tab w:val="right" w:leader="dot" w:pos="8494"/>
            </w:tabs>
            <w:ind w:left="1416"/>
            <w:rPr>
              <w:noProof/>
              <w:kern w:val="0"/>
              <w:lang w:eastAsia="es-ES"/>
              <w14:ligatures w14:val="none"/>
            </w:rPr>
          </w:pPr>
          <w:hyperlink w:history="1" w:anchor="_Toc72363541">
            <w:r w:rsidRPr="00663431">
              <w:rPr>
                <w:rStyle w:val="Hipervnculo"/>
                <w:noProof/>
              </w:rPr>
              <w:t>Mantenimiento correctivo</w:t>
            </w:r>
            <w:r>
              <w:rPr>
                <w:noProof/>
                <w:webHidden/>
              </w:rPr>
              <w:tab/>
            </w:r>
            <w:r>
              <w:rPr>
                <w:noProof/>
                <w:webHidden/>
              </w:rPr>
              <w:fldChar w:fldCharType="begin"/>
            </w:r>
            <w:r>
              <w:rPr>
                <w:noProof/>
                <w:webHidden/>
              </w:rPr>
              <w:instrText xml:space="preserve"> PAGEREF _Toc72363541 \h </w:instrText>
            </w:r>
            <w:r>
              <w:rPr>
                <w:noProof/>
                <w:webHidden/>
              </w:rPr>
            </w:r>
            <w:r>
              <w:rPr>
                <w:noProof/>
                <w:webHidden/>
              </w:rPr>
              <w:fldChar w:fldCharType="separate"/>
            </w:r>
            <w:r>
              <w:rPr>
                <w:noProof/>
                <w:webHidden/>
              </w:rPr>
              <w:t>4</w:t>
            </w:r>
            <w:r>
              <w:rPr>
                <w:noProof/>
                <w:webHidden/>
              </w:rPr>
              <w:fldChar w:fldCharType="end"/>
            </w:r>
          </w:hyperlink>
        </w:p>
        <w:p w:rsidR="005575BE" w:rsidP="005575BE" w:rsidRDefault="005575BE" w14:paraId="39345D32" w14:textId="318CD73A">
          <w:pPr>
            <w:pStyle w:val="TDC3"/>
            <w:tabs>
              <w:tab w:val="right" w:leader="dot" w:pos="8494"/>
            </w:tabs>
            <w:ind w:left="1416"/>
            <w:rPr>
              <w:noProof/>
              <w:kern w:val="0"/>
              <w:lang w:eastAsia="es-ES"/>
              <w14:ligatures w14:val="none"/>
            </w:rPr>
          </w:pPr>
          <w:hyperlink w:history="1" w:anchor="_Toc72363542">
            <w:r w:rsidRPr="00663431">
              <w:rPr>
                <w:rStyle w:val="Hipervnculo"/>
                <w:noProof/>
              </w:rPr>
              <w:t>Mantenimiento perfectivo</w:t>
            </w:r>
            <w:r>
              <w:rPr>
                <w:noProof/>
                <w:webHidden/>
              </w:rPr>
              <w:tab/>
            </w:r>
            <w:r>
              <w:rPr>
                <w:noProof/>
                <w:webHidden/>
              </w:rPr>
              <w:fldChar w:fldCharType="begin"/>
            </w:r>
            <w:r>
              <w:rPr>
                <w:noProof/>
                <w:webHidden/>
              </w:rPr>
              <w:instrText xml:space="preserve"> PAGEREF _Toc72363542 \h </w:instrText>
            </w:r>
            <w:r>
              <w:rPr>
                <w:noProof/>
                <w:webHidden/>
              </w:rPr>
            </w:r>
            <w:r>
              <w:rPr>
                <w:noProof/>
                <w:webHidden/>
              </w:rPr>
              <w:fldChar w:fldCharType="separate"/>
            </w:r>
            <w:r>
              <w:rPr>
                <w:noProof/>
                <w:webHidden/>
              </w:rPr>
              <w:t>6</w:t>
            </w:r>
            <w:r>
              <w:rPr>
                <w:noProof/>
                <w:webHidden/>
              </w:rPr>
              <w:fldChar w:fldCharType="end"/>
            </w:r>
          </w:hyperlink>
        </w:p>
        <w:p w:rsidR="005575BE" w:rsidP="005575BE" w:rsidRDefault="005575BE" w14:paraId="28E80894" w14:textId="1DC9BFE4">
          <w:pPr>
            <w:pStyle w:val="TDC3"/>
            <w:tabs>
              <w:tab w:val="right" w:leader="dot" w:pos="8494"/>
            </w:tabs>
            <w:ind w:left="1416"/>
            <w:rPr>
              <w:noProof/>
              <w:kern w:val="0"/>
              <w:lang w:eastAsia="es-ES"/>
              <w14:ligatures w14:val="none"/>
            </w:rPr>
          </w:pPr>
          <w:hyperlink w:history="1" w:anchor="_Toc72363543">
            <w:r w:rsidRPr="00663431">
              <w:rPr>
                <w:rStyle w:val="Hipervnculo"/>
                <w:noProof/>
              </w:rPr>
              <w:t>Mantenimiento adaptativo</w:t>
            </w:r>
            <w:r>
              <w:rPr>
                <w:noProof/>
                <w:webHidden/>
              </w:rPr>
              <w:tab/>
            </w:r>
            <w:r>
              <w:rPr>
                <w:noProof/>
                <w:webHidden/>
              </w:rPr>
              <w:fldChar w:fldCharType="begin"/>
            </w:r>
            <w:r>
              <w:rPr>
                <w:noProof/>
                <w:webHidden/>
              </w:rPr>
              <w:instrText xml:space="preserve"> PAGEREF _Toc72363543 \h </w:instrText>
            </w:r>
            <w:r>
              <w:rPr>
                <w:noProof/>
                <w:webHidden/>
              </w:rPr>
            </w:r>
            <w:r>
              <w:rPr>
                <w:noProof/>
                <w:webHidden/>
              </w:rPr>
              <w:fldChar w:fldCharType="separate"/>
            </w:r>
            <w:r>
              <w:rPr>
                <w:noProof/>
                <w:webHidden/>
              </w:rPr>
              <w:t>6</w:t>
            </w:r>
            <w:r>
              <w:rPr>
                <w:noProof/>
                <w:webHidden/>
              </w:rPr>
              <w:fldChar w:fldCharType="end"/>
            </w:r>
          </w:hyperlink>
        </w:p>
        <w:p w:rsidR="005575BE" w:rsidP="005575BE" w:rsidRDefault="005575BE" w14:paraId="689DDF31" w14:textId="4E72A99E">
          <w:pPr>
            <w:pStyle w:val="TDC3"/>
            <w:tabs>
              <w:tab w:val="right" w:leader="dot" w:pos="8494"/>
            </w:tabs>
            <w:ind w:left="1416"/>
            <w:rPr>
              <w:noProof/>
              <w:kern w:val="0"/>
              <w:lang w:eastAsia="es-ES"/>
              <w14:ligatures w14:val="none"/>
            </w:rPr>
          </w:pPr>
          <w:hyperlink w:history="1" w:anchor="_Toc72363544">
            <w:r w:rsidRPr="00663431">
              <w:rPr>
                <w:rStyle w:val="Hipervnculo"/>
                <w:noProof/>
              </w:rPr>
              <w:t>Mantenimiento perfectivo</w:t>
            </w:r>
            <w:r>
              <w:rPr>
                <w:noProof/>
                <w:webHidden/>
              </w:rPr>
              <w:tab/>
            </w:r>
            <w:r>
              <w:rPr>
                <w:noProof/>
                <w:webHidden/>
              </w:rPr>
              <w:fldChar w:fldCharType="begin"/>
            </w:r>
            <w:r>
              <w:rPr>
                <w:noProof/>
                <w:webHidden/>
              </w:rPr>
              <w:instrText xml:space="preserve"> PAGEREF _Toc72363544 \h </w:instrText>
            </w:r>
            <w:r>
              <w:rPr>
                <w:noProof/>
                <w:webHidden/>
              </w:rPr>
            </w:r>
            <w:r>
              <w:rPr>
                <w:noProof/>
                <w:webHidden/>
              </w:rPr>
              <w:fldChar w:fldCharType="separate"/>
            </w:r>
            <w:r>
              <w:rPr>
                <w:noProof/>
                <w:webHidden/>
              </w:rPr>
              <w:t>6</w:t>
            </w:r>
            <w:r>
              <w:rPr>
                <w:noProof/>
                <w:webHidden/>
              </w:rPr>
              <w:fldChar w:fldCharType="end"/>
            </w:r>
          </w:hyperlink>
        </w:p>
        <w:p w:rsidR="005575BE" w:rsidP="005575BE" w:rsidRDefault="005575BE" w14:paraId="0B885B4E" w14:textId="1AC9667C">
          <w:pPr>
            <w:pStyle w:val="TDC3"/>
            <w:tabs>
              <w:tab w:val="right" w:leader="dot" w:pos="8494"/>
            </w:tabs>
            <w:rPr>
              <w:noProof/>
              <w:kern w:val="0"/>
              <w:lang w:eastAsia="es-ES"/>
              <w14:ligatures w14:val="none"/>
            </w:rPr>
          </w:pPr>
          <w:hyperlink w:history="1" w:anchor="_Toc72363545">
            <w:r w:rsidRPr="00663431">
              <w:rPr>
                <w:rStyle w:val="Hipervnculo"/>
                <w:noProof/>
              </w:rPr>
              <w:t>Objetivo de nivel de servicio mediante métricas TTO y TTR</w:t>
            </w:r>
            <w:r>
              <w:rPr>
                <w:noProof/>
                <w:webHidden/>
              </w:rPr>
              <w:tab/>
            </w:r>
            <w:r>
              <w:rPr>
                <w:noProof/>
                <w:webHidden/>
              </w:rPr>
              <w:fldChar w:fldCharType="begin"/>
            </w:r>
            <w:r>
              <w:rPr>
                <w:noProof/>
                <w:webHidden/>
              </w:rPr>
              <w:instrText xml:space="preserve"> PAGEREF _Toc72363545 \h </w:instrText>
            </w:r>
            <w:r>
              <w:rPr>
                <w:noProof/>
                <w:webHidden/>
              </w:rPr>
            </w:r>
            <w:r>
              <w:rPr>
                <w:noProof/>
                <w:webHidden/>
              </w:rPr>
              <w:fldChar w:fldCharType="separate"/>
            </w:r>
            <w:r>
              <w:rPr>
                <w:noProof/>
                <w:webHidden/>
              </w:rPr>
              <w:t>7</w:t>
            </w:r>
            <w:r>
              <w:rPr>
                <w:noProof/>
                <w:webHidden/>
              </w:rPr>
              <w:fldChar w:fldCharType="end"/>
            </w:r>
          </w:hyperlink>
        </w:p>
        <w:p w:rsidR="005575BE" w:rsidP="005575BE" w:rsidRDefault="005575BE" w14:paraId="09238686" w14:textId="67E3B13B">
          <w:pPr>
            <w:pStyle w:val="TDC3"/>
            <w:tabs>
              <w:tab w:val="right" w:leader="dot" w:pos="8494"/>
            </w:tabs>
            <w:rPr>
              <w:noProof/>
              <w:kern w:val="0"/>
              <w:lang w:eastAsia="es-ES"/>
              <w14:ligatures w14:val="none"/>
            </w:rPr>
          </w:pPr>
          <w:hyperlink w:history="1" w:anchor="_Toc72363546">
            <w:r w:rsidRPr="00663431">
              <w:rPr>
                <w:rStyle w:val="Hipervnculo"/>
                <w:noProof/>
              </w:rPr>
              <w:t>Proporción de garantía</w:t>
            </w:r>
            <w:r>
              <w:rPr>
                <w:noProof/>
                <w:webHidden/>
              </w:rPr>
              <w:tab/>
            </w:r>
            <w:r>
              <w:rPr>
                <w:noProof/>
                <w:webHidden/>
              </w:rPr>
              <w:fldChar w:fldCharType="begin"/>
            </w:r>
            <w:r>
              <w:rPr>
                <w:noProof/>
                <w:webHidden/>
              </w:rPr>
              <w:instrText xml:space="preserve"> PAGEREF _Toc72363546 \h </w:instrText>
            </w:r>
            <w:r>
              <w:rPr>
                <w:noProof/>
                <w:webHidden/>
              </w:rPr>
            </w:r>
            <w:r>
              <w:rPr>
                <w:noProof/>
                <w:webHidden/>
              </w:rPr>
              <w:fldChar w:fldCharType="separate"/>
            </w:r>
            <w:r>
              <w:rPr>
                <w:noProof/>
                <w:webHidden/>
              </w:rPr>
              <w:t>8</w:t>
            </w:r>
            <w:r>
              <w:rPr>
                <w:noProof/>
                <w:webHidden/>
              </w:rPr>
              <w:fldChar w:fldCharType="end"/>
            </w:r>
          </w:hyperlink>
        </w:p>
        <w:p w:rsidR="005575BE" w:rsidP="005575BE" w:rsidRDefault="005575BE" w14:paraId="32EC6539" w14:textId="269D051D">
          <w:pPr>
            <w:pStyle w:val="TDC3"/>
            <w:tabs>
              <w:tab w:val="right" w:leader="dot" w:pos="8494"/>
            </w:tabs>
            <w:ind w:firstLine="268"/>
            <w:rPr>
              <w:noProof/>
              <w:kern w:val="0"/>
              <w:lang w:eastAsia="es-ES"/>
              <w14:ligatures w14:val="none"/>
            </w:rPr>
          </w:pPr>
          <w:hyperlink w:history="1" w:anchor="_Toc72363547">
            <w:r w:rsidRPr="00663431">
              <w:rPr>
                <w:rStyle w:val="Hipervnculo"/>
                <w:noProof/>
              </w:rPr>
              <w:t>Cobertura</w:t>
            </w:r>
            <w:r>
              <w:rPr>
                <w:noProof/>
                <w:webHidden/>
              </w:rPr>
              <w:tab/>
            </w:r>
            <w:r>
              <w:rPr>
                <w:noProof/>
                <w:webHidden/>
              </w:rPr>
              <w:fldChar w:fldCharType="begin"/>
            </w:r>
            <w:r>
              <w:rPr>
                <w:noProof/>
                <w:webHidden/>
              </w:rPr>
              <w:instrText xml:space="preserve"> PAGEREF _Toc72363547 \h </w:instrText>
            </w:r>
            <w:r>
              <w:rPr>
                <w:noProof/>
                <w:webHidden/>
              </w:rPr>
            </w:r>
            <w:r>
              <w:rPr>
                <w:noProof/>
                <w:webHidden/>
              </w:rPr>
              <w:fldChar w:fldCharType="separate"/>
            </w:r>
            <w:r>
              <w:rPr>
                <w:noProof/>
                <w:webHidden/>
              </w:rPr>
              <w:t>8</w:t>
            </w:r>
            <w:r>
              <w:rPr>
                <w:noProof/>
                <w:webHidden/>
              </w:rPr>
              <w:fldChar w:fldCharType="end"/>
            </w:r>
          </w:hyperlink>
        </w:p>
        <w:p w:rsidR="005575BE" w:rsidP="005575BE" w:rsidRDefault="005575BE" w14:paraId="31F40B6F" w14:textId="508E7778">
          <w:pPr>
            <w:pStyle w:val="TDC3"/>
            <w:tabs>
              <w:tab w:val="right" w:leader="dot" w:pos="8494"/>
            </w:tabs>
            <w:ind w:firstLine="268"/>
            <w:rPr>
              <w:noProof/>
              <w:kern w:val="0"/>
              <w:lang w:eastAsia="es-ES"/>
              <w14:ligatures w14:val="none"/>
            </w:rPr>
          </w:pPr>
          <w:hyperlink w:history="1" w:anchor="_Toc72363548">
            <w:r w:rsidRPr="00663431">
              <w:rPr>
                <w:rStyle w:val="Hipervnculo"/>
                <w:noProof/>
              </w:rPr>
              <w:t>Especificaciones</w:t>
            </w:r>
            <w:r>
              <w:rPr>
                <w:noProof/>
                <w:webHidden/>
              </w:rPr>
              <w:tab/>
            </w:r>
            <w:r>
              <w:rPr>
                <w:noProof/>
                <w:webHidden/>
              </w:rPr>
              <w:fldChar w:fldCharType="begin"/>
            </w:r>
            <w:r>
              <w:rPr>
                <w:noProof/>
                <w:webHidden/>
              </w:rPr>
              <w:instrText xml:space="preserve"> PAGEREF _Toc72363548 \h </w:instrText>
            </w:r>
            <w:r>
              <w:rPr>
                <w:noProof/>
                <w:webHidden/>
              </w:rPr>
            </w:r>
            <w:r>
              <w:rPr>
                <w:noProof/>
                <w:webHidden/>
              </w:rPr>
              <w:fldChar w:fldCharType="separate"/>
            </w:r>
            <w:r>
              <w:rPr>
                <w:noProof/>
                <w:webHidden/>
              </w:rPr>
              <w:t>8</w:t>
            </w:r>
            <w:r>
              <w:rPr>
                <w:noProof/>
                <w:webHidden/>
              </w:rPr>
              <w:fldChar w:fldCharType="end"/>
            </w:r>
          </w:hyperlink>
        </w:p>
        <w:p w:rsidR="005575BE" w:rsidP="005575BE" w:rsidRDefault="005575BE" w14:paraId="7A675EFD" w14:textId="25DC8338">
          <w:pPr>
            <w:pStyle w:val="TDC3"/>
            <w:tabs>
              <w:tab w:val="right" w:leader="dot" w:pos="8494"/>
            </w:tabs>
            <w:rPr>
              <w:noProof/>
              <w:kern w:val="0"/>
              <w:lang w:eastAsia="es-ES"/>
              <w14:ligatures w14:val="none"/>
            </w:rPr>
          </w:pPr>
          <w:hyperlink w:history="1" w:anchor="_Toc72363549">
            <w:r w:rsidRPr="00663431">
              <w:rPr>
                <w:rStyle w:val="Hipervnculo"/>
                <w:noProof/>
              </w:rPr>
              <w:t>Justificación de garantía</w:t>
            </w:r>
            <w:r>
              <w:rPr>
                <w:noProof/>
                <w:webHidden/>
              </w:rPr>
              <w:tab/>
            </w:r>
            <w:r>
              <w:rPr>
                <w:noProof/>
                <w:webHidden/>
              </w:rPr>
              <w:fldChar w:fldCharType="begin"/>
            </w:r>
            <w:r>
              <w:rPr>
                <w:noProof/>
                <w:webHidden/>
              </w:rPr>
              <w:instrText xml:space="preserve"> PAGEREF _Toc72363549 \h </w:instrText>
            </w:r>
            <w:r>
              <w:rPr>
                <w:noProof/>
                <w:webHidden/>
              </w:rPr>
            </w:r>
            <w:r>
              <w:rPr>
                <w:noProof/>
                <w:webHidden/>
              </w:rPr>
              <w:fldChar w:fldCharType="separate"/>
            </w:r>
            <w:r>
              <w:rPr>
                <w:noProof/>
                <w:webHidden/>
              </w:rPr>
              <w:t>10</w:t>
            </w:r>
            <w:r>
              <w:rPr>
                <w:noProof/>
                <w:webHidden/>
              </w:rPr>
              <w:fldChar w:fldCharType="end"/>
            </w:r>
          </w:hyperlink>
        </w:p>
        <w:p w:rsidR="005575BE" w:rsidP="005575BE" w:rsidRDefault="005575BE" w14:paraId="6AB3FC8E" w14:textId="202B226B">
          <w:pPr>
            <w:pStyle w:val="TDC3"/>
            <w:tabs>
              <w:tab w:val="right" w:leader="dot" w:pos="8494"/>
            </w:tabs>
            <w:ind w:firstLine="268"/>
            <w:rPr>
              <w:noProof/>
              <w:kern w:val="0"/>
              <w:lang w:eastAsia="es-ES"/>
              <w14:ligatures w14:val="none"/>
            </w:rPr>
          </w:pPr>
          <w:hyperlink w:history="1" w:anchor="_Toc72363550">
            <w:r w:rsidRPr="00663431">
              <w:rPr>
                <w:rStyle w:val="Hipervnculo"/>
                <w:noProof/>
              </w:rPr>
              <w:t>Penalizaciones por incumplimiento</w:t>
            </w:r>
            <w:r>
              <w:rPr>
                <w:noProof/>
                <w:webHidden/>
              </w:rPr>
              <w:tab/>
            </w:r>
            <w:r>
              <w:rPr>
                <w:noProof/>
                <w:webHidden/>
              </w:rPr>
              <w:fldChar w:fldCharType="begin"/>
            </w:r>
            <w:r>
              <w:rPr>
                <w:noProof/>
                <w:webHidden/>
              </w:rPr>
              <w:instrText xml:space="preserve"> PAGEREF _Toc72363550 \h </w:instrText>
            </w:r>
            <w:r>
              <w:rPr>
                <w:noProof/>
                <w:webHidden/>
              </w:rPr>
            </w:r>
            <w:r>
              <w:rPr>
                <w:noProof/>
                <w:webHidden/>
              </w:rPr>
              <w:fldChar w:fldCharType="separate"/>
            </w:r>
            <w:r>
              <w:rPr>
                <w:noProof/>
                <w:webHidden/>
              </w:rPr>
              <w:t>10</w:t>
            </w:r>
            <w:r>
              <w:rPr>
                <w:noProof/>
                <w:webHidden/>
              </w:rPr>
              <w:fldChar w:fldCharType="end"/>
            </w:r>
          </w:hyperlink>
        </w:p>
        <w:p w:rsidR="005575BE" w:rsidP="005575BE" w:rsidRDefault="005575BE" w14:paraId="15ECBC1D" w14:textId="48F675C6">
          <w:pPr>
            <w:pStyle w:val="TDC3"/>
            <w:tabs>
              <w:tab w:val="right" w:leader="dot" w:pos="8494"/>
            </w:tabs>
            <w:rPr>
              <w:noProof/>
              <w:kern w:val="0"/>
              <w:lang w:eastAsia="es-ES"/>
              <w14:ligatures w14:val="none"/>
            </w:rPr>
          </w:pPr>
          <w:hyperlink w:history="1" w:anchor="_Toc72363551">
            <w:r w:rsidRPr="00663431">
              <w:rPr>
                <w:rStyle w:val="Hipervnculo"/>
                <w:noProof/>
              </w:rPr>
              <w:t>Horario del servicio</w:t>
            </w:r>
            <w:r>
              <w:rPr>
                <w:noProof/>
                <w:webHidden/>
              </w:rPr>
              <w:tab/>
            </w:r>
            <w:r>
              <w:rPr>
                <w:noProof/>
                <w:webHidden/>
              </w:rPr>
              <w:fldChar w:fldCharType="begin"/>
            </w:r>
            <w:r>
              <w:rPr>
                <w:noProof/>
                <w:webHidden/>
              </w:rPr>
              <w:instrText xml:space="preserve"> PAGEREF _Toc72363551 \h </w:instrText>
            </w:r>
            <w:r>
              <w:rPr>
                <w:noProof/>
                <w:webHidden/>
              </w:rPr>
            </w:r>
            <w:r>
              <w:rPr>
                <w:noProof/>
                <w:webHidden/>
              </w:rPr>
              <w:fldChar w:fldCharType="separate"/>
            </w:r>
            <w:r>
              <w:rPr>
                <w:noProof/>
                <w:webHidden/>
              </w:rPr>
              <w:t>11</w:t>
            </w:r>
            <w:r>
              <w:rPr>
                <w:noProof/>
                <w:webHidden/>
              </w:rPr>
              <w:fldChar w:fldCharType="end"/>
            </w:r>
          </w:hyperlink>
        </w:p>
        <w:p w:rsidR="005575BE" w:rsidP="005575BE" w:rsidRDefault="005575BE" w14:paraId="35F966EC" w14:textId="7AD0CB02">
          <w:pPr>
            <w:pStyle w:val="TDC3"/>
            <w:tabs>
              <w:tab w:val="right" w:leader="dot" w:pos="8494"/>
            </w:tabs>
            <w:rPr>
              <w:noProof/>
              <w:kern w:val="0"/>
              <w:lang w:eastAsia="es-ES"/>
              <w14:ligatures w14:val="none"/>
            </w:rPr>
          </w:pPr>
          <w:hyperlink w:history="1" w:anchor="_Toc72363552">
            <w:r w:rsidRPr="00663431">
              <w:rPr>
                <w:rStyle w:val="Hipervnculo"/>
                <w:noProof/>
              </w:rPr>
              <w:t>SLA generado en iTop y Asociación al servicio de mantenimiento creado en la herramienta iTop</w:t>
            </w:r>
            <w:r>
              <w:rPr>
                <w:noProof/>
                <w:webHidden/>
              </w:rPr>
              <w:tab/>
            </w:r>
            <w:r>
              <w:rPr>
                <w:noProof/>
                <w:webHidden/>
              </w:rPr>
              <w:fldChar w:fldCharType="begin"/>
            </w:r>
            <w:r>
              <w:rPr>
                <w:noProof/>
                <w:webHidden/>
              </w:rPr>
              <w:instrText xml:space="preserve"> PAGEREF _Toc72363552 \h </w:instrText>
            </w:r>
            <w:r>
              <w:rPr>
                <w:noProof/>
                <w:webHidden/>
              </w:rPr>
            </w:r>
            <w:r>
              <w:rPr>
                <w:noProof/>
                <w:webHidden/>
              </w:rPr>
              <w:fldChar w:fldCharType="separate"/>
            </w:r>
            <w:r>
              <w:rPr>
                <w:noProof/>
                <w:webHidden/>
              </w:rPr>
              <w:t>11</w:t>
            </w:r>
            <w:r>
              <w:rPr>
                <w:noProof/>
                <w:webHidden/>
              </w:rPr>
              <w:fldChar w:fldCharType="end"/>
            </w:r>
          </w:hyperlink>
        </w:p>
        <w:p w:rsidR="00A63C6F" w:rsidP="00A63C6F" w:rsidRDefault="005F1D06" w14:paraId="1408D0D4" w14:textId="3BEE4307">
          <w:pPr>
            <w:rPr>
              <w:b/>
              <w:bCs/>
            </w:rPr>
          </w:pPr>
          <w:r>
            <w:rPr>
              <w:b/>
              <w:bCs/>
            </w:rPr>
            <w:fldChar w:fldCharType="end"/>
          </w:r>
        </w:p>
      </w:sdtContent>
    </w:sdt>
    <w:p w:rsidRPr="0023090D" w:rsidR="000439D3" w:rsidP="00A63C6F" w:rsidRDefault="000439D3" w14:paraId="7AB7D71E" w14:textId="56EB181C">
      <w:r>
        <w:br w:type="page"/>
      </w:r>
    </w:p>
    <w:p w:rsidRPr="00A63C6F" w:rsidR="00A63C6F" w:rsidP="00A63C6F" w:rsidRDefault="70056063" w14:paraId="14FD8632" w14:textId="7E396A52">
      <w:pPr>
        <w:pStyle w:val="Ttulo3"/>
        <w:ind w:left="0"/>
      </w:pPr>
      <w:bookmarkStart w:name="_Toc72363537" w:id="0"/>
      <w:r>
        <w:lastRenderedPageBreak/>
        <w:t>Versión</w:t>
      </w:r>
      <w:bookmarkEnd w:id="0"/>
    </w:p>
    <w:tbl>
      <w:tblPr>
        <w:tblStyle w:val="Tablaconcuadrcula"/>
        <w:tblW w:w="9846" w:type="dxa"/>
        <w:tblInd w:w="72" w:type="dxa"/>
        <w:tblLook w:val="04A0" w:firstRow="1" w:lastRow="0" w:firstColumn="1" w:lastColumn="0" w:noHBand="0" w:noVBand="1"/>
      </w:tblPr>
      <w:tblGrid>
        <w:gridCol w:w="1048"/>
        <w:gridCol w:w="1199"/>
        <w:gridCol w:w="3233"/>
        <w:gridCol w:w="4366"/>
      </w:tblGrid>
      <w:tr w:rsidR="00D03F0F" w:rsidTr="7B7026A9" w14:paraId="119A0718" w14:textId="0A1C5659">
        <w:tc>
          <w:tcPr>
            <w:tcW w:w="1048" w:type="dxa"/>
            <w:shd w:val="clear" w:color="auto" w:fill="D9D9D9" w:themeFill="background1" w:themeFillShade="D9"/>
            <w:tcMar/>
          </w:tcPr>
          <w:p w:rsidRPr="001357D5" w:rsidR="00D03F0F" w:rsidP="00763318" w:rsidRDefault="00D03F0F" w14:paraId="156779A7" w14:textId="11CFDA94">
            <w:pPr>
              <w:ind w:left="0"/>
              <w:rPr>
                <w:b/>
                <w:bCs/>
              </w:rPr>
            </w:pPr>
            <w:r w:rsidRPr="001357D5">
              <w:rPr>
                <w:b/>
                <w:bCs/>
              </w:rPr>
              <w:t>Versión</w:t>
            </w:r>
          </w:p>
        </w:tc>
        <w:tc>
          <w:tcPr>
            <w:tcW w:w="1199" w:type="dxa"/>
            <w:shd w:val="clear" w:color="auto" w:fill="D9D9D9" w:themeFill="background1" w:themeFillShade="D9"/>
            <w:tcMar/>
          </w:tcPr>
          <w:p w:rsidRPr="001357D5" w:rsidR="00D03F0F" w:rsidP="00763318" w:rsidRDefault="00D03F0F" w14:paraId="3DB2C446" w14:textId="0EB117DC">
            <w:pPr>
              <w:ind w:left="0"/>
              <w:rPr>
                <w:b/>
                <w:bCs/>
              </w:rPr>
            </w:pPr>
            <w:r w:rsidRPr="001357D5">
              <w:rPr>
                <w:b/>
                <w:bCs/>
              </w:rPr>
              <w:t>Fecha</w:t>
            </w:r>
          </w:p>
        </w:tc>
        <w:tc>
          <w:tcPr>
            <w:tcW w:w="3233" w:type="dxa"/>
            <w:shd w:val="clear" w:color="auto" w:fill="D9D9D9" w:themeFill="background1" w:themeFillShade="D9"/>
            <w:tcMar/>
          </w:tcPr>
          <w:p w:rsidRPr="001357D5" w:rsidR="00D03F0F" w:rsidP="00763318" w:rsidRDefault="00D03F0F" w14:paraId="0E208BA6" w14:textId="0B543096">
            <w:pPr>
              <w:ind w:left="0"/>
              <w:rPr>
                <w:b/>
                <w:bCs/>
              </w:rPr>
            </w:pPr>
            <w:r w:rsidRPr="001357D5">
              <w:rPr>
                <w:b/>
                <w:bCs/>
              </w:rPr>
              <w:t>Persona</w:t>
            </w:r>
          </w:p>
        </w:tc>
        <w:tc>
          <w:tcPr>
            <w:tcW w:w="4366" w:type="dxa"/>
            <w:shd w:val="clear" w:color="auto" w:fill="D9D9D9" w:themeFill="background1" w:themeFillShade="D9"/>
            <w:tcMar/>
          </w:tcPr>
          <w:p w:rsidRPr="001357D5" w:rsidR="00D03F0F" w:rsidP="00763318" w:rsidRDefault="00D03F0F" w14:paraId="7C293EBD" w14:textId="684A2E40">
            <w:pPr>
              <w:ind w:left="0"/>
              <w:rPr>
                <w:b/>
                <w:bCs/>
              </w:rPr>
            </w:pPr>
            <w:r>
              <w:rPr>
                <w:b/>
                <w:bCs/>
              </w:rPr>
              <w:t>Descripción</w:t>
            </w:r>
          </w:p>
        </w:tc>
      </w:tr>
      <w:tr w:rsidR="00D03F0F" w:rsidTr="7B7026A9" w14:paraId="6FA8DE6A" w14:textId="57A351FA">
        <w:tc>
          <w:tcPr>
            <w:tcW w:w="1048" w:type="dxa"/>
            <w:tcMar/>
          </w:tcPr>
          <w:p w:rsidR="00D03F0F" w:rsidP="6654700F" w:rsidRDefault="6654700F" w14:paraId="5D0EE880" w14:textId="7F5C9B27">
            <w:pPr>
              <w:ind w:left="0"/>
              <w:jc w:val="center"/>
            </w:pPr>
            <w:r>
              <w:t>0.1</w:t>
            </w:r>
          </w:p>
        </w:tc>
        <w:tc>
          <w:tcPr>
            <w:tcW w:w="1199" w:type="dxa"/>
            <w:tcMar/>
          </w:tcPr>
          <w:p w:rsidR="00D03F0F" w:rsidP="6654700F" w:rsidRDefault="6654700F" w14:paraId="1FFA6CF7" w14:textId="627102B6">
            <w:pPr>
              <w:ind w:left="0"/>
              <w:jc w:val="center"/>
            </w:pPr>
            <w:r>
              <w:t>1</w:t>
            </w:r>
            <w:r w:rsidR="00CA0819">
              <w:t>5</w:t>
            </w:r>
            <w:r>
              <w:t>/05/21</w:t>
            </w:r>
          </w:p>
        </w:tc>
        <w:tc>
          <w:tcPr>
            <w:tcW w:w="3233" w:type="dxa"/>
            <w:tcMar/>
          </w:tcPr>
          <w:p w:rsidR="00D03F0F" w:rsidP="6654700F" w:rsidRDefault="00CA0819" w14:paraId="6532F9DF" w14:textId="3F604EDE">
            <w:pPr>
              <w:ind w:left="0"/>
              <w:jc w:val="center"/>
            </w:pPr>
            <w:r>
              <w:t>Javier Martínez Fernández</w:t>
            </w:r>
          </w:p>
        </w:tc>
        <w:tc>
          <w:tcPr>
            <w:tcW w:w="4366" w:type="dxa"/>
            <w:tcMar/>
          </w:tcPr>
          <w:p w:rsidR="00D03F0F" w:rsidP="6654700F" w:rsidRDefault="012C8037" w14:paraId="2F8CD5F0" w14:textId="70AC79B7">
            <w:pPr>
              <w:ind w:left="0"/>
              <w:jc w:val="center"/>
            </w:pPr>
            <w:r>
              <w:t xml:space="preserve">Se ha añadido apartado </w:t>
            </w:r>
            <w:r w:rsidR="00CA0819">
              <w:t xml:space="preserve">de del </w:t>
            </w:r>
            <w:r w:rsidRPr="00D227F6" w:rsidR="00CA0819">
              <w:rPr>
                <w:i/>
                <w:iCs/>
              </w:rPr>
              <w:t xml:space="preserve">servicio </w:t>
            </w:r>
            <w:r w:rsidRPr="00D227F6" w:rsidR="00C56E33">
              <w:rPr>
                <w:i/>
                <w:iCs/>
              </w:rPr>
              <w:t xml:space="preserve">de mantenimiento </w:t>
            </w:r>
            <w:r w:rsidRPr="00D227F6" w:rsidR="00CA0819">
              <w:rPr>
                <w:i/>
                <w:iCs/>
              </w:rPr>
              <w:t>ofrecido</w:t>
            </w:r>
          </w:p>
        </w:tc>
      </w:tr>
      <w:tr w:rsidR="10D5FC72" w:rsidTr="7B7026A9" w14:paraId="163C5E1F" w14:textId="77777777">
        <w:tc>
          <w:tcPr>
            <w:tcW w:w="1048" w:type="dxa"/>
            <w:tcMar/>
          </w:tcPr>
          <w:p w:rsidR="10D5FC72" w:rsidP="10D5FC72" w:rsidRDefault="10D5FC72" w14:paraId="6E5AA36B" w14:textId="78B12E67">
            <w:pPr>
              <w:jc w:val="center"/>
              <w:rPr>
                <w:rFonts w:ascii="Calibri" w:hAnsi="Calibri" w:eastAsia="Yu Mincho" w:cs="Arial"/>
              </w:rPr>
            </w:pPr>
          </w:p>
          <w:p w:rsidR="10D5FC72" w:rsidP="10D5FC72" w:rsidRDefault="661A2458" w14:paraId="6E34F064" w14:textId="48C2E137">
            <w:pPr>
              <w:jc w:val="center"/>
              <w:rPr>
                <w:rFonts w:ascii="Calibri" w:hAnsi="Calibri" w:eastAsia="Yu Mincho" w:cs="Arial"/>
              </w:rPr>
            </w:pPr>
            <w:r w:rsidRPr="661A2458">
              <w:rPr>
                <w:rFonts w:ascii="Calibri" w:hAnsi="Calibri" w:eastAsia="Yu Mincho" w:cs="Arial"/>
              </w:rPr>
              <w:t>0.2</w:t>
            </w:r>
          </w:p>
        </w:tc>
        <w:tc>
          <w:tcPr>
            <w:tcW w:w="1199" w:type="dxa"/>
            <w:tcMar/>
          </w:tcPr>
          <w:p w:rsidR="10D5FC72" w:rsidP="10D5FC72" w:rsidRDefault="10D5FC72" w14:paraId="4254E228" w14:textId="5F901E30">
            <w:pPr>
              <w:ind w:left="0"/>
              <w:jc w:val="center"/>
              <w:rPr>
                <w:rFonts w:ascii="Calibri" w:hAnsi="Calibri" w:eastAsia="Yu Mincho" w:cs="Arial"/>
              </w:rPr>
            </w:pPr>
          </w:p>
          <w:p w:rsidR="10D5FC72" w:rsidP="10D5FC72" w:rsidRDefault="661A2458" w14:paraId="6384B3D9" w14:textId="742B7DED">
            <w:pPr>
              <w:ind w:left="0"/>
              <w:jc w:val="center"/>
              <w:rPr>
                <w:rFonts w:ascii="Calibri" w:hAnsi="Calibri" w:eastAsia="Yu Mincho" w:cs="Arial"/>
              </w:rPr>
            </w:pPr>
            <w:r w:rsidRPr="661A2458">
              <w:rPr>
                <w:rFonts w:ascii="Calibri" w:hAnsi="Calibri" w:eastAsia="Yu Mincho" w:cs="Arial"/>
              </w:rPr>
              <w:t>16/05/21</w:t>
            </w:r>
          </w:p>
        </w:tc>
        <w:tc>
          <w:tcPr>
            <w:tcW w:w="3233" w:type="dxa"/>
            <w:tcMar/>
          </w:tcPr>
          <w:p w:rsidR="10D5FC72" w:rsidP="10D5FC72" w:rsidRDefault="10D5FC72" w14:paraId="1D59C6DA" w14:textId="4C9308BE">
            <w:pPr>
              <w:jc w:val="center"/>
              <w:rPr>
                <w:rFonts w:ascii="Calibri" w:hAnsi="Calibri" w:eastAsia="Yu Mincho" w:cs="Arial"/>
              </w:rPr>
            </w:pPr>
          </w:p>
          <w:p w:rsidR="10D5FC72" w:rsidP="10D5FC72" w:rsidRDefault="661A2458" w14:paraId="03FFB127" w14:textId="7C864C34">
            <w:pPr>
              <w:jc w:val="center"/>
              <w:rPr>
                <w:rFonts w:ascii="Calibri" w:hAnsi="Calibri" w:eastAsia="Yu Mincho" w:cs="Arial"/>
              </w:rPr>
            </w:pPr>
            <w:r w:rsidRPr="661A2458">
              <w:rPr>
                <w:rFonts w:ascii="Calibri" w:hAnsi="Calibri" w:eastAsia="Yu Mincho" w:cs="Arial"/>
              </w:rPr>
              <w:t xml:space="preserve">Carmen </w:t>
            </w:r>
            <w:proofErr w:type="spellStart"/>
            <w:r w:rsidRPr="661A2458">
              <w:rPr>
                <w:rFonts w:ascii="Calibri" w:hAnsi="Calibri" w:eastAsia="Yu Mincho" w:cs="Arial"/>
              </w:rPr>
              <w:t>Mª</w:t>
            </w:r>
            <w:proofErr w:type="spellEnd"/>
            <w:r w:rsidRPr="661A2458">
              <w:rPr>
                <w:rFonts w:ascii="Calibri" w:hAnsi="Calibri" w:eastAsia="Yu Mincho" w:cs="Arial"/>
              </w:rPr>
              <w:t xml:space="preserve"> Muñoz Pérez</w:t>
            </w:r>
          </w:p>
        </w:tc>
        <w:tc>
          <w:tcPr>
            <w:tcW w:w="4366" w:type="dxa"/>
            <w:tcMar/>
          </w:tcPr>
          <w:p w:rsidR="10D5FC72" w:rsidP="10D5FC72" w:rsidRDefault="661A2458" w14:paraId="268A96A4" w14:textId="6C9B4A63">
            <w:pPr>
              <w:jc w:val="center"/>
              <w:rPr>
                <w:rFonts w:ascii="Calibri" w:hAnsi="Calibri" w:eastAsia="Yu Mincho" w:cs="Arial"/>
              </w:rPr>
            </w:pPr>
            <w:r w:rsidRPr="661A2458">
              <w:rPr>
                <w:rFonts w:ascii="Calibri" w:hAnsi="Calibri" w:eastAsia="Yu Mincho" w:cs="Arial"/>
              </w:rPr>
              <w:t>Se ha añadido apartado de definir el objetivo de nivel de servicio mediante las métricas TTO y TTR</w:t>
            </w:r>
          </w:p>
        </w:tc>
      </w:tr>
      <w:tr w:rsidR="36AF2F46" w:rsidTr="7B7026A9" w14:paraId="21DBB30A" w14:textId="77777777">
        <w:tc>
          <w:tcPr>
            <w:tcW w:w="1048" w:type="dxa"/>
            <w:tcMar/>
          </w:tcPr>
          <w:p w:rsidR="36AF2F46" w:rsidP="36AF2F46" w:rsidRDefault="36AF2F46" w14:paraId="7151C649" w14:textId="7F13311D">
            <w:pPr>
              <w:jc w:val="center"/>
              <w:rPr>
                <w:rFonts w:ascii="Calibri" w:hAnsi="Calibri" w:eastAsia="Yu Mincho" w:cs="Arial"/>
              </w:rPr>
            </w:pPr>
            <w:r w:rsidRPr="36AF2F46">
              <w:rPr>
                <w:rFonts w:ascii="Calibri" w:hAnsi="Calibri" w:eastAsia="Yu Mincho" w:cs="Arial"/>
              </w:rPr>
              <w:t>0.3</w:t>
            </w:r>
          </w:p>
        </w:tc>
        <w:tc>
          <w:tcPr>
            <w:tcW w:w="1199" w:type="dxa"/>
            <w:tcMar/>
          </w:tcPr>
          <w:p w:rsidR="36AF2F46" w:rsidP="36AF2F46" w:rsidRDefault="36AF2F46" w14:paraId="32625696" w14:textId="4C870BA5">
            <w:pPr>
              <w:jc w:val="center"/>
              <w:rPr>
                <w:rFonts w:ascii="Calibri" w:hAnsi="Calibri" w:eastAsia="Yu Mincho" w:cs="Arial"/>
              </w:rPr>
            </w:pPr>
            <w:r w:rsidRPr="36AF2F46">
              <w:rPr>
                <w:rFonts w:ascii="Calibri" w:hAnsi="Calibri" w:eastAsia="Yu Mincho" w:cs="Arial"/>
              </w:rPr>
              <w:t>16/05/21</w:t>
            </w:r>
          </w:p>
        </w:tc>
        <w:tc>
          <w:tcPr>
            <w:tcW w:w="3233" w:type="dxa"/>
            <w:tcMar/>
          </w:tcPr>
          <w:p w:rsidR="36AF2F46" w:rsidP="36AF2F46" w:rsidRDefault="36AF2F46" w14:paraId="3BD4A794" w14:textId="289ECEED">
            <w:pPr>
              <w:jc w:val="center"/>
              <w:rPr>
                <w:rFonts w:ascii="Calibri" w:hAnsi="Calibri" w:eastAsia="Yu Mincho" w:cs="Arial"/>
              </w:rPr>
            </w:pPr>
            <w:r w:rsidRPr="36AF2F46">
              <w:rPr>
                <w:rFonts w:ascii="Calibri" w:hAnsi="Calibri" w:eastAsia="Yu Mincho" w:cs="Arial"/>
              </w:rPr>
              <w:t>José Carlos Morales Borreguero</w:t>
            </w:r>
          </w:p>
        </w:tc>
        <w:tc>
          <w:tcPr>
            <w:tcW w:w="4366" w:type="dxa"/>
            <w:tcMar/>
          </w:tcPr>
          <w:p w:rsidR="36AF2F46" w:rsidP="36AF2F46" w:rsidRDefault="36AF2F46" w14:paraId="0D78986D" w14:textId="288B7C69">
            <w:pPr>
              <w:jc w:val="center"/>
              <w:rPr>
                <w:rFonts w:ascii="Calibri" w:hAnsi="Calibri" w:eastAsia="Yu Mincho" w:cs="Arial"/>
              </w:rPr>
            </w:pPr>
            <w:r w:rsidRPr="36AF2F46">
              <w:rPr>
                <w:rFonts w:ascii="Calibri" w:hAnsi="Calibri" w:eastAsia="Yu Mincho" w:cs="Arial"/>
              </w:rPr>
              <w:t>Proporción de garantía</w:t>
            </w:r>
          </w:p>
        </w:tc>
      </w:tr>
      <w:tr w:rsidR="36AF2F46" w:rsidTr="7B7026A9" w14:paraId="7414E941" w14:textId="77777777">
        <w:tc>
          <w:tcPr>
            <w:tcW w:w="1048" w:type="dxa"/>
            <w:tcMar/>
          </w:tcPr>
          <w:p w:rsidR="36AF2F46" w:rsidP="36AF2F46" w:rsidRDefault="00C04A12" w14:paraId="331839A7" w14:textId="2645BE7F">
            <w:pPr>
              <w:jc w:val="center"/>
              <w:rPr>
                <w:rFonts w:ascii="Calibri" w:hAnsi="Calibri" w:eastAsia="Yu Mincho" w:cs="Arial"/>
              </w:rPr>
            </w:pPr>
            <w:r>
              <w:rPr>
                <w:rFonts w:ascii="Calibri" w:hAnsi="Calibri" w:eastAsia="Yu Mincho" w:cs="Arial"/>
              </w:rPr>
              <w:t>0.4</w:t>
            </w:r>
          </w:p>
        </w:tc>
        <w:tc>
          <w:tcPr>
            <w:tcW w:w="1199" w:type="dxa"/>
            <w:tcMar/>
          </w:tcPr>
          <w:p w:rsidR="36AF2F46" w:rsidP="36AF2F46" w:rsidRDefault="00C04A12" w14:paraId="3D52D2B4" w14:textId="3CAA4AA3">
            <w:pPr>
              <w:jc w:val="center"/>
              <w:rPr>
                <w:rFonts w:ascii="Calibri" w:hAnsi="Calibri" w:eastAsia="Yu Mincho" w:cs="Arial"/>
              </w:rPr>
            </w:pPr>
            <w:r w:rsidRPr="36AF2F46">
              <w:rPr>
                <w:rFonts w:ascii="Calibri" w:hAnsi="Calibri" w:eastAsia="Yu Mincho" w:cs="Arial"/>
              </w:rPr>
              <w:t>1</w:t>
            </w:r>
            <w:r>
              <w:rPr>
                <w:rFonts w:ascii="Calibri" w:hAnsi="Calibri" w:eastAsia="Yu Mincho" w:cs="Arial"/>
              </w:rPr>
              <w:t>7</w:t>
            </w:r>
            <w:r w:rsidRPr="36AF2F46">
              <w:rPr>
                <w:rFonts w:ascii="Calibri" w:hAnsi="Calibri" w:eastAsia="Yu Mincho" w:cs="Arial"/>
              </w:rPr>
              <w:t>/05/21</w:t>
            </w:r>
          </w:p>
        </w:tc>
        <w:tc>
          <w:tcPr>
            <w:tcW w:w="3233" w:type="dxa"/>
            <w:tcMar/>
          </w:tcPr>
          <w:p w:rsidR="36AF2F46" w:rsidP="36AF2F46" w:rsidRDefault="00C04A12" w14:paraId="2CF04A8A" w14:textId="5D831924">
            <w:pPr>
              <w:jc w:val="center"/>
              <w:rPr>
                <w:rFonts w:ascii="Calibri" w:hAnsi="Calibri" w:eastAsia="Yu Mincho" w:cs="Arial"/>
              </w:rPr>
            </w:pPr>
            <w:r>
              <w:t>Javier Martínez Fernández</w:t>
            </w:r>
          </w:p>
        </w:tc>
        <w:tc>
          <w:tcPr>
            <w:tcW w:w="4366" w:type="dxa"/>
            <w:tcMar/>
          </w:tcPr>
          <w:p w:rsidR="36AF2F46" w:rsidP="36AF2F46" w:rsidRDefault="00C04A12" w14:paraId="1B8840B0" w14:textId="4D7DAA3B">
            <w:pPr>
              <w:jc w:val="center"/>
              <w:rPr>
                <w:rFonts w:ascii="Calibri" w:hAnsi="Calibri" w:eastAsia="Yu Mincho" w:cs="Arial"/>
              </w:rPr>
            </w:pPr>
            <w:r>
              <w:t>Se ha añadido apartado de del horario del servicio</w:t>
            </w:r>
          </w:p>
        </w:tc>
      </w:tr>
      <w:tr w:rsidR="36AF2F46" w:rsidTr="7B7026A9" w14:paraId="510BD953" w14:textId="77777777">
        <w:tc>
          <w:tcPr>
            <w:tcW w:w="1048" w:type="dxa"/>
            <w:tcMar/>
          </w:tcPr>
          <w:p w:rsidR="36AF2F46" w:rsidP="36AF2F46" w:rsidRDefault="00D227F6" w14:paraId="5287D9A0" w14:textId="6585FE11">
            <w:pPr>
              <w:jc w:val="center"/>
              <w:rPr>
                <w:rFonts w:ascii="Calibri" w:hAnsi="Calibri" w:eastAsia="Yu Mincho" w:cs="Arial"/>
              </w:rPr>
            </w:pPr>
            <w:r>
              <w:rPr>
                <w:rFonts w:ascii="Calibri" w:hAnsi="Calibri" w:eastAsia="Yu Mincho" w:cs="Arial"/>
              </w:rPr>
              <w:t>1.0</w:t>
            </w:r>
          </w:p>
        </w:tc>
        <w:tc>
          <w:tcPr>
            <w:tcW w:w="1199" w:type="dxa"/>
            <w:tcMar/>
          </w:tcPr>
          <w:p w:rsidR="36AF2F46" w:rsidP="36AF2F46" w:rsidRDefault="00D227F6" w14:paraId="13D76DF1" w14:textId="490D21E9">
            <w:pPr>
              <w:jc w:val="center"/>
              <w:rPr>
                <w:rFonts w:ascii="Calibri" w:hAnsi="Calibri" w:eastAsia="Yu Mincho" w:cs="Arial"/>
              </w:rPr>
            </w:pPr>
            <w:r>
              <w:rPr>
                <w:rFonts w:ascii="Calibri" w:hAnsi="Calibri" w:eastAsia="Yu Mincho" w:cs="Arial"/>
              </w:rPr>
              <w:t>19/05/21</w:t>
            </w:r>
          </w:p>
        </w:tc>
        <w:tc>
          <w:tcPr>
            <w:tcW w:w="3233" w:type="dxa"/>
            <w:tcMar/>
          </w:tcPr>
          <w:p w:rsidR="36AF2F46" w:rsidP="36AF2F46" w:rsidRDefault="00D227F6" w14:paraId="0A9B3174" w14:textId="144B413B">
            <w:pPr>
              <w:jc w:val="center"/>
              <w:rPr>
                <w:rFonts w:ascii="Calibri" w:hAnsi="Calibri" w:eastAsia="Yu Mincho" w:cs="Arial"/>
              </w:rPr>
            </w:pPr>
            <w:r>
              <w:rPr>
                <w:rFonts w:ascii="Calibri" w:hAnsi="Calibri" w:eastAsia="Yu Mincho" w:cs="Arial"/>
              </w:rPr>
              <w:t>Rafael Ángel Jiménez Fernández</w:t>
            </w:r>
          </w:p>
        </w:tc>
        <w:tc>
          <w:tcPr>
            <w:tcW w:w="4366" w:type="dxa"/>
            <w:tcMar/>
          </w:tcPr>
          <w:p w:rsidR="36AF2F46" w:rsidP="36AF2F46" w:rsidRDefault="00D227F6" w14:paraId="3F11DF48" w14:textId="0705D863">
            <w:pPr>
              <w:jc w:val="center"/>
              <w:rPr>
                <w:rFonts w:ascii="Calibri" w:hAnsi="Calibri" w:eastAsia="Yu Mincho" w:cs="Arial"/>
              </w:rPr>
            </w:pPr>
            <w:r>
              <w:rPr>
                <w:rFonts w:ascii="Calibri" w:hAnsi="Calibri" w:eastAsia="Yu Mincho" w:cs="Arial"/>
              </w:rPr>
              <w:t xml:space="preserve">Se ha añadido el apartado de </w:t>
            </w:r>
            <w:r w:rsidRPr="00623C17">
              <w:rPr>
                <w:rFonts w:cstheme="minorHAnsi"/>
                <w:shd w:val="clear" w:color="auto" w:fill="FFFFFF"/>
              </w:rPr>
              <w:t xml:space="preserve">Captura de pantalla del SLA generado en </w:t>
            </w:r>
            <w:proofErr w:type="spellStart"/>
            <w:r w:rsidRPr="00623C17">
              <w:rPr>
                <w:rFonts w:cstheme="minorHAnsi"/>
                <w:shd w:val="clear" w:color="auto" w:fill="FFFFFF"/>
              </w:rPr>
              <w:t>iTop</w:t>
            </w:r>
            <w:proofErr w:type="spellEnd"/>
            <w:r w:rsidRPr="00623C17">
              <w:rPr>
                <w:rFonts w:cstheme="minorHAnsi"/>
                <w:shd w:val="clear" w:color="auto" w:fill="FFFFFF"/>
              </w:rPr>
              <w:t xml:space="preserve"> </w:t>
            </w:r>
            <w:r w:rsidRPr="00623C17" w:rsidR="00097E9F">
              <w:rPr>
                <w:rFonts w:cstheme="minorHAnsi"/>
                <w:shd w:val="clear" w:color="auto" w:fill="FFFFFF"/>
              </w:rPr>
              <w:t xml:space="preserve">y </w:t>
            </w:r>
            <w:r w:rsidRPr="00623C17">
              <w:rPr>
                <w:rFonts w:cstheme="minorHAnsi"/>
                <w:shd w:val="clear" w:color="auto" w:fill="FFFFFF"/>
              </w:rPr>
              <w:t xml:space="preserve">Asociación al servicio de mantenimiento creado en la herramienta </w:t>
            </w:r>
            <w:proofErr w:type="spellStart"/>
            <w:r w:rsidRPr="00623C17">
              <w:rPr>
                <w:rFonts w:cstheme="minorHAnsi"/>
                <w:shd w:val="clear" w:color="auto" w:fill="FFFFFF"/>
              </w:rPr>
              <w:t>iTop</w:t>
            </w:r>
            <w:proofErr w:type="spellEnd"/>
          </w:p>
        </w:tc>
      </w:tr>
      <w:tr w:rsidR="00F83E26" w:rsidTr="7B7026A9" w14:paraId="4AE7ECAC" w14:textId="77777777">
        <w:tc>
          <w:tcPr>
            <w:tcW w:w="1048" w:type="dxa"/>
            <w:tcMar/>
          </w:tcPr>
          <w:p w:rsidR="00F83E26" w:rsidP="36AF2F46" w:rsidRDefault="00F83E26" w14:paraId="7D03008C" w14:textId="7B6A9690">
            <w:pPr>
              <w:jc w:val="center"/>
              <w:rPr>
                <w:rFonts w:ascii="Calibri" w:hAnsi="Calibri" w:eastAsia="Yu Mincho" w:cs="Arial"/>
              </w:rPr>
            </w:pPr>
            <w:r>
              <w:rPr>
                <w:rFonts w:ascii="Calibri" w:hAnsi="Calibri" w:eastAsia="Yu Mincho" w:cs="Arial"/>
              </w:rPr>
              <w:t>1.1</w:t>
            </w:r>
          </w:p>
        </w:tc>
        <w:tc>
          <w:tcPr>
            <w:tcW w:w="1199" w:type="dxa"/>
            <w:tcMar/>
          </w:tcPr>
          <w:p w:rsidR="00F83E26" w:rsidP="36AF2F46" w:rsidRDefault="00F83E26" w14:paraId="7738FB0F" w14:textId="48303590">
            <w:pPr>
              <w:jc w:val="center"/>
              <w:rPr>
                <w:rFonts w:ascii="Calibri" w:hAnsi="Calibri" w:eastAsia="Yu Mincho" w:cs="Arial"/>
              </w:rPr>
            </w:pPr>
            <w:r>
              <w:rPr>
                <w:rFonts w:ascii="Calibri" w:hAnsi="Calibri" w:eastAsia="Yu Mincho" w:cs="Arial"/>
              </w:rPr>
              <w:t>20</w:t>
            </w:r>
            <w:r>
              <w:rPr>
                <w:rFonts w:ascii="Calibri" w:hAnsi="Calibri" w:eastAsia="Yu Mincho" w:cs="Arial"/>
              </w:rPr>
              <w:t>/05/21</w:t>
            </w:r>
          </w:p>
        </w:tc>
        <w:tc>
          <w:tcPr>
            <w:tcW w:w="3233" w:type="dxa"/>
            <w:tcMar/>
          </w:tcPr>
          <w:p w:rsidR="00F83E26" w:rsidP="36AF2F46" w:rsidRDefault="00F83E26" w14:paraId="6004668F" w14:textId="5F85A3D4">
            <w:pPr>
              <w:jc w:val="center"/>
              <w:rPr>
                <w:rFonts w:ascii="Calibri" w:hAnsi="Calibri" w:eastAsia="Yu Mincho" w:cs="Arial"/>
              </w:rPr>
            </w:pPr>
            <w:r>
              <w:rPr>
                <w:rFonts w:ascii="Calibri" w:hAnsi="Calibri" w:eastAsia="Yu Mincho" w:cs="Arial"/>
              </w:rPr>
              <w:t>Javier Martínez Fernández</w:t>
            </w:r>
          </w:p>
        </w:tc>
        <w:tc>
          <w:tcPr>
            <w:tcW w:w="4366" w:type="dxa"/>
            <w:tcMar/>
          </w:tcPr>
          <w:p w:rsidR="00F83E26" w:rsidP="36AF2F46" w:rsidRDefault="00F83E26" w14:paraId="23DF5C62" w14:textId="2039E07D">
            <w:pPr>
              <w:jc w:val="center"/>
              <w:rPr>
                <w:rFonts w:ascii="Calibri" w:hAnsi="Calibri" w:eastAsia="Yu Mincho" w:cs="Arial"/>
              </w:rPr>
            </w:pPr>
            <w:r>
              <w:rPr>
                <w:rFonts w:ascii="Calibri" w:hAnsi="Calibri" w:eastAsia="Yu Mincho" w:cs="Arial"/>
              </w:rPr>
              <w:t>Se han añadido mejoras y correcciones del formato</w:t>
            </w:r>
          </w:p>
        </w:tc>
      </w:tr>
      <w:tr w:rsidR="7B7026A9" w:rsidTr="7B7026A9" w14:paraId="1934B6CC">
        <w:tc>
          <w:tcPr>
            <w:tcW w:w="1048" w:type="dxa"/>
            <w:tcMar/>
          </w:tcPr>
          <w:p w:rsidR="7B7026A9" w:rsidP="7B7026A9" w:rsidRDefault="7B7026A9" w14:paraId="609160C4" w14:textId="22C29008">
            <w:pPr>
              <w:pStyle w:val="Normal"/>
              <w:jc w:val="center"/>
              <w:rPr>
                <w:rFonts w:ascii="Calibri" w:hAnsi="Calibri" w:eastAsia="游明朝" w:cs="Arial"/>
              </w:rPr>
            </w:pPr>
            <w:r w:rsidRPr="7B7026A9" w:rsidR="7B7026A9">
              <w:rPr>
                <w:rFonts w:ascii="Calibri" w:hAnsi="Calibri" w:eastAsia="游明朝" w:cs="Arial"/>
              </w:rPr>
              <w:t>1.2</w:t>
            </w:r>
          </w:p>
        </w:tc>
        <w:tc>
          <w:tcPr>
            <w:tcW w:w="1199" w:type="dxa"/>
            <w:tcMar/>
          </w:tcPr>
          <w:p w:rsidR="7B7026A9" w:rsidP="7B7026A9" w:rsidRDefault="7B7026A9" w14:paraId="1957D971" w14:textId="0D12D5B3">
            <w:pPr>
              <w:pStyle w:val="Normal"/>
              <w:jc w:val="center"/>
              <w:rPr>
                <w:rFonts w:ascii="Calibri" w:hAnsi="Calibri" w:eastAsia="游明朝" w:cs="Arial"/>
              </w:rPr>
            </w:pPr>
            <w:r w:rsidRPr="7B7026A9" w:rsidR="7B7026A9">
              <w:rPr>
                <w:rFonts w:ascii="Calibri" w:hAnsi="Calibri" w:eastAsia="游明朝" w:cs="Arial"/>
              </w:rPr>
              <w:t>23/05/21</w:t>
            </w:r>
          </w:p>
        </w:tc>
        <w:tc>
          <w:tcPr>
            <w:tcW w:w="3233" w:type="dxa"/>
            <w:tcMar/>
          </w:tcPr>
          <w:p w:rsidR="7B7026A9" w:rsidP="7B7026A9" w:rsidRDefault="7B7026A9" w14:paraId="4FEF7D13" w14:textId="7A4E7E8F">
            <w:pPr>
              <w:pStyle w:val="Normal"/>
              <w:jc w:val="center"/>
              <w:rPr>
                <w:rFonts w:ascii="Calibri" w:hAnsi="Calibri" w:eastAsia="游明朝" w:cs="Arial"/>
              </w:rPr>
            </w:pPr>
            <w:r w:rsidRPr="7B7026A9" w:rsidR="7B7026A9">
              <w:rPr>
                <w:rFonts w:ascii="Calibri" w:hAnsi="Calibri" w:eastAsia="游明朝" w:cs="Arial"/>
              </w:rPr>
              <w:t xml:space="preserve">Carmen </w:t>
            </w:r>
            <w:proofErr w:type="spellStart"/>
            <w:r w:rsidRPr="7B7026A9" w:rsidR="7B7026A9">
              <w:rPr>
                <w:rFonts w:ascii="Calibri" w:hAnsi="Calibri" w:eastAsia="游明朝" w:cs="Arial"/>
              </w:rPr>
              <w:t>Mª</w:t>
            </w:r>
            <w:proofErr w:type="spellEnd"/>
            <w:r w:rsidRPr="7B7026A9" w:rsidR="7B7026A9">
              <w:rPr>
                <w:rFonts w:ascii="Calibri" w:hAnsi="Calibri" w:eastAsia="游明朝" w:cs="Arial"/>
              </w:rPr>
              <w:t xml:space="preserve"> Muñoz Pérez</w:t>
            </w:r>
          </w:p>
        </w:tc>
        <w:tc>
          <w:tcPr>
            <w:tcW w:w="4366" w:type="dxa"/>
            <w:tcMar/>
          </w:tcPr>
          <w:p w:rsidR="7B7026A9" w:rsidP="7B7026A9" w:rsidRDefault="7B7026A9" w14:paraId="470E3C88" w14:textId="3486059D">
            <w:pPr>
              <w:pStyle w:val="Normal"/>
              <w:jc w:val="center"/>
              <w:rPr>
                <w:rFonts w:ascii="Calibri" w:hAnsi="Calibri" w:eastAsia="游明朝" w:cs="Arial"/>
              </w:rPr>
            </w:pPr>
            <w:r w:rsidRPr="7B7026A9" w:rsidR="7B7026A9">
              <w:rPr>
                <w:rFonts w:ascii="Calibri" w:hAnsi="Calibri" w:eastAsia="游明朝" w:cs="Arial"/>
              </w:rPr>
              <w:t xml:space="preserve">Cambio </w:t>
            </w:r>
            <w:r w:rsidRPr="7B7026A9" w:rsidR="7B7026A9">
              <w:rPr>
                <w:rFonts w:ascii="Calibri" w:hAnsi="Calibri" w:eastAsia="游明朝" w:cs="Arial"/>
              </w:rPr>
              <w:t>en los</w:t>
            </w:r>
            <w:r w:rsidRPr="7B7026A9" w:rsidR="7B7026A9">
              <w:rPr>
                <w:rFonts w:ascii="Calibri" w:hAnsi="Calibri" w:eastAsia="游明朝" w:cs="Arial"/>
              </w:rPr>
              <w:t xml:space="preserve"> </w:t>
            </w:r>
            <w:proofErr w:type="spellStart"/>
            <w:r w:rsidRPr="7B7026A9" w:rsidR="7B7026A9">
              <w:rPr>
                <w:rFonts w:ascii="Calibri" w:hAnsi="Calibri" w:eastAsia="游明朝" w:cs="Arial"/>
              </w:rPr>
              <w:t>SLTs</w:t>
            </w:r>
            <w:proofErr w:type="spellEnd"/>
            <w:r w:rsidRPr="7B7026A9" w:rsidR="7B7026A9">
              <w:rPr>
                <w:rFonts w:ascii="Calibri" w:hAnsi="Calibri" w:eastAsia="游明朝" w:cs="Arial"/>
              </w:rPr>
              <w:t xml:space="preserve"> y añadido horario del servicio ofertado</w:t>
            </w:r>
          </w:p>
        </w:tc>
      </w:tr>
    </w:tbl>
    <w:p w:rsidR="00332B71" w:rsidP="001313E8" w:rsidRDefault="00332B71" w14:paraId="329C6689" w14:textId="72E599D6">
      <w:pPr>
        <w:ind w:left="0"/>
      </w:pPr>
    </w:p>
    <w:p w:rsidR="001313E8" w:rsidP="001313E8" w:rsidRDefault="001313E8" w14:paraId="6D4BA931" w14:textId="0AA69FC9">
      <w:pPr>
        <w:ind w:left="0"/>
      </w:pPr>
    </w:p>
    <w:p w:rsidR="001313E8" w:rsidP="001313E8" w:rsidRDefault="0056090C" w14:paraId="55C53E2C" w14:textId="66E59D75">
      <w:pPr>
        <w:pStyle w:val="Ttulo3"/>
        <w:ind w:left="0"/>
      </w:pPr>
      <w:bookmarkStart w:name="_Toc72363538" w:id="1"/>
      <w:r>
        <w:t>S</w:t>
      </w:r>
      <w:r w:rsidR="007F153B">
        <w:t>ervicio</w:t>
      </w:r>
      <w:r w:rsidR="00C56E33">
        <w:t xml:space="preserve"> de mantenimiento </w:t>
      </w:r>
      <w:r w:rsidR="007F153B">
        <w:t>ofrecido</w:t>
      </w:r>
      <w:bookmarkEnd w:id="1"/>
    </w:p>
    <w:p w:rsidR="001313E8" w:rsidP="7F3372BC" w:rsidRDefault="0056090C" w14:paraId="0AEEEF6F" w14:textId="7A0AEC04">
      <w:pPr>
        <w:pStyle w:val="Ttulo3"/>
        <w:ind w:left="0" w:firstLine="708"/>
        <w:rPr>
          <w:color w:val="C45911" w:themeColor="accent2" w:themeShade="BF"/>
        </w:rPr>
      </w:pPr>
      <w:bookmarkStart w:name="_Toc72363539" w:id="2"/>
      <w:r>
        <w:rPr>
          <w:color w:val="C45911" w:themeColor="accent2" w:themeShade="BF"/>
        </w:rPr>
        <w:t>D</w:t>
      </w:r>
      <w:r w:rsidR="00215914">
        <w:rPr>
          <w:color w:val="C45911" w:themeColor="accent2" w:themeShade="BF"/>
        </w:rPr>
        <w:t>escripción</w:t>
      </w:r>
      <w:r w:rsidR="007205B8">
        <w:rPr>
          <w:color w:val="C45911" w:themeColor="accent2" w:themeShade="BF"/>
        </w:rPr>
        <w:t xml:space="preserve"> de SLA</w:t>
      </w:r>
      <w:bookmarkEnd w:id="2"/>
    </w:p>
    <w:p w:rsidR="001313E8" w:rsidP="007205B8" w:rsidRDefault="000B1C38" w14:paraId="354C938C" w14:textId="0661612C">
      <w:pPr>
        <w:ind w:left="708"/>
        <w:jc w:val="both"/>
      </w:pPr>
      <w:r>
        <w:t xml:space="preserve">El objetivo </w:t>
      </w:r>
      <w:r w:rsidR="008C1E8A">
        <w:t xml:space="preserve">general </w:t>
      </w:r>
      <w:r>
        <w:t xml:space="preserve">de un acuerdo de nivel de servicio (SLA) es establecer un acuerdo entre los proveedores de servicio y los clientes, fijando el nivel acordado para la calidad de dicho servicio. De esta forma, los SLA definen un punto de entendimiento común sobre servicios, prioridades, responsabilidades y garantías. Mediante la definición de este acuerdo, los usuarios podrán </w:t>
      </w:r>
      <w:r w:rsidR="007205B8">
        <w:t>saber qué esperar como mínimo respecto a los servicios ofrecidos por la empresa, en ningún caso mediante este acuerdo sabrán la forma en que el proveedor ofrece ese servicio.</w:t>
      </w:r>
    </w:p>
    <w:p w:rsidR="007205B8" w:rsidP="007205B8" w:rsidRDefault="007205B8" w14:paraId="090C08B2" w14:textId="72159F6D">
      <w:pPr>
        <w:ind w:left="708"/>
        <w:jc w:val="both"/>
      </w:pPr>
      <w:r>
        <w:t>Cada área de servicio debe tener un SLA definido, comprendiendo de esta forma los niveles de disponibilidad, servicio, rendimiento u otros atributos.</w:t>
      </w:r>
    </w:p>
    <w:p w:rsidR="007205B8" w:rsidP="007205B8" w:rsidRDefault="007205B8" w14:paraId="42920385" w14:textId="057757B0">
      <w:pPr>
        <w:ind w:left="708"/>
        <w:jc w:val="both"/>
      </w:pPr>
      <w:r>
        <w:t>Un SLA puede contener un alto número de parámetros con sus correspondientes objetivos. Para cualquier pr</w:t>
      </w:r>
      <w:r w:rsidR="008C1E8A">
        <w:t>oceso de negocio se deben de reflejar de forma clara los servicios que se cubren bajo el SLA y el nivel operativo normal.</w:t>
      </w:r>
    </w:p>
    <w:p w:rsidR="006D6384" w:rsidP="007205B8" w:rsidRDefault="006D6384" w14:paraId="46497C93" w14:textId="12785D1D">
      <w:pPr>
        <w:ind w:left="708"/>
        <w:jc w:val="both"/>
      </w:pPr>
      <w:r>
        <w:t>El objetivo de nivel de servicio (</w:t>
      </w:r>
      <w:r w:rsidR="006F5A71">
        <w:t>SLT</w:t>
      </w:r>
      <w:r>
        <w:t xml:space="preserve">) sirve como punto de referencia para los indicadores, parámetros o métricas definidas con objetivos de nivel de servicio específicos. Se puede hacer referencia a los </w:t>
      </w:r>
      <w:r w:rsidR="006F5A71">
        <w:t>SLT</w:t>
      </w:r>
      <w:r>
        <w:t xml:space="preserve"> como características medibles de un SLA, como los aspectos de Calidad de Servicio (</w:t>
      </w:r>
      <w:proofErr w:type="spellStart"/>
      <w:r>
        <w:t>QoS</w:t>
      </w:r>
      <w:proofErr w:type="spellEnd"/>
      <w:r>
        <w:t>) que son alcanzables, medibles, significativos y aceptables tanto para los proveedores de servicios como para los clientes.</w:t>
      </w:r>
    </w:p>
    <w:p w:rsidR="006D6384" w:rsidP="007205B8" w:rsidRDefault="006D6384" w14:paraId="0181307B" w14:textId="2C7FF7CE">
      <w:pPr>
        <w:ind w:left="708"/>
        <w:jc w:val="both"/>
      </w:pPr>
      <w:r>
        <w:t>Es crucial que las condiciones de calidad</w:t>
      </w:r>
      <w:r w:rsidR="00F10F78">
        <w:t xml:space="preserve"> afecten a todos los elementos implicados del servicio y que se especifiquen los términos y parámetros sobre los que se adquiere el compromiso en el servicio, se indique el modo de cálculo (métrica e intervalos) del índice de cumplimiento y las posibles compensaciones por incumplimiento, así como las exclusiones o limitaciones en dichos cálculos.</w:t>
      </w:r>
    </w:p>
    <w:p w:rsidR="00E847F9" w:rsidP="007205B8" w:rsidRDefault="00E847F9" w14:paraId="4452722D" w14:textId="77777777">
      <w:pPr>
        <w:ind w:left="708"/>
        <w:jc w:val="both"/>
      </w:pPr>
    </w:p>
    <w:p w:rsidR="00354EA3" w:rsidP="00354EA3" w:rsidRDefault="0056090C" w14:paraId="5BE80779" w14:textId="3F250205">
      <w:pPr>
        <w:pStyle w:val="Ttulo3"/>
        <w:ind w:left="0" w:firstLine="720"/>
        <w:rPr>
          <w:color w:val="C45911" w:themeColor="accent2" w:themeShade="BF"/>
        </w:rPr>
      </w:pPr>
      <w:bookmarkStart w:name="_Toc72363540" w:id="3"/>
      <w:r>
        <w:rPr>
          <w:color w:val="C45911" w:themeColor="accent2" w:themeShade="BF"/>
        </w:rPr>
        <w:t>D</w:t>
      </w:r>
      <w:r w:rsidR="00354EA3">
        <w:rPr>
          <w:color w:val="C45911" w:themeColor="accent2" w:themeShade="BF"/>
        </w:rPr>
        <w:t>efinición del servicio</w:t>
      </w:r>
      <w:r w:rsidR="0085551B">
        <w:rPr>
          <w:color w:val="C45911" w:themeColor="accent2" w:themeShade="BF"/>
        </w:rPr>
        <w:t xml:space="preserve"> de mantenimiento</w:t>
      </w:r>
      <w:bookmarkEnd w:id="3"/>
    </w:p>
    <w:p w:rsidR="00354EA3" w:rsidP="005D2AAD" w:rsidRDefault="00716E8B" w14:paraId="46555344" w14:textId="11AE05F6">
      <w:pPr>
        <w:ind w:left="708"/>
        <w:jc w:val="both"/>
      </w:pPr>
      <w:r>
        <w:t>El servicio de mantenimiento ofrecido tiene como objetivo dar respuesta a todas las necesidades que requieran la entrega y puesta en producción de nuevas versiones de los servicios ofrecidos, así como las tareas que serán necesarias llevar a cabo para la corrección y mejora de los procesos.</w:t>
      </w:r>
    </w:p>
    <w:p w:rsidR="00716E8B" w:rsidP="005D2AAD" w:rsidRDefault="00716E8B" w14:paraId="5C275F98" w14:textId="287B8C51">
      <w:pPr>
        <w:ind w:left="708"/>
        <w:jc w:val="both"/>
      </w:pPr>
      <w:r>
        <w:t>Las actuaciones que sean necesarias para realizar un mantenimiento se darán por finalizadas tras certificar, mediante aplicaciones y módulos que se actualizan, el correcto funcionamiento en producción</w:t>
      </w:r>
      <w:r w:rsidR="005D2AAD">
        <w:t>. Para dar por finalizado un proceso, se comprobará la conformidad a los requisitos y planes exigidos por el SLA.</w:t>
      </w:r>
    </w:p>
    <w:p w:rsidR="005D2AAD" w:rsidP="005D2AAD" w:rsidRDefault="005D2AAD" w14:paraId="0558C703" w14:textId="0B31E30B">
      <w:pPr>
        <w:ind w:left="708"/>
        <w:jc w:val="both"/>
      </w:pPr>
      <w:r>
        <w:t xml:space="preserve">Todo defecto detectado previo al fin del periodo de </w:t>
      </w:r>
      <w:r w:rsidR="0050322A">
        <w:t>garantía</w:t>
      </w:r>
      <w:r>
        <w:t xml:space="preserve"> deberá ser resuelto sin cargo alguno al contrato.</w:t>
      </w:r>
    </w:p>
    <w:p w:rsidR="0050322A" w:rsidP="0050322A" w:rsidRDefault="0092118B" w14:paraId="22257922" w14:textId="37FA104D">
      <w:pPr>
        <w:pStyle w:val="Ttulo3"/>
        <w:ind w:left="1440"/>
        <w:rPr>
          <w:color w:val="808080" w:themeColor="background1" w:themeShade="80"/>
        </w:rPr>
      </w:pPr>
      <w:bookmarkStart w:name="_Toc72363541" w:id="4"/>
      <w:r>
        <w:rPr>
          <w:color w:val="808080" w:themeColor="background1" w:themeShade="80"/>
        </w:rPr>
        <w:t xml:space="preserve">Mantenimiento </w:t>
      </w:r>
      <w:r w:rsidR="00C449FE">
        <w:rPr>
          <w:color w:val="808080" w:themeColor="background1" w:themeShade="80"/>
        </w:rPr>
        <w:t>correctivo</w:t>
      </w:r>
      <w:bookmarkEnd w:id="4"/>
    </w:p>
    <w:p w:rsidR="0056456B" w:rsidP="0038001A" w:rsidRDefault="0056456B" w14:paraId="4344CE81" w14:textId="4F17C1F1">
      <w:pPr>
        <w:ind w:left="1416"/>
        <w:jc w:val="both"/>
      </w:pPr>
      <w:r>
        <w:t xml:space="preserve">Las actividades que se incluyen para la realización del mantenimiento correctivo abarcan desde la recepción y registro de los errores e incidencias, su análisis, diagnóstico y propuesta de la solución, hasta el seguimiento y resolución de </w:t>
      </w:r>
      <w:r w:rsidR="0038001A">
        <w:t>estos</w:t>
      </w:r>
      <w:r>
        <w:t>.</w:t>
      </w:r>
      <w:r w:rsidR="0038001A">
        <w:t xml:space="preserve"> Además, el proveedor será el responsable de los desarrollos necesarios para corregir los datos erróneos por el mal funcionamiento de la aplicación.</w:t>
      </w:r>
    </w:p>
    <w:p w:rsidRPr="0056456B" w:rsidR="0038001A" w:rsidP="0038001A" w:rsidRDefault="00AD5572" w14:paraId="5D781BCE" w14:textId="3F3F8E6A">
      <w:pPr>
        <w:ind w:left="1416"/>
        <w:jc w:val="both"/>
      </w:pPr>
      <w:r>
        <w:t>La actividad de la línea base correctiva estará directamente ligada con la resolución de los problemas detectados durante la explotación de las aplicaciones, lo que implicará actualizaciones al código y actividades para la recuperación de estados estables, y que deberán ser sincronizadas con las actividades de desarrollo de cambios y nuevas versiones que se lleven a cabo sobre las mismas.</w:t>
      </w:r>
    </w:p>
    <w:p w:rsidR="0050322A" w:rsidP="00D86B83" w:rsidRDefault="00D86B83" w14:paraId="799F2464" w14:textId="44590B8B">
      <w:pPr>
        <w:ind w:left="1416"/>
        <w:jc w:val="both"/>
      </w:pPr>
      <w:r>
        <w:t>Cualquier actuación sobre el software motivada por un fallo o error de la aplicación será considerada siempre como actividad correctiva y en ningún caso actividad de tipo evolutivo.</w:t>
      </w:r>
    </w:p>
    <w:p w:rsidR="00A6036B" w:rsidP="00D86B83" w:rsidRDefault="00A6036B" w14:paraId="271CB55B" w14:textId="71212D9A">
      <w:pPr>
        <w:ind w:left="1416"/>
        <w:jc w:val="both"/>
      </w:pPr>
      <w:r>
        <w:t>Toda petición de mantenimiento correctivo, así como las actividades asociadas a la petición, quedarán registradas en la herramienta de soporte “</w:t>
      </w:r>
      <w:proofErr w:type="spellStart"/>
      <w:r>
        <w:t>iTop</w:t>
      </w:r>
      <w:proofErr w:type="spellEnd"/>
      <w:r>
        <w:t>”. El proveedor de servicios deberá actualizar la documentación asociada a las aplicaciones involucradas.</w:t>
      </w:r>
    </w:p>
    <w:p w:rsidR="00FE64DE" w:rsidP="00D86B83" w:rsidRDefault="00FE64DE" w14:paraId="20DF6D99" w14:textId="5CBE00C5">
      <w:pPr>
        <w:ind w:left="1416"/>
        <w:jc w:val="both"/>
      </w:pPr>
      <w:r w:rsidR="7B7026A9">
        <w:rPr/>
        <w:t xml:space="preserve">Las incidencias detectadas se clasificarán según un nivel de priorización determinado. Cabe destacar, que, lo ideal sería utilizar cinco niveles de </w:t>
      </w:r>
      <w:r w:rsidR="7B7026A9">
        <w:rPr/>
        <w:t>prioridad, pero</w:t>
      </w:r>
      <w:r w:rsidR="7B7026A9">
        <w:rPr/>
        <w:t xml:space="preserve"> en la práctica únicamente se usarán cuatro debido que es el máximo de prioridades que soporta </w:t>
      </w:r>
      <w:proofErr w:type="spellStart"/>
      <w:r w:rsidR="7B7026A9">
        <w:rPr/>
        <w:t>iTop</w:t>
      </w:r>
      <w:proofErr w:type="spellEnd"/>
      <w:r w:rsidR="7B7026A9">
        <w:rPr/>
        <w:t>. En la siguiente tabla podemos ver cuáles son esos niveles dependiendo de la urgencia y el impacto (en nuestro caso el nivel 5 sería también nivel 4):</w:t>
      </w:r>
    </w:p>
    <w:p w:rsidR="001742E0" w:rsidP="00D86B83" w:rsidRDefault="001742E0" w14:paraId="42C9D299" w14:textId="77777777">
      <w:pPr>
        <w:ind w:left="1416"/>
        <w:jc w:val="both"/>
      </w:pPr>
    </w:p>
    <w:p w:rsidR="001742E0" w:rsidP="00D86B83" w:rsidRDefault="001742E0" w14:paraId="2B8011B6" w14:textId="71D43170">
      <w:pPr>
        <w:ind w:left="1416"/>
        <w:jc w:val="both"/>
      </w:pPr>
      <w:r>
        <w:drawing>
          <wp:inline wp14:editId="11349C93" wp14:anchorId="05E655C7">
            <wp:extent cx="4110824" cy="2395725"/>
            <wp:effectExtent l="0" t="0" r="4445" b="5080"/>
            <wp:docPr id="11" name="Imagen 11" descr="Diagrama, Forma&#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f1066a34a26144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10824" cy="2395725"/>
                    </a:xfrm>
                    <a:prstGeom prst="rect">
                      <a:avLst/>
                    </a:prstGeom>
                  </pic:spPr>
                </pic:pic>
              </a:graphicData>
            </a:graphic>
          </wp:inline>
        </w:drawing>
      </w:r>
    </w:p>
    <w:p w:rsidR="006405D5" w:rsidP="006405D5" w:rsidRDefault="00C573DB" w14:paraId="7E31CE8D" w14:textId="1077E65B">
      <w:pPr>
        <w:pStyle w:val="Descripcin"/>
        <w:ind w:left="1488" w:firstLine="636"/>
      </w:pPr>
      <w:r>
        <w:t xml:space="preserve">                   </w:t>
      </w:r>
      <w:r w:rsidR="00157FC6">
        <w:t xml:space="preserve">     </w:t>
      </w:r>
      <w:r>
        <w:t xml:space="preserve"> Ilustración 1 – Tabla de niveles de priorización</w:t>
      </w:r>
    </w:p>
    <w:p w:rsidRPr="006405D5" w:rsidR="006405D5" w:rsidP="006405D5" w:rsidRDefault="006405D5" w14:paraId="62CCE2F6" w14:textId="77777777"/>
    <w:p w:rsidR="006405D5" w:rsidP="006405D5" w:rsidRDefault="006405D5" w14:paraId="57CC6655" w14:textId="76492207">
      <w:pPr>
        <w:ind w:left="1416"/>
        <w:jc w:val="both"/>
      </w:pPr>
      <w:r>
        <w:t>Los niveles en los que se dividen tanto el impacto como la urgencia son: alto, medio y bajo.</w:t>
      </w:r>
    </w:p>
    <w:p w:rsidR="006405D5" w:rsidP="006405D5" w:rsidRDefault="006405D5" w14:paraId="011BB701" w14:textId="3998EEEF">
      <w:pPr>
        <w:ind w:left="1416"/>
        <w:jc w:val="both"/>
      </w:pPr>
      <w:r w:rsidR="7B7026A9">
        <w:rPr/>
        <w:t>El impacto se medirá por el número de usuarios influenciados por lo general. Si uno o varios servicios están caídos, el número se podrá determinar a partir de datos de la CMDB.</w:t>
      </w:r>
    </w:p>
    <w:p w:rsidR="009A7974" w:rsidP="00D86B83" w:rsidRDefault="009A7974" w14:paraId="4D5B4A1D" w14:textId="3BF15C35">
      <w:pPr>
        <w:ind w:left="1416"/>
        <w:jc w:val="both"/>
      </w:pPr>
      <w:r>
        <w:t>La urgencia ve</w:t>
      </w:r>
      <w:r w:rsidR="006405D5">
        <w:t>ndrá determinada por el usuario, siendo esta una medida subjetiva.</w:t>
      </w:r>
    </w:p>
    <w:p w:rsidR="006405D5" w:rsidP="00D86B83" w:rsidRDefault="006405D5" w14:paraId="356B31ED" w14:textId="36F4ADFD">
      <w:pPr>
        <w:ind w:left="1416"/>
        <w:jc w:val="both"/>
      </w:pPr>
      <w:r w:rsidR="7B7026A9">
        <w:rPr/>
        <w:t>La prioridad puede cambiar con el tiempo a medida que cambia la urgencia o el impacto, o ambos. Según la clasificación de la incidencia (del nivel 1 hasta el nivel 4) se le asignará un tiempo para resolverla. En la siguiente tabla podemos ver un ejemplo de clasificación (valores de tiempo dados a modo de ejemplo):</w:t>
      </w:r>
    </w:p>
    <w:p w:rsidR="000F4014" w:rsidP="00D86B83" w:rsidRDefault="000F4014" w14:paraId="744A0F05" w14:textId="77777777">
      <w:pPr>
        <w:ind w:left="1416"/>
        <w:jc w:val="both"/>
      </w:pPr>
    </w:p>
    <w:p w:rsidR="000F4014" w:rsidP="000F4014" w:rsidRDefault="35DE5E41" w14:paraId="6B1900D0" w14:textId="60921425" w14:noSpellErr="1">
      <w:pPr>
        <w:ind w:left="1416"/>
        <w:jc w:val="both"/>
      </w:pPr>
      <w:r w:rsidR="7B7026A9">
        <w:rPr/>
        <w:t xml:space="preserve">                          </w:t>
      </w:r>
      <w:r>
        <w:drawing>
          <wp:inline wp14:editId="1476D6A0" wp14:anchorId="24F3F7AC">
            <wp:extent cx="2552176" cy="1831802"/>
            <wp:effectExtent l="0" t="0" r="0" b="0"/>
            <wp:docPr id="19" name="Imagen 19" descr="Tabla&#10;&#10;Descripción generada automáticamente" title=""/>
            <wp:cNvGraphicFramePr>
              <a:graphicFrameLocks noChangeAspect="1"/>
            </wp:cNvGraphicFramePr>
            <a:graphic>
              <a:graphicData uri="http://schemas.openxmlformats.org/drawingml/2006/picture">
                <pic:pic>
                  <pic:nvPicPr>
                    <pic:cNvPr id="0" name="Imagen 19"/>
                    <pic:cNvPicPr/>
                  </pic:nvPicPr>
                  <pic:blipFill>
                    <a:blip r:embed="Rd2c3d138c039451c">
                      <a:extLst xmlns:a="http://schemas.openxmlformats.org/drawingml/2006/main">
                        <a:ext uri="{28A0092B-C50C-407E-A947-70E740481C1C}">
                          <a14:useLocalDpi xmlns:a14="http://schemas.microsoft.com/office/drawing/2010/main" val="0"/>
                        </a:ext>
                      </a:extLst>
                    </a:blip>
                    <a:srcRect l="0" t="0" r="0" b="17241"/>
                    <a:stretch>
                      <a:fillRect/>
                    </a:stretch>
                  </pic:blipFill>
                  <pic:spPr>
                    <a:xfrm rot="0" flipH="0" flipV="0">
                      <a:off x="0" y="0"/>
                      <a:ext cx="2552176" cy="1831802"/>
                    </a:xfrm>
                    <a:prstGeom prst="rect">
                      <a:avLst/>
                    </a:prstGeom>
                  </pic:spPr>
                </pic:pic>
              </a:graphicData>
            </a:graphic>
          </wp:inline>
        </w:drawing>
      </w:r>
    </w:p>
    <w:p w:rsidR="002D30A4" w:rsidP="002D30A4" w:rsidRDefault="000F4014" w14:paraId="41F9C999" w14:textId="08CD5DD9">
      <w:pPr>
        <w:ind w:left="1416"/>
        <w:jc w:val="both"/>
        <w:rPr>
          <w:i/>
          <w:iCs/>
          <w:color w:val="44546A" w:themeColor="text2"/>
          <w:sz w:val="18"/>
          <w:szCs w:val="18"/>
        </w:rPr>
      </w:pPr>
      <w:r>
        <w:rPr>
          <w:i/>
          <w:iCs/>
          <w:sz w:val="18"/>
          <w:szCs w:val="18"/>
        </w:rPr>
        <w:t xml:space="preserve">                            </w:t>
      </w:r>
      <w:r w:rsidRPr="000F4014">
        <w:rPr>
          <w:i/>
          <w:iCs/>
          <w:color w:val="44546A" w:themeColor="text2"/>
          <w:sz w:val="18"/>
          <w:szCs w:val="18"/>
        </w:rPr>
        <w:t>Ilustración 2 – Tabla de tiempos de resolución</w:t>
      </w:r>
      <w:r w:rsidR="00A02B05">
        <w:rPr>
          <w:i/>
          <w:iCs/>
          <w:color w:val="44546A" w:themeColor="text2"/>
          <w:sz w:val="18"/>
          <w:szCs w:val="18"/>
        </w:rPr>
        <w:t xml:space="preserve"> de incidencias</w:t>
      </w:r>
    </w:p>
    <w:p w:rsidR="002D30A4" w:rsidP="002D30A4" w:rsidRDefault="002D30A4" w14:paraId="5C0C1355" w14:textId="564E873C">
      <w:pPr>
        <w:ind w:left="1416"/>
        <w:jc w:val="both"/>
        <w:rPr>
          <w:i/>
          <w:iCs/>
          <w:color w:val="44546A" w:themeColor="text2"/>
          <w:sz w:val="18"/>
          <w:szCs w:val="18"/>
        </w:rPr>
      </w:pPr>
    </w:p>
    <w:p w:rsidR="00A84AEF" w:rsidP="00077E41" w:rsidRDefault="002D30A4" w14:paraId="03FD8F5E" w14:textId="63360FCC">
      <w:pPr>
        <w:ind w:left="1416"/>
        <w:jc w:val="both"/>
      </w:pPr>
      <w:r>
        <w:t>El equipo asignado a estas tareas estará formado por perfiles con capacidad de análisis y diseño y con la experiencia y conocimiento técnico y funcional necesario para el correcto desempeño de su trabajo.</w:t>
      </w:r>
    </w:p>
    <w:p w:rsidR="00A84AEF" w:rsidP="00A84AEF" w:rsidRDefault="00A84AEF" w14:paraId="712AB124" w14:textId="4CE61BB4">
      <w:pPr>
        <w:pStyle w:val="Ttulo3"/>
        <w:ind w:left="1440"/>
        <w:rPr>
          <w:color w:val="808080" w:themeColor="background1" w:themeShade="80"/>
        </w:rPr>
      </w:pPr>
      <w:bookmarkStart w:name="_Toc72363542" w:id="5"/>
      <w:r>
        <w:rPr>
          <w:color w:val="808080" w:themeColor="background1" w:themeShade="80"/>
        </w:rPr>
        <w:lastRenderedPageBreak/>
        <w:t>Mantenimiento perfectivo</w:t>
      </w:r>
      <w:bookmarkEnd w:id="5"/>
    </w:p>
    <w:p w:rsidR="008B7D90" w:rsidP="008B7D90" w:rsidRDefault="005F7A69" w14:paraId="25C069A1" w14:textId="7861E30E">
      <w:pPr>
        <w:ind w:left="1416"/>
        <w:jc w:val="both"/>
      </w:pPr>
      <w:r>
        <w:t xml:space="preserve">Definido como el conjunto de acciones propuestas por el proveedor orientadas a la modificación de las aplicaciones con el fin de minimizar </w:t>
      </w:r>
      <w:r w:rsidR="00744DAA">
        <w:t>riesgos, mejorar la calidad interna de los sistemas en cualquiera de sus aspectos y adecuar el sistema según la estrategia corporativa de la Organización</w:t>
      </w:r>
      <w:r w:rsidR="00D16F2D">
        <w:t>:</w:t>
      </w:r>
    </w:p>
    <w:p w:rsidR="008B7D90" w:rsidP="008B7D90" w:rsidRDefault="008B7D90" w14:paraId="5E50790F" w14:textId="77777777">
      <w:pPr>
        <w:ind w:left="1416"/>
        <w:jc w:val="both"/>
      </w:pPr>
    </w:p>
    <w:p w:rsidR="00D16F2D" w:rsidP="008B7D90" w:rsidRDefault="008B7D90" w14:paraId="728150A6" w14:textId="3D7A3C73">
      <w:pPr>
        <w:pStyle w:val="Prrafodelista"/>
        <w:numPr>
          <w:ilvl w:val="0"/>
          <w:numId w:val="2"/>
        </w:numPr>
        <w:jc w:val="both"/>
      </w:pPr>
      <w:r>
        <w:t>Restructuración, depuración y optimización del código.</w:t>
      </w:r>
    </w:p>
    <w:p w:rsidR="008B7D90" w:rsidP="008B7D90" w:rsidRDefault="008B7D90" w14:paraId="156DDED9" w14:textId="4000C8C2">
      <w:pPr>
        <w:pStyle w:val="Prrafodelista"/>
        <w:numPr>
          <w:ilvl w:val="0"/>
          <w:numId w:val="2"/>
        </w:numPr>
        <w:jc w:val="both"/>
      </w:pPr>
      <w:r>
        <w:t xml:space="preserve">Factorización, </w:t>
      </w:r>
      <w:proofErr w:type="spellStart"/>
      <w:r>
        <w:t>modularización</w:t>
      </w:r>
      <w:proofErr w:type="spellEnd"/>
      <w:r>
        <w:t xml:space="preserve"> y reutilización del software.</w:t>
      </w:r>
    </w:p>
    <w:p w:rsidR="008B7D90" w:rsidP="008B7D90" w:rsidRDefault="008B7D90" w14:paraId="79228866" w14:textId="152BA0E3">
      <w:pPr>
        <w:pStyle w:val="Prrafodelista"/>
        <w:numPr>
          <w:ilvl w:val="0"/>
          <w:numId w:val="2"/>
        </w:numPr>
        <w:jc w:val="both"/>
      </w:pPr>
      <w:r>
        <w:t>Optimización de recursos y mejora del rendimiento y eficiencia.</w:t>
      </w:r>
    </w:p>
    <w:p w:rsidR="008B7D90" w:rsidP="008B7D90" w:rsidRDefault="008B7D90" w14:paraId="45C7D815" w14:textId="441D3CEB">
      <w:pPr>
        <w:pStyle w:val="Prrafodelista"/>
        <w:numPr>
          <w:ilvl w:val="0"/>
          <w:numId w:val="2"/>
        </w:numPr>
        <w:jc w:val="both"/>
      </w:pPr>
      <w:r>
        <w:t>Mejora y adecuación de la accesibilidad y usabilidad a las nuevas tecnologías.</w:t>
      </w:r>
    </w:p>
    <w:p w:rsidR="008B7D90" w:rsidP="008B7D90" w:rsidRDefault="008B7D90" w14:paraId="30B6EE38" w14:textId="504120B8">
      <w:pPr>
        <w:pStyle w:val="Prrafodelista"/>
        <w:numPr>
          <w:ilvl w:val="0"/>
          <w:numId w:val="2"/>
        </w:numPr>
        <w:jc w:val="both"/>
      </w:pPr>
      <w:r>
        <w:t>Optimización tecnológica para la reducción de costes, la minimización de errores y el aumento de la productividad.</w:t>
      </w:r>
    </w:p>
    <w:p w:rsidR="008B7D90" w:rsidP="008B7D90" w:rsidRDefault="008B7D90" w14:paraId="6D911EBD" w14:textId="77777777">
      <w:pPr>
        <w:jc w:val="both"/>
      </w:pPr>
    </w:p>
    <w:p w:rsidR="001D0C85" w:rsidP="00571E56" w:rsidRDefault="00FE70D5" w14:paraId="3B6A15F1" w14:textId="1A976484">
      <w:pPr>
        <w:ind w:left="1416"/>
        <w:jc w:val="both"/>
      </w:pPr>
      <w:r>
        <w:t>Las actividades asociadas a este tipo de mantenimiento estarán relacionadas con cambios en el software mientras se trabaja en la implementación de nuevas funcionalidades.</w:t>
      </w:r>
    </w:p>
    <w:p w:rsidR="00AF24E1" w:rsidP="00571E56" w:rsidRDefault="00AF24E1" w14:paraId="031F1F14" w14:textId="56FDC50C">
      <w:pPr>
        <w:ind w:left="1416"/>
        <w:jc w:val="both"/>
      </w:pPr>
      <w:r>
        <w:t>Para su gestión se utilizará el mismo sistema de clasificación en niveles de prioridad que en el mantenimiento correctivo.</w:t>
      </w:r>
      <w:r w:rsidR="00D05496">
        <w:t xml:space="preserve"> En este caso, la urgencia vendrá dada por la persona </w:t>
      </w:r>
      <w:r w:rsidR="00FF6520">
        <w:t xml:space="preserve">de la organización </w:t>
      </w:r>
      <w:r w:rsidR="00D05496">
        <w:t xml:space="preserve">responsable de la </w:t>
      </w:r>
      <w:r w:rsidR="00FF6520">
        <w:t>petición</w:t>
      </w:r>
      <w:r w:rsidR="00D05496">
        <w:t xml:space="preserve"> llevada cabo.</w:t>
      </w:r>
    </w:p>
    <w:p w:rsidR="002E4ACA" w:rsidP="002E4ACA" w:rsidRDefault="002E4ACA" w14:paraId="5C3AABB9" w14:textId="1379D776">
      <w:pPr>
        <w:pStyle w:val="Ttulo3"/>
        <w:ind w:left="1440"/>
        <w:rPr>
          <w:color w:val="808080" w:themeColor="background1" w:themeShade="80"/>
        </w:rPr>
      </w:pPr>
      <w:bookmarkStart w:name="_Toc72363543" w:id="6"/>
      <w:r>
        <w:rPr>
          <w:color w:val="808080" w:themeColor="background1" w:themeShade="80"/>
        </w:rPr>
        <w:t>Mantenimiento adaptativo</w:t>
      </w:r>
      <w:bookmarkEnd w:id="6"/>
    </w:p>
    <w:p w:rsidR="00C6308E" w:rsidP="00C6308E" w:rsidRDefault="00C6308E" w14:paraId="3FFDB1C5" w14:textId="0682005F">
      <w:pPr>
        <w:ind w:left="1416"/>
        <w:jc w:val="both"/>
      </w:pPr>
      <w:r>
        <w:t xml:space="preserve">Son las modificaciones que afectan a los entornos en los que el sistema opera, por ejemplo, cambios de configuración del hardware, software de base, gestores de base de datos, comunicaciones, etc. Incluye, entre otros: </w:t>
      </w:r>
    </w:p>
    <w:p w:rsidR="00C6308E" w:rsidP="00C6308E" w:rsidRDefault="00C6308E" w14:paraId="4454FDA0" w14:textId="77777777">
      <w:pPr>
        <w:ind w:left="1416"/>
        <w:jc w:val="both"/>
      </w:pPr>
    </w:p>
    <w:p w:rsidR="00C6308E" w:rsidP="00C6308E" w:rsidRDefault="00C6308E" w14:paraId="70EF2139" w14:textId="5E0E455E">
      <w:pPr>
        <w:pStyle w:val="Prrafodelista"/>
        <w:numPr>
          <w:ilvl w:val="0"/>
          <w:numId w:val="3"/>
        </w:numPr>
        <w:jc w:val="both"/>
      </w:pPr>
      <w:r>
        <w:t>Cambios en el entorno de los datos o su procesamiento.</w:t>
      </w:r>
    </w:p>
    <w:p w:rsidR="00C6308E" w:rsidP="00C6308E" w:rsidRDefault="00C6308E" w14:paraId="5F872DFE" w14:textId="0EEB6495">
      <w:pPr>
        <w:pStyle w:val="Prrafodelista"/>
        <w:numPr>
          <w:ilvl w:val="0"/>
          <w:numId w:val="3"/>
        </w:numPr>
        <w:jc w:val="both"/>
      </w:pPr>
      <w:r>
        <w:t>Cambios en la plataforma o arquitectura tecnológica.</w:t>
      </w:r>
    </w:p>
    <w:p w:rsidR="00C6308E" w:rsidP="00C6308E" w:rsidRDefault="00C6308E" w14:paraId="26119540" w14:textId="777E639E">
      <w:pPr>
        <w:pStyle w:val="Prrafodelista"/>
        <w:numPr>
          <w:ilvl w:val="0"/>
          <w:numId w:val="3"/>
        </w:numPr>
        <w:jc w:val="both"/>
      </w:pPr>
      <w:r>
        <w:t xml:space="preserve">Modificación de procedimientos existentes que no implican nuevas funcionalidades. </w:t>
      </w:r>
    </w:p>
    <w:p w:rsidR="00C6308E" w:rsidP="00C6308E" w:rsidRDefault="00C6308E" w14:paraId="3543C9FF" w14:textId="71CEF405">
      <w:pPr>
        <w:pStyle w:val="Prrafodelista"/>
        <w:numPr>
          <w:ilvl w:val="0"/>
          <w:numId w:val="3"/>
        </w:numPr>
        <w:jc w:val="both"/>
      </w:pPr>
      <w:r>
        <w:t>Exportaciones e importaciones de datos dedicados a la integración con otras aplicaciones del entorno, para mantenimiento de integridad de la información.</w:t>
      </w:r>
    </w:p>
    <w:p w:rsidR="00C6308E" w:rsidP="00C6308E" w:rsidRDefault="00C6308E" w14:paraId="70BABFD4" w14:textId="68BF2AF2">
      <w:pPr>
        <w:pStyle w:val="Prrafodelista"/>
        <w:numPr>
          <w:ilvl w:val="0"/>
          <w:numId w:val="3"/>
        </w:numPr>
        <w:jc w:val="both"/>
      </w:pPr>
      <w:r>
        <w:t xml:space="preserve">Integración con otros aplicativos a nivel de plataforma tecnológica. </w:t>
      </w:r>
    </w:p>
    <w:p w:rsidRPr="00C6308E" w:rsidR="00C6308E" w:rsidP="00C6308E" w:rsidRDefault="00C6308E" w14:paraId="62E00393" w14:textId="08DF8333">
      <w:pPr>
        <w:pStyle w:val="Prrafodelista"/>
        <w:numPr>
          <w:ilvl w:val="0"/>
          <w:numId w:val="3"/>
        </w:numPr>
        <w:jc w:val="both"/>
      </w:pPr>
      <w:r>
        <w:t>La parametrización de aplicaciones.</w:t>
      </w:r>
    </w:p>
    <w:p w:rsidR="002E4ACA" w:rsidP="001418A1" w:rsidRDefault="001418A1" w14:paraId="755FAC02" w14:textId="26271D6B">
      <w:pPr>
        <w:ind w:left="1416"/>
        <w:jc w:val="both"/>
      </w:pPr>
      <w:r>
        <w:t>Para su gestión se utilizará el mismo sistema de clasificación en niveles de prioridad que en el mantenimiento perfectivo.</w:t>
      </w:r>
    </w:p>
    <w:p w:rsidR="009E2829" w:rsidP="009E2829" w:rsidRDefault="009E2829" w14:paraId="45A05036" w14:textId="21EECF72">
      <w:pPr>
        <w:pStyle w:val="Ttulo3"/>
        <w:ind w:left="1440"/>
        <w:rPr>
          <w:color w:val="808080" w:themeColor="background1" w:themeShade="80"/>
        </w:rPr>
      </w:pPr>
      <w:bookmarkStart w:name="_Toc72363544" w:id="7"/>
      <w:r>
        <w:rPr>
          <w:color w:val="808080" w:themeColor="background1" w:themeShade="80"/>
        </w:rPr>
        <w:t>Mantenimiento perfectivo</w:t>
      </w:r>
      <w:bookmarkEnd w:id="7"/>
    </w:p>
    <w:p w:rsidR="00122AA7" w:rsidP="00122AA7" w:rsidRDefault="00122AA7" w14:paraId="090009DB" w14:textId="4AA75776">
      <w:pPr>
        <w:ind w:left="1416"/>
        <w:jc w:val="both"/>
      </w:pPr>
      <w:r>
        <w:t>Definido como el conjunto de acciones propuestas por el proveedor orientadas a la modificación de las aplicaciones con el fin de minimizar el mantenimiento correctivo y mejorar la calidad de estas.</w:t>
      </w:r>
    </w:p>
    <w:p w:rsidRPr="00A321AB" w:rsidR="00E95651" w:rsidP="00FE230E" w:rsidRDefault="00122AA7" w14:paraId="7C6EB331" w14:textId="1F6D6DDF">
      <w:pPr>
        <w:ind w:left="1416"/>
        <w:jc w:val="both"/>
      </w:pPr>
      <w:r>
        <w:t>Para su gestión se utilizará el mismo sistema de clasificación en niveles de prioridad que en el mantenimiento perfectivo.</w:t>
      </w:r>
    </w:p>
    <w:p w:rsidR="10D5FC72" w:rsidP="00DD53CA" w:rsidRDefault="10D5FC72" w14:paraId="36EEAE80" w14:textId="3B1C99F9">
      <w:pPr>
        <w:ind w:left="0"/>
        <w:jc w:val="both"/>
        <w:rPr>
          <w:rFonts w:ascii="Calibri" w:hAnsi="Calibri" w:eastAsia="Yu Mincho" w:cs="Arial"/>
        </w:rPr>
      </w:pPr>
    </w:p>
    <w:p w:rsidR="10D5FC72" w:rsidP="10D5FC72" w:rsidRDefault="7F3372BC" w14:paraId="420BD825" w14:textId="7DC8655E">
      <w:pPr>
        <w:pStyle w:val="Ttulo3"/>
        <w:ind w:left="0"/>
      </w:pPr>
      <w:bookmarkStart w:name="_Toc72363545" w:id="8"/>
      <w:r>
        <w:lastRenderedPageBreak/>
        <w:t>Objetivo de nivel de servicio mediante métricas TTO y TTR</w:t>
      </w:r>
      <w:bookmarkEnd w:id="8"/>
    </w:p>
    <w:p w:rsidR="10D5FC72" w:rsidP="10D5FC72" w:rsidRDefault="661A2458" w14:paraId="6D6E909A" w14:textId="30B00BC3">
      <w:pPr>
        <w:ind w:left="708"/>
        <w:jc w:val="both"/>
        <w:rPr>
          <w:rFonts w:ascii="Calibri" w:hAnsi="Calibri" w:eastAsia="Yu Mincho" w:cs="Arial"/>
        </w:rPr>
      </w:pPr>
      <w:r w:rsidRPr="661A2458">
        <w:rPr>
          <w:rFonts w:ascii="Calibri" w:hAnsi="Calibri" w:eastAsia="Yu Mincho" w:cs="Arial"/>
        </w:rPr>
        <w:t xml:space="preserve">Un objetivo de nivel de servicio (SLT) permite definir las métricas de los acuerdos que deben respetarse. Por defecto, </w:t>
      </w:r>
      <w:proofErr w:type="spellStart"/>
      <w:r w:rsidRPr="661A2458">
        <w:rPr>
          <w:rFonts w:ascii="Calibri" w:hAnsi="Calibri" w:eastAsia="Yu Mincho" w:cs="Arial"/>
        </w:rPr>
        <w:t>iTop</w:t>
      </w:r>
      <w:proofErr w:type="spellEnd"/>
      <w:r w:rsidRPr="661A2458">
        <w:rPr>
          <w:rFonts w:ascii="Calibri" w:hAnsi="Calibri" w:eastAsia="Yu Mincho" w:cs="Arial"/>
        </w:rPr>
        <w:t xml:space="preserve"> ofrece dos tipos de métricas: TTO y TTR. El TTO (</w:t>
      </w:r>
      <w:r w:rsidRPr="661A2458">
        <w:rPr>
          <w:rFonts w:ascii="Calibri" w:hAnsi="Calibri" w:eastAsia="Calibri" w:cs="Calibri"/>
          <w:i/>
          <w:iCs/>
        </w:rPr>
        <w:t xml:space="preserve">Time </w:t>
      </w:r>
      <w:proofErr w:type="spellStart"/>
      <w:r w:rsidRPr="661A2458">
        <w:rPr>
          <w:rFonts w:ascii="Calibri" w:hAnsi="Calibri" w:eastAsia="Calibri" w:cs="Calibri"/>
          <w:i/>
          <w:iCs/>
        </w:rPr>
        <w:t>to</w:t>
      </w:r>
      <w:proofErr w:type="spellEnd"/>
      <w:r w:rsidRPr="661A2458">
        <w:rPr>
          <w:rFonts w:ascii="Calibri" w:hAnsi="Calibri" w:eastAsia="Calibri" w:cs="Calibri"/>
          <w:i/>
          <w:iCs/>
        </w:rPr>
        <w:t xml:space="preserve"> </w:t>
      </w:r>
      <w:proofErr w:type="spellStart"/>
      <w:r w:rsidRPr="661A2458">
        <w:rPr>
          <w:rFonts w:ascii="Calibri" w:hAnsi="Calibri" w:eastAsia="Calibri" w:cs="Calibri"/>
          <w:i/>
          <w:iCs/>
        </w:rPr>
        <w:t>own</w:t>
      </w:r>
      <w:proofErr w:type="spellEnd"/>
      <w:r w:rsidRPr="661A2458">
        <w:rPr>
          <w:rFonts w:ascii="Calibri" w:hAnsi="Calibri" w:eastAsia="Calibri" w:cs="Calibri"/>
          <w:i/>
          <w:iCs/>
        </w:rPr>
        <w:t xml:space="preserve">) </w:t>
      </w:r>
      <w:r w:rsidRPr="661A2458">
        <w:rPr>
          <w:rFonts w:ascii="Calibri" w:hAnsi="Calibri" w:eastAsia="Calibri" w:cs="Calibri"/>
        </w:rPr>
        <w:t>abarca el tiempo desde que se produce la petición/incidencia hasta que es asignada a un desarrollador; y el TTR (</w:t>
      </w:r>
      <w:r w:rsidRPr="661A2458">
        <w:rPr>
          <w:rFonts w:ascii="Calibri" w:hAnsi="Calibri" w:eastAsia="Calibri" w:cs="Calibri"/>
          <w:i/>
          <w:iCs/>
        </w:rPr>
        <w:t xml:space="preserve">Time </w:t>
      </w:r>
      <w:proofErr w:type="spellStart"/>
      <w:r w:rsidRPr="661A2458">
        <w:rPr>
          <w:rFonts w:ascii="Calibri" w:hAnsi="Calibri" w:eastAsia="Calibri" w:cs="Calibri"/>
          <w:i/>
          <w:iCs/>
        </w:rPr>
        <w:t>to</w:t>
      </w:r>
      <w:proofErr w:type="spellEnd"/>
      <w:r w:rsidRPr="661A2458">
        <w:rPr>
          <w:rFonts w:ascii="Calibri" w:hAnsi="Calibri" w:eastAsia="Calibri" w:cs="Calibri"/>
          <w:i/>
          <w:iCs/>
        </w:rPr>
        <w:t xml:space="preserve"> </w:t>
      </w:r>
      <w:proofErr w:type="spellStart"/>
      <w:r w:rsidRPr="661A2458">
        <w:rPr>
          <w:rFonts w:ascii="Calibri" w:hAnsi="Calibri" w:eastAsia="Calibri" w:cs="Calibri"/>
          <w:i/>
          <w:iCs/>
        </w:rPr>
        <w:t>resolve</w:t>
      </w:r>
      <w:proofErr w:type="spellEnd"/>
      <w:r w:rsidRPr="661A2458">
        <w:rPr>
          <w:rFonts w:ascii="Calibri" w:hAnsi="Calibri" w:eastAsia="Calibri" w:cs="Calibri"/>
        </w:rPr>
        <w:t>) abarca el tiempo desde que se produce la petición/incidencia hasta que esta se resuelve.</w:t>
      </w:r>
    </w:p>
    <w:p w:rsidR="10D5FC72" w:rsidP="10D5FC72" w:rsidRDefault="661A2458" w14:paraId="5E42E1A4" w14:textId="21109034">
      <w:pPr>
        <w:ind w:left="708"/>
        <w:jc w:val="both"/>
        <w:rPr>
          <w:rFonts w:ascii="Calibri" w:hAnsi="Calibri" w:eastAsia="Calibri" w:cs="Calibri"/>
        </w:rPr>
      </w:pPr>
      <w:r w:rsidRPr="661A2458">
        <w:rPr>
          <w:rFonts w:ascii="Calibri" w:hAnsi="Calibri" w:eastAsia="Calibri" w:cs="Calibri"/>
        </w:rPr>
        <w:t xml:space="preserve">Un SLT estará definido por un nombre, el tipo de métrica, el tipo de solicitud y la prioridad de esta. Para ello </w:t>
      </w:r>
      <w:proofErr w:type="spellStart"/>
      <w:r w:rsidRPr="661A2458">
        <w:rPr>
          <w:rFonts w:ascii="Calibri" w:hAnsi="Calibri" w:eastAsia="Calibri" w:cs="Calibri"/>
        </w:rPr>
        <w:t>iTop</w:t>
      </w:r>
      <w:proofErr w:type="spellEnd"/>
      <w:r w:rsidRPr="661A2458">
        <w:rPr>
          <w:rFonts w:ascii="Calibri" w:hAnsi="Calibri" w:eastAsia="Calibri" w:cs="Calibri"/>
        </w:rPr>
        <w:t xml:space="preserve"> tiene unos atributos con opciones determinadas como se verá a continuación:</w:t>
      </w:r>
    </w:p>
    <w:p w:rsidR="10D5FC72" w:rsidP="10D5FC72" w:rsidRDefault="10D5FC72" w14:paraId="68E16AC6" w14:textId="48EEA4F0">
      <w:pPr>
        <w:ind w:left="708"/>
        <w:jc w:val="both"/>
        <w:rPr>
          <w:rFonts w:ascii="Calibri" w:hAnsi="Calibri" w:eastAsia="Yu Mincho" w:cs="Arial"/>
        </w:rPr>
      </w:pPr>
    </w:p>
    <w:p w:rsidR="10D5FC72" w:rsidP="7B7026A9" w:rsidRDefault="10D5FC72" w14:paraId="491AD384" w14:textId="12BE7764">
      <w:pPr>
        <w:ind w:left="708"/>
        <w:jc w:val="both"/>
        <w:rPr>
          <w:rFonts w:ascii="Calibri" w:hAnsi="Calibri" w:eastAsia="Yu Mincho" w:cs="Arial"/>
          <w:i w:val="1"/>
          <w:iCs w:val="1"/>
          <w:color w:val="44546A" w:themeColor="text2"/>
          <w:sz w:val="18"/>
          <w:szCs w:val="18"/>
        </w:rPr>
      </w:pPr>
      <w:r>
        <w:drawing>
          <wp:inline wp14:editId="15E06C08" wp14:anchorId="01742874">
            <wp:extent cx="5276399" cy="2354060"/>
            <wp:effectExtent l="0" t="0" r="0" b="0"/>
            <wp:docPr id="151025889" name="Imagen 151025889" title=""/>
            <wp:cNvGraphicFramePr>
              <a:graphicFrameLocks noChangeAspect="1"/>
            </wp:cNvGraphicFramePr>
            <a:graphic>
              <a:graphicData uri="http://schemas.openxmlformats.org/drawingml/2006/picture">
                <pic:pic>
                  <pic:nvPicPr>
                    <pic:cNvPr id="0" name="Imagen 151025889"/>
                    <pic:cNvPicPr/>
                  </pic:nvPicPr>
                  <pic:blipFill>
                    <a:blip r:embed="Ra2715ef512814580">
                      <a:extLst xmlns:a="http://schemas.openxmlformats.org/drawingml/2006/main">
                        <a:ext uri="{28A0092B-C50C-407E-A947-70E740481C1C}">
                          <a14:useLocalDpi xmlns:a14="http://schemas.microsoft.com/office/drawing/2010/main" val="0"/>
                        </a:ext>
                      </a:extLst>
                    </a:blip>
                    <a:srcRect l="19981" t="30120" r="21454" b="27223"/>
                    <a:stretch>
                      <a:fillRect/>
                    </a:stretch>
                  </pic:blipFill>
                  <pic:spPr>
                    <a:xfrm rot="0" flipH="0" flipV="0">
                      <a:off x="0" y="0"/>
                      <a:ext cx="5276399" cy="2354060"/>
                    </a:xfrm>
                    <a:prstGeom prst="rect">
                      <a:avLst/>
                    </a:prstGeom>
                  </pic:spPr>
                </pic:pic>
              </a:graphicData>
            </a:graphic>
          </wp:inline>
        </w:drawing>
      </w:r>
      <w:r>
        <w:tab/>
      </w:r>
      <w:r>
        <w:tab/>
      </w:r>
      <w:r>
        <w:tab/>
      </w:r>
      <w:r w:rsidRPr="7B7026A9" w:rsidR="7B7026A9">
        <w:rPr>
          <w:rFonts w:ascii="Calibri" w:hAnsi="Calibri" w:eastAsia="Calibri" w:cs="Calibri"/>
          <w:i w:val="1"/>
          <w:iCs w:val="1"/>
          <w:color w:val="445369"/>
          <w:sz w:val="18"/>
          <w:szCs w:val="18"/>
        </w:rPr>
        <w:t xml:space="preserve">Ilustración </w:t>
      </w:r>
      <w:r w:rsidRPr="7B7026A9" w:rsidR="7B7026A9">
        <w:rPr>
          <w:rFonts w:ascii="Calibri" w:hAnsi="Calibri" w:eastAsia="Calibri" w:cs="Calibri"/>
          <w:i w:val="1"/>
          <w:iCs w:val="1"/>
          <w:color w:val="445369"/>
          <w:sz w:val="18"/>
          <w:szCs w:val="18"/>
        </w:rPr>
        <w:t>3</w:t>
      </w:r>
      <w:r w:rsidRPr="7B7026A9" w:rsidR="7B7026A9">
        <w:rPr>
          <w:rFonts w:ascii="Calibri" w:hAnsi="Calibri" w:eastAsia="Calibri" w:cs="Calibri"/>
          <w:i w:val="1"/>
          <w:iCs w:val="1"/>
          <w:color w:val="445369"/>
          <w:sz w:val="18"/>
          <w:szCs w:val="18"/>
        </w:rPr>
        <w:t xml:space="preserve"> – Propiedades SLT de la documentación oficial de </w:t>
      </w:r>
      <w:proofErr w:type="spellStart"/>
      <w:r w:rsidRPr="7B7026A9" w:rsidR="7B7026A9">
        <w:rPr>
          <w:rFonts w:ascii="Calibri" w:hAnsi="Calibri" w:eastAsia="Calibri" w:cs="Calibri"/>
          <w:i w:val="1"/>
          <w:iCs w:val="1"/>
          <w:color w:val="445369"/>
          <w:sz w:val="18"/>
          <w:szCs w:val="18"/>
        </w:rPr>
        <w:t>iTOP</w:t>
      </w:r>
      <w:proofErr w:type="spellEnd"/>
    </w:p>
    <w:p w:rsidR="10D5FC72" w:rsidP="10D5FC72" w:rsidRDefault="10D5FC72" w14:paraId="74FB5EBB" w14:textId="2D5BE66B">
      <w:pPr>
        <w:ind w:left="708"/>
        <w:jc w:val="both"/>
        <w:rPr>
          <w:rFonts w:ascii="Calibri" w:hAnsi="Calibri" w:eastAsia="Yu Mincho" w:cs="Arial"/>
          <w:i/>
          <w:iCs/>
          <w:color w:val="44546A" w:themeColor="text2"/>
          <w:sz w:val="18"/>
          <w:szCs w:val="18"/>
        </w:rPr>
      </w:pPr>
    </w:p>
    <w:p w:rsidR="10D5FC72" w:rsidP="10D5FC72" w:rsidRDefault="10D5FC72" w14:paraId="5DFCCF25" w14:textId="615091A7">
      <w:pPr>
        <w:ind w:left="708"/>
        <w:jc w:val="both"/>
        <w:rPr>
          <w:rFonts w:ascii="Calibri" w:hAnsi="Calibri" w:eastAsia="Yu Mincho" w:cs="Arial"/>
        </w:rPr>
      </w:pPr>
      <w:r w:rsidRPr="7B7026A9" w:rsidR="7B7026A9">
        <w:rPr>
          <w:rFonts w:ascii="Calibri" w:hAnsi="Calibri" w:eastAsia="Yu Mincho" w:cs="Arial"/>
        </w:rPr>
        <w:t xml:space="preserve">Como se puede ver en la imagen anterior, en </w:t>
      </w:r>
      <w:proofErr w:type="spellStart"/>
      <w:r w:rsidRPr="7B7026A9" w:rsidR="7B7026A9">
        <w:rPr>
          <w:rFonts w:ascii="Calibri" w:hAnsi="Calibri" w:eastAsia="Yu Mincho" w:cs="Arial"/>
        </w:rPr>
        <w:t>iTop</w:t>
      </w:r>
      <w:proofErr w:type="spellEnd"/>
      <w:r w:rsidRPr="7B7026A9" w:rsidR="7B7026A9">
        <w:rPr>
          <w:rFonts w:ascii="Calibri" w:hAnsi="Calibri" w:eastAsia="Yu Mincho" w:cs="Arial"/>
        </w:rPr>
        <w:t xml:space="preserve"> el único atributo obligatorio para crear el SLT sería el nombre. Aun así, el resto de </w:t>
      </w:r>
      <w:r w:rsidRPr="7B7026A9" w:rsidR="7B7026A9">
        <w:rPr>
          <w:rFonts w:ascii="Calibri" w:hAnsi="Calibri" w:eastAsia="Yu Mincho" w:cs="Arial"/>
        </w:rPr>
        <w:t>atributos</w:t>
      </w:r>
      <w:r w:rsidRPr="7B7026A9" w:rsidR="7B7026A9">
        <w:rPr>
          <w:rFonts w:ascii="Calibri" w:hAnsi="Calibri" w:eastAsia="Yu Mincho" w:cs="Arial"/>
        </w:rPr>
        <w:t xml:space="preserve"> son necesarios para definir un objetivo de forma clara. </w:t>
      </w:r>
    </w:p>
    <w:p w:rsidR="7B7026A9" w:rsidP="7B7026A9" w:rsidRDefault="7B7026A9" w14:paraId="4BEADA04" w14:textId="0BF8EBC5">
      <w:pPr>
        <w:pStyle w:val="Normal"/>
        <w:ind w:left="708"/>
        <w:jc w:val="both"/>
        <w:rPr>
          <w:rFonts w:ascii="Calibri" w:hAnsi="Calibri" w:eastAsia="游明朝" w:cs="Arial"/>
        </w:rPr>
      </w:pPr>
    </w:p>
    <w:p w:rsidR="10D5FC72" w:rsidP="7B7026A9" w:rsidRDefault="10D5FC72" w14:paraId="05A708E1" w14:textId="4803814B">
      <w:pPr>
        <w:ind w:left="708"/>
        <w:jc w:val="center"/>
        <w:rPr>
          <w:rFonts w:ascii="Calibri" w:hAnsi="Calibri" w:eastAsia="Yu Mincho" w:cs="Arial"/>
          <w:i w:val="1"/>
          <w:iCs w:val="1"/>
          <w:color w:val="44546A" w:themeColor="text2"/>
          <w:sz w:val="18"/>
          <w:szCs w:val="18"/>
        </w:rPr>
      </w:pPr>
      <w:r>
        <w:drawing>
          <wp:inline wp14:editId="59707053" wp14:anchorId="21A4C599">
            <wp:extent cx="5143571" cy="1522392"/>
            <wp:effectExtent l="0" t="0" r="0" b="0"/>
            <wp:docPr id="2070476878" name="" title=""/>
            <wp:cNvGraphicFramePr>
              <a:graphicFrameLocks noChangeAspect="1"/>
            </wp:cNvGraphicFramePr>
            <a:graphic>
              <a:graphicData uri="http://schemas.openxmlformats.org/drawingml/2006/picture">
                <pic:pic>
                  <pic:nvPicPr>
                    <pic:cNvPr id="0" name=""/>
                    <pic:cNvPicPr/>
                  </pic:nvPicPr>
                  <pic:blipFill>
                    <a:blip r:embed="Rfafa83926f434030">
                      <a:extLst>
                        <a:ext xmlns:a="http://schemas.openxmlformats.org/drawingml/2006/main" uri="{28A0092B-C50C-407E-A947-70E740481C1C}">
                          <a14:useLocalDpi val="0"/>
                        </a:ext>
                      </a:extLst>
                    </a:blip>
                    <a:srcRect l="21041" t="37777" r="6458" b="24074"/>
                    <a:stretch>
                      <a:fillRect/>
                    </a:stretch>
                  </pic:blipFill>
                  <pic:spPr>
                    <a:xfrm>
                      <a:off x="0" y="0"/>
                      <a:ext cx="5143571" cy="1522392"/>
                    </a:xfrm>
                    <a:prstGeom prst="rect">
                      <a:avLst/>
                    </a:prstGeom>
                  </pic:spPr>
                </pic:pic>
              </a:graphicData>
            </a:graphic>
          </wp:inline>
        </w:drawing>
      </w:r>
      <w:r>
        <w:tab/>
      </w:r>
      <w:r w:rsidRPr="7B7026A9" w:rsidR="7B7026A9">
        <w:rPr>
          <w:rFonts w:ascii="Calibri" w:hAnsi="Calibri" w:eastAsia="Calibri" w:cs="Calibri"/>
          <w:i w:val="1"/>
          <w:iCs w:val="1"/>
          <w:color w:val="445369"/>
          <w:sz w:val="18"/>
          <w:szCs w:val="18"/>
        </w:rPr>
        <w:t xml:space="preserve">Ilustración 4 - Métricas TTR y TTO para el SLA </w:t>
      </w:r>
    </w:p>
    <w:p w:rsidR="31EC6182" w:rsidP="7B7026A9" w:rsidRDefault="31EC6182" w14:paraId="705FC6CF" w14:noSpellErr="1" w14:textId="7EAF27E1">
      <w:pPr>
        <w:pStyle w:val="Normal"/>
        <w:ind w:left="708"/>
        <w:jc w:val="both"/>
        <w:rPr>
          <w:rFonts w:ascii="Calibri" w:hAnsi="Calibri" w:eastAsia="游明朝" w:cs="Arial"/>
          <w:i w:val="1"/>
          <w:iCs w:val="1"/>
          <w:color w:val="44546A" w:themeColor="text2"/>
          <w:sz w:val="18"/>
          <w:szCs w:val="18"/>
        </w:rPr>
      </w:pPr>
    </w:p>
    <w:p w:rsidR="31EC6182" w:rsidP="31EC6182" w:rsidRDefault="68D69D87" w14:paraId="56F386A4" w14:textId="20D08BE5">
      <w:pPr>
        <w:pStyle w:val="Ttulo3"/>
        <w:ind w:left="0"/>
      </w:pPr>
      <w:bookmarkStart w:name="_Toc72363546" w:id="9"/>
      <w:r>
        <w:t>Proporción de garantía</w:t>
      </w:r>
      <w:bookmarkEnd w:id="9"/>
    </w:p>
    <w:p w:rsidR="68D69D87" w:rsidP="68D69D87" w:rsidRDefault="68D69D87" w14:paraId="7B921D26" w14:textId="249ADD27">
      <w:pPr>
        <w:pStyle w:val="Ttulo3"/>
        <w:ind w:left="0" w:firstLine="708"/>
        <w:rPr>
          <w:color w:val="C45911" w:themeColor="accent2" w:themeShade="BF"/>
        </w:rPr>
      </w:pPr>
      <w:bookmarkStart w:name="_Toc72363547" w:id="10"/>
      <w:r w:rsidRPr="68D69D87">
        <w:rPr>
          <w:color w:val="C45911" w:themeColor="accent2" w:themeShade="BF"/>
        </w:rPr>
        <w:t>C</w:t>
      </w:r>
      <w:r w:rsidR="0095379B">
        <w:rPr>
          <w:color w:val="C45911" w:themeColor="accent2" w:themeShade="BF"/>
        </w:rPr>
        <w:t>obertura</w:t>
      </w:r>
      <w:bookmarkEnd w:id="10"/>
    </w:p>
    <w:p w:rsidR="68D69D87" w:rsidP="2019E11F" w:rsidRDefault="2019E11F" w14:paraId="63992C6B" w14:textId="79C9C823">
      <w:pPr>
        <w:ind w:left="708"/>
        <w:jc w:val="both"/>
        <w:rPr>
          <w:rFonts w:ascii="Calibri" w:hAnsi="Calibri" w:eastAsia="Yu Mincho" w:cs="Arial"/>
        </w:rPr>
      </w:pPr>
      <w:r w:rsidRPr="2019E11F">
        <w:rPr>
          <w:rFonts w:ascii="Calibri" w:hAnsi="Calibri" w:eastAsia="Yu Mincho" w:cs="Arial"/>
        </w:rPr>
        <w:t>Esta proporción de garantía se aplica a nuestro cliente el cuál es el G2-23 que se encuentre al día en sus pagos al momento del incidente.</w:t>
      </w:r>
    </w:p>
    <w:p w:rsidR="68D69D87" w:rsidP="2019E11F" w:rsidRDefault="2019E11F" w14:paraId="744A263E" w14:textId="4BABDC88">
      <w:pPr>
        <w:pStyle w:val="Ttulo3"/>
        <w:ind w:left="0" w:firstLine="708"/>
        <w:rPr>
          <w:color w:val="C45911" w:themeColor="accent2" w:themeShade="BF"/>
        </w:rPr>
      </w:pPr>
      <w:bookmarkStart w:name="_Toc72363548" w:id="11"/>
      <w:r w:rsidRPr="2019E11F">
        <w:rPr>
          <w:color w:val="C45911" w:themeColor="accent2" w:themeShade="BF"/>
        </w:rPr>
        <w:t>E</w:t>
      </w:r>
      <w:r w:rsidR="00AB36CC">
        <w:rPr>
          <w:color w:val="C45911" w:themeColor="accent2" w:themeShade="BF"/>
        </w:rPr>
        <w:t>specificaciones</w:t>
      </w:r>
      <w:bookmarkEnd w:id="11"/>
    </w:p>
    <w:p w:rsidR="36AF2F46" w:rsidP="68D69D87" w:rsidRDefault="35DE5E41" w14:paraId="0FD6CC13" w14:textId="082BDD57">
      <w:pPr>
        <w:ind w:left="708"/>
        <w:jc w:val="both"/>
        <w:rPr>
          <w:rFonts w:ascii="Calibri" w:hAnsi="Calibri" w:eastAsia="Yu Mincho" w:cs="Arial"/>
        </w:rPr>
      </w:pPr>
      <w:r w:rsidRPr="35DE5E41">
        <w:rPr>
          <w:rFonts w:ascii="Calibri" w:hAnsi="Calibri" w:eastAsia="Yu Mincho" w:cs="Arial"/>
        </w:rPr>
        <w:t xml:space="preserve">El </w:t>
      </w:r>
      <w:r w:rsidRPr="35DE5E41">
        <w:rPr>
          <w:rFonts w:ascii="Calibri" w:hAnsi="Calibri" w:eastAsia="Yu Mincho" w:cs="Arial"/>
          <w:b/>
          <w:bCs/>
        </w:rPr>
        <w:t>lead time</w:t>
      </w:r>
      <w:r w:rsidRPr="35DE5E41">
        <w:rPr>
          <w:rFonts w:ascii="Calibri" w:hAnsi="Calibri" w:eastAsia="Yu Mincho" w:cs="Arial"/>
        </w:rPr>
        <w:t xml:space="preserve"> lo podemos considerar como el tiempo que transcurre desde que se crea una tarea hasta que se da por finalizada y, en nuestro caso, el lead time en nuestros </w:t>
      </w:r>
      <w:proofErr w:type="spellStart"/>
      <w:r w:rsidRPr="35DE5E41">
        <w:rPr>
          <w:rFonts w:ascii="Calibri" w:hAnsi="Calibri" w:eastAsia="Yu Mincho" w:cs="Arial"/>
        </w:rPr>
        <w:t>sprints</w:t>
      </w:r>
      <w:proofErr w:type="spellEnd"/>
      <w:r w:rsidRPr="35DE5E41">
        <w:rPr>
          <w:rFonts w:ascii="Calibri" w:hAnsi="Calibri" w:eastAsia="Yu Mincho" w:cs="Arial"/>
        </w:rPr>
        <w:t xml:space="preserve"> tiene un valor de sobre unos 8 días (192 horas).</w:t>
      </w:r>
    </w:p>
    <w:p w:rsidR="00DE1735" w:rsidP="68D69D87" w:rsidRDefault="00DE1735" w14:paraId="15D71273" w14:textId="77777777">
      <w:pPr>
        <w:ind w:left="708"/>
        <w:jc w:val="both"/>
        <w:rPr>
          <w:rFonts w:ascii="Calibri" w:hAnsi="Calibri" w:eastAsia="Yu Mincho" w:cs="Arial"/>
        </w:rPr>
      </w:pPr>
    </w:p>
    <w:p w:rsidR="36AF2F46" w:rsidP="36AF2F46" w:rsidRDefault="36AF2F46" w14:paraId="6A77D8A9" w14:textId="76EB6FF5">
      <w:pPr>
        <w:ind w:firstLine="708"/>
        <w:jc w:val="both"/>
        <w:rPr>
          <w:rFonts w:ascii="Calibri" w:hAnsi="Calibri" w:eastAsia="Yu Mincho" w:cs="Arial"/>
        </w:rPr>
      </w:pPr>
      <w:r>
        <w:drawing>
          <wp:inline wp14:editId="4BF1D52A" wp14:anchorId="5F8ABA60">
            <wp:extent cx="4572000" cy="3076575"/>
            <wp:effectExtent l="0" t="0" r="0" b="0"/>
            <wp:docPr id="2089091745" name="Imagen 2089091745" title=""/>
            <wp:cNvGraphicFramePr>
              <a:graphicFrameLocks noChangeAspect="1"/>
            </wp:cNvGraphicFramePr>
            <a:graphic>
              <a:graphicData uri="http://schemas.openxmlformats.org/drawingml/2006/picture">
                <pic:pic>
                  <pic:nvPicPr>
                    <pic:cNvPr id="0" name="Imagen 2089091745"/>
                    <pic:cNvPicPr/>
                  </pic:nvPicPr>
                  <pic:blipFill>
                    <a:blip r:embed="Rf477337e817b4c7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76575"/>
                    </a:xfrm>
                    <a:prstGeom prst="rect">
                      <a:avLst/>
                    </a:prstGeom>
                  </pic:spPr>
                </pic:pic>
              </a:graphicData>
            </a:graphic>
          </wp:inline>
        </w:drawing>
      </w:r>
    </w:p>
    <w:p w:rsidR="00DE1735" w:rsidP="00DE1735" w:rsidRDefault="00DE1735" w14:paraId="5F9F739D" w14:textId="65E05850">
      <w:pPr>
        <w:pStyle w:val="Descripcin"/>
        <w:ind w:left="1488" w:firstLine="636"/>
      </w:pPr>
      <w:r>
        <w:lastRenderedPageBreak/>
        <w:t xml:space="preserve">Ilustración </w:t>
      </w:r>
      <w:r>
        <w:t>5</w:t>
      </w:r>
      <w:r>
        <w:t xml:space="preserve"> – </w:t>
      </w:r>
      <w:r>
        <w:t xml:space="preserve">Control chart de </w:t>
      </w:r>
      <w:proofErr w:type="spellStart"/>
      <w:r>
        <w:t>ZenHuB</w:t>
      </w:r>
      <w:proofErr w:type="spellEnd"/>
      <w:r>
        <w:t xml:space="preserve"> con el lead t</w:t>
      </w:r>
      <w:r w:rsidR="00D27B52">
        <w:t>i</w:t>
      </w:r>
      <w:r>
        <w:t>me</w:t>
      </w:r>
    </w:p>
    <w:p w:rsidR="00DE1735" w:rsidP="36AF2F46" w:rsidRDefault="00DE1735" w14:paraId="41331452" w14:textId="77777777">
      <w:pPr>
        <w:ind w:firstLine="708"/>
        <w:jc w:val="both"/>
        <w:rPr>
          <w:rFonts w:ascii="Calibri" w:hAnsi="Calibri" w:eastAsia="Yu Mincho" w:cs="Arial"/>
        </w:rPr>
      </w:pPr>
    </w:p>
    <w:p w:rsidR="31EC6182" w:rsidP="68D69D87" w:rsidRDefault="35DE5E41" w14:paraId="5D8C2DE9" w14:textId="493194F2">
      <w:pPr>
        <w:ind w:left="708"/>
        <w:jc w:val="both"/>
        <w:rPr>
          <w:rFonts w:ascii="Calibri" w:hAnsi="Calibri" w:eastAsia="Yu Mincho" w:cs="Arial"/>
        </w:rPr>
      </w:pPr>
      <w:r w:rsidRPr="7B7026A9" w:rsidR="7B7026A9">
        <w:rPr>
          <w:rFonts w:ascii="Calibri" w:hAnsi="Calibri" w:eastAsia="Yu Mincho" w:cs="Arial"/>
        </w:rPr>
        <w:t xml:space="preserve">Y el </w:t>
      </w:r>
      <w:proofErr w:type="spellStart"/>
      <w:r w:rsidRPr="7B7026A9" w:rsidR="7B7026A9">
        <w:rPr>
          <w:rFonts w:ascii="Calibri" w:hAnsi="Calibri" w:eastAsia="Yu Mincho" w:cs="Arial"/>
          <w:b w:val="1"/>
          <w:bCs w:val="1"/>
        </w:rPr>
        <w:t>cycle</w:t>
      </w:r>
      <w:proofErr w:type="spellEnd"/>
      <w:r w:rsidRPr="7B7026A9" w:rsidR="7B7026A9">
        <w:rPr>
          <w:rFonts w:ascii="Calibri" w:hAnsi="Calibri" w:eastAsia="Yu Mincho" w:cs="Arial"/>
          <w:b w:val="1"/>
          <w:bCs w:val="1"/>
        </w:rPr>
        <w:t xml:space="preserve"> time</w:t>
      </w:r>
      <w:r w:rsidRPr="7B7026A9" w:rsidR="7B7026A9">
        <w:rPr>
          <w:rFonts w:ascii="Calibri" w:hAnsi="Calibri" w:eastAsia="Yu Mincho" w:cs="Arial"/>
        </w:rPr>
        <w:t xml:space="preserve"> es considerado como el tiempo que transcurre desde que una tarea está “In progress” hasta que se da por finalizada y, en nuestro caso, el </w:t>
      </w:r>
      <w:proofErr w:type="spellStart"/>
      <w:r w:rsidRPr="7B7026A9" w:rsidR="7B7026A9">
        <w:rPr>
          <w:rFonts w:ascii="Calibri" w:hAnsi="Calibri" w:eastAsia="Yu Mincho" w:cs="Arial"/>
        </w:rPr>
        <w:t>cycle</w:t>
      </w:r>
      <w:proofErr w:type="spellEnd"/>
      <w:r w:rsidRPr="7B7026A9" w:rsidR="7B7026A9">
        <w:rPr>
          <w:rFonts w:ascii="Calibri" w:hAnsi="Calibri" w:eastAsia="Yu Mincho" w:cs="Arial"/>
        </w:rPr>
        <w:t xml:space="preserve"> time en nuestros </w:t>
      </w:r>
      <w:proofErr w:type="spellStart"/>
      <w:r w:rsidRPr="7B7026A9" w:rsidR="7B7026A9">
        <w:rPr>
          <w:rFonts w:ascii="Calibri" w:hAnsi="Calibri" w:eastAsia="Yu Mincho" w:cs="Arial"/>
        </w:rPr>
        <w:t>sprints</w:t>
      </w:r>
      <w:proofErr w:type="spellEnd"/>
      <w:r w:rsidRPr="7B7026A9" w:rsidR="7B7026A9">
        <w:rPr>
          <w:rFonts w:ascii="Calibri" w:hAnsi="Calibri" w:eastAsia="Yu Mincho" w:cs="Arial"/>
        </w:rPr>
        <w:t xml:space="preserve"> tiene un valor de 3 días (72 horas).</w:t>
      </w:r>
    </w:p>
    <w:p w:rsidR="00CA0226" w:rsidP="68D69D87" w:rsidRDefault="00CA0226" w14:paraId="5C943A12" w14:textId="77777777">
      <w:pPr>
        <w:ind w:left="708"/>
        <w:jc w:val="both"/>
        <w:rPr>
          <w:rFonts w:ascii="Calibri" w:hAnsi="Calibri" w:eastAsia="Yu Mincho" w:cs="Arial"/>
        </w:rPr>
      </w:pPr>
    </w:p>
    <w:p w:rsidR="36AF2F46" w:rsidP="36AF2F46" w:rsidRDefault="35DE5E41" w14:paraId="5C1F9112" w14:textId="3BA0B551">
      <w:pPr>
        <w:rPr>
          <w:rFonts w:ascii="Calibri" w:hAnsi="Calibri" w:eastAsia="Yu Mincho" w:cs="Arial"/>
        </w:rPr>
      </w:pPr>
      <w:r w:rsidRPr="7B7026A9" w:rsidR="7B7026A9">
        <w:rPr>
          <w:rFonts w:ascii="Calibri" w:hAnsi="Calibri" w:eastAsia="Yu Mincho" w:cs="Arial"/>
        </w:rPr>
        <w:t xml:space="preserve">               </w:t>
      </w:r>
      <w:r>
        <w:drawing>
          <wp:inline wp14:editId="24E287E8" wp14:anchorId="3930C33D">
            <wp:extent cx="4572000" cy="3352800"/>
            <wp:effectExtent l="0" t="0" r="0" b="0"/>
            <wp:docPr id="1536889111" name="Imagen 1536889111" title=""/>
            <wp:cNvGraphicFramePr>
              <a:graphicFrameLocks noChangeAspect="1"/>
            </wp:cNvGraphicFramePr>
            <a:graphic>
              <a:graphicData uri="http://schemas.openxmlformats.org/drawingml/2006/picture">
                <pic:pic>
                  <pic:nvPicPr>
                    <pic:cNvPr id="0" name="Imagen 1536889111"/>
                    <pic:cNvPicPr/>
                  </pic:nvPicPr>
                  <pic:blipFill>
                    <a:blip r:embed="R4c808c23066042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352800"/>
                    </a:xfrm>
                    <a:prstGeom prst="rect">
                      <a:avLst/>
                    </a:prstGeom>
                  </pic:spPr>
                </pic:pic>
              </a:graphicData>
            </a:graphic>
          </wp:inline>
        </w:drawing>
      </w:r>
    </w:p>
    <w:p w:rsidR="00DE1735" w:rsidP="36AF2F46" w:rsidRDefault="00DE1735" w14:paraId="1F58C8E8" w14:textId="77777777">
      <w:pPr>
        <w:rPr>
          <w:rFonts w:ascii="Calibri" w:hAnsi="Calibri" w:eastAsia="Yu Mincho" w:cs="Arial"/>
        </w:rPr>
      </w:pPr>
    </w:p>
    <w:p w:rsidR="00CA0226" w:rsidP="7B7026A9" w:rsidRDefault="00CA0226" w14:paraId="2443DAD5" w14:textId="7E3D5CEE">
      <w:pPr>
        <w:pStyle w:val="Descripcin"/>
        <w:ind w:left="1488" w:firstLine="636"/>
      </w:pPr>
      <w:r w:rsidR="7B7026A9">
        <w:rPr/>
        <w:t xml:space="preserve">Ilustración 6 – Control chart de </w:t>
      </w:r>
      <w:proofErr w:type="spellStart"/>
      <w:r w:rsidR="7B7026A9">
        <w:rPr/>
        <w:t>ZenHuB</w:t>
      </w:r>
      <w:proofErr w:type="spellEnd"/>
      <w:r w:rsidR="7B7026A9">
        <w:rPr/>
        <w:t xml:space="preserve"> con el </w:t>
      </w:r>
      <w:proofErr w:type="spellStart"/>
      <w:r w:rsidR="7B7026A9">
        <w:rPr/>
        <w:t>cycle</w:t>
      </w:r>
      <w:proofErr w:type="spellEnd"/>
      <w:r w:rsidR="7B7026A9">
        <w:rPr/>
        <w:t xml:space="preserve"> time</w:t>
      </w:r>
    </w:p>
    <w:p w:rsidR="00FE230E" w:rsidP="7B7026A9" w:rsidRDefault="00FE230E" w14:paraId="7C8FB799" w14:textId="5F3BA0A4">
      <w:pPr>
        <w:pStyle w:val="Normal"/>
        <w:ind w:left="708"/>
        <w:jc w:val="both"/>
        <w:rPr>
          <w:rFonts w:ascii="Calibri" w:hAnsi="Calibri" w:eastAsia="Yu Mincho" w:cs="Arial"/>
        </w:rPr>
      </w:pPr>
      <w:r w:rsidRPr="7B7026A9" w:rsidR="7B7026A9">
        <w:rPr>
          <w:rFonts w:ascii="Calibri" w:hAnsi="Calibri" w:eastAsia="Yu Mincho" w:cs="Arial"/>
        </w:rPr>
        <w:t xml:space="preserve">Para determinar el tiempo de cada TTO y TTR según el nivel de prioridad, se ha estudiado tanto el </w:t>
      </w:r>
      <w:proofErr w:type="spellStart"/>
      <w:r w:rsidRPr="7B7026A9" w:rsidR="7B7026A9">
        <w:rPr>
          <w:rFonts w:ascii="Calibri" w:hAnsi="Calibri" w:eastAsia="Yu Mincho" w:cs="Arial"/>
        </w:rPr>
        <w:t>cycle</w:t>
      </w:r>
      <w:proofErr w:type="spellEnd"/>
      <w:r w:rsidRPr="7B7026A9" w:rsidR="7B7026A9">
        <w:rPr>
          <w:rFonts w:ascii="Calibri" w:hAnsi="Calibri" w:eastAsia="Yu Mincho" w:cs="Arial"/>
        </w:rPr>
        <w:t xml:space="preserve"> time como el lead time. En nuestro caso, el </w:t>
      </w:r>
      <w:proofErr w:type="spellStart"/>
      <w:r w:rsidRPr="7B7026A9" w:rsidR="7B7026A9">
        <w:rPr>
          <w:rFonts w:ascii="Calibri" w:hAnsi="Calibri" w:eastAsia="Yu Mincho" w:cs="Arial"/>
        </w:rPr>
        <w:t>cycle</w:t>
      </w:r>
      <w:proofErr w:type="spellEnd"/>
      <w:r w:rsidRPr="7B7026A9" w:rsidR="7B7026A9">
        <w:rPr>
          <w:rFonts w:ascii="Calibri" w:hAnsi="Calibri" w:eastAsia="Yu Mincho" w:cs="Arial"/>
        </w:rPr>
        <w:t xml:space="preserve"> time se encuentra en torno a los 3 días. Por ello, se ha escogido 72h (3 días) como tiempo máximo en resolver una incidencia con la prioridad más baja y 80h como tiempo máximo en resolver una petición de cambio con la prioridad más baja. A raíz de ahí, se han concretado el resto de valores. En cuanto al TTO se han asignado intervalos de tiempos más cortos, ya que se considera que la asignación debe ser lo más rápida posible. Cabe destacar que las incidencias tienen períodos de tiempo ligeramente más pequeños, ya que son problemas del servicio que se ofrece en ese momento y se deben solucionar lo antes posible.</w:t>
      </w:r>
    </w:p>
    <w:p w:rsidR="00FE230E" w:rsidP="7B7026A9" w:rsidRDefault="00FE230E" w14:paraId="18BD5031" w14:textId="44B07FA7">
      <w:pPr>
        <w:pStyle w:val="Normal"/>
        <w:ind w:left="708"/>
        <w:jc w:val="both"/>
        <w:rPr>
          <w:rFonts w:ascii="Calibri" w:hAnsi="Calibri" w:eastAsia="游明朝" w:cs="Arial"/>
        </w:rPr>
      </w:pPr>
      <w:r w:rsidRPr="7B7026A9" w:rsidR="7B7026A9">
        <w:rPr>
          <w:rFonts w:ascii="Calibri" w:hAnsi="Calibri" w:eastAsia="Yu Mincho" w:cs="Arial"/>
        </w:rPr>
        <w:t>Por lo tanto, las tablas de prioridad serían como las siguientes:</w:t>
      </w:r>
    </w:p>
    <w:p w:rsidR="00FE230E" w:rsidP="7B7026A9" w:rsidRDefault="00FE230E" w14:paraId="04EF4F84" w14:textId="2837FA12">
      <w:pPr>
        <w:pStyle w:val="Normal"/>
        <w:ind w:left="708"/>
        <w:jc w:val="both"/>
        <w:rPr>
          <w:rFonts w:ascii="Calibri" w:hAnsi="Calibri" w:eastAsia="游明朝" w:cs="Arial"/>
        </w:rPr>
      </w:pPr>
    </w:p>
    <w:tbl>
      <w:tblPr>
        <w:tblStyle w:val="Tablaconcuadrcula"/>
        <w:tblW w:w="0" w:type="auto"/>
        <w:jc w:val="center"/>
        <w:tblInd w:w="72" w:type="dxa"/>
        <w:tblLook w:val="06A0" w:firstRow="1" w:lastRow="0" w:firstColumn="1" w:lastColumn="0" w:noHBand="1" w:noVBand="1"/>
      </w:tblPr>
      <w:tblGrid>
        <w:gridCol w:w="1575"/>
        <w:gridCol w:w="1800"/>
      </w:tblGrid>
      <w:tr w:rsidR="7B7026A9" w:rsidTr="7B7026A9" w14:paraId="72F0F1D4">
        <w:trPr>
          <w:trHeight w:val="480"/>
        </w:trPr>
        <w:tc>
          <w:tcPr>
            <w:tcW w:w="3375" w:type="dxa"/>
            <w:gridSpan w:val="2"/>
            <w:shd w:val="clear" w:color="auto" w:fill="D9D9D9" w:themeFill="background1" w:themeFillShade="D9"/>
            <w:tcMar/>
          </w:tcPr>
          <w:p w:rsidR="7B7026A9" w:rsidP="7B7026A9" w:rsidRDefault="7B7026A9" w14:paraId="70848233" w14:textId="42192F8C">
            <w:pPr>
              <w:pStyle w:val="Normal"/>
              <w:jc w:val="center"/>
              <w:rPr>
                <w:rFonts w:ascii="Calibri" w:hAnsi="Calibri" w:eastAsia="游明朝" w:cs="Arial"/>
              </w:rPr>
            </w:pPr>
            <w:r w:rsidRPr="7B7026A9" w:rsidR="7B7026A9">
              <w:rPr>
                <w:rFonts w:ascii="Calibri" w:hAnsi="Calibri" w:eastAsia="游明朝" w:cs="Arial"/>
              </w:rPr>
              <w:t>Incidencias</w:t>
            </w:r>
          </w:p>
        </w:tc>
      </w:tr>
      <w:tr w:rsidR="7B7026A9" w:rsidTr="7B7026A9" w14:paraId="0636433E">
        <w:trPr>
          <w:trHeight w:val="480"/>
        </w:trPr>
        <w:tc>
          <w:tcPr>
            <w:tcW w:w="1575" w:type="dxa"/>
            <w:shd w:val="clear" w:color="auto" w:fill="D9D9D9" w:themeFill="background1" w:themeFillShade="D9"/>
            <w:tcMar/>
          </w:tcPr>
          <w:p w:rsidR="7B7026A9" w:rsidP="7B7026A9" w:rsidRDefault="7B7026A9" w14:noSpellErr="1" w14:paraId="0714C8E2" w14:textId="51CBB654">
            <w:pPr>
              <w:jc w:val="center"/>
              <w:rPr>
                <w:rFonts w:ascii="Calibri" w:hAnsi="Calibri" w:eastAsia="Yu Mincho" w:cs="Arial"/>
              </w:rPr>
            </w:pPr>
            <w:r w:rsidRPr="7B7026A9" w:rsidR="7B7026A9">
              <w:rPr>
                <w:rFonts w:ascii="Calibri" w:hAnsi="Calibri" w:eastAsia="Yu Mincho" w:cs="Arial"/>
              </w:rPr>
              <w:t>Prioridad</w:t>
            </w:r>
          </w:p>
        </w:tc>
        <w:tc>
          <w:tcPr>
            <w:tcW w:w="1800" w:type="dxa"/>
            <w:shd w:val="clear" w:color="auto" w:fill="D9D9D9" w:themeFill="background1" w:themeFillShade="D9"/>
            <w:tcMar/>
          </w:tcPr>
          <w:p w:rsidR="7B7026A9" w:rsidP="7B7026A9" w:rsidRDefault="7B7026A9" w14:noSpellErr="1" w14:paraId="42B1FFED" w14:textId="7DD93F1C">
            <w:pPr>
              <w:jc w:val="center"/>
              <w:rPr>
                <w:rFonts w:ascii="Calibri" w:hAnsi="Calibri" w:eastAsia="Yu Mincho" w:cs="Arial"/>
              </w:rPr>
            </w:pPr>
            <w:r w:rsidRPr="7B7026A9" w:rsidR="7B7026A9">
              <w:rPr>
                <w:rFonts w:ascii="Calibri" w:hAnsi="Calibri" w:eastAsia="Yu Mincho" w:cs="Arial"/>
              </w:rPr>
              <w:t>Tiempo para resolver (horas)</w:t>
            </w:r>
          </w:p>
        </w:tc>
      </w:tr>
      <w:tr w:rsidR="7B7026A9" w:rsidTr="7B7026A9" w14:paraId="35934404">
        <w:tc>
          <w:tcPr>
            <w:tcW w:w="1575" w:type="dxa"/>
            <w:tcMar/>
          </w:tcPr>
          <w:p w:rsidR="7B7026A9" w:rsidP="7B7026A9" w:rsidRDefault="7B7026A9" w14:noSpellErr="1" w14:paraId="6996684E" w14:textId="554661C8">
            <w:pPr>
              <w:jc w:val="center"/>
              <w:rPr>
                <w:rFonts w:ascii="Calibri" w:hAnsi="Calibri" w:eastAsia="Yu Mincho" w:cs="Arial"/>
              </w:rPr>
            </w:pPr>
            <w:r w:rsidRPr="7B7026A9" w:rsidR="7B7026A9">
              <w:rPr>
                <w:rFonts w:ascii="Calibri" w:hAnsi="Calibri" w:eastAsia="Yu Mincho" w:cs="Arial"/>
              </w:rPr>
              <w:t>1</w:t>
            </w:r>
          </w:p>
        </w:tc>
        <w:tc>
          <w:tcPr>
            <w:tcW w:w="1800" w:type="dxa"/>
            <w:tcMar/>
          </w:tcPr>
          <w:p w:rsidR="7B7026A9" w:rsidP="7B7026A9" w:rsidRDefault="7B7026A9" w14:noSpellErr="1" w14:paraId="6241D864" w14:textId="01CE9E3B">
            <w:pPr>
              <w:jc w:val="center"/>
              <w:rPr>
                <w:rFonts w:ascii="Calibri" w:hAnsi="Calibri" w:eastAsia="Yu Mincho" w:cs="Arial"/>
              </w:rPr>
            </w:pPr>
            <w:r w:rsidRPr="7B7026A9" w:rsidR="7B7026A9">
              <w:rPr>
                <w:rFonts w:ascii="Calibri" w:hAnsi="Calibri" w:eastAsia="Yu Mincho" w:cs="Arial"/>
              </w:rPr>
              <w:t>3</w:t>
            </w:r>
          </w:p>
        </w:tc>
      </w:tr>
      <w:tr w:rsidR="7B7026A9" w:rsidTr="7B7026A9" w14:paraId="6C5825FC">
        <w:tc>
          <w:tcPr>
            <w:tcW w:w="1575" w:type="dxa"/>
            <w:tcMar/>
          </w:tcPr>
          <w:p w:rsidR="7B7026A9" w:rsidP="7B7026A9" w:rsidRDefault="7B7026A9" w14:noSpellErr="1" w14:paraId="638FB9EB" w14:textId="53F509BE">
            <w:pPr>
              <w:jc w:val="center"/>
              <w:rPr>
                <w:rFonts w:ascii="Calibri" w:hAnsi="Calibri" w:eastAsia="Yu Mincho" w:cs="Arial"/>
              </w:rPr>
            </w:pPr>
            <w:r w:rsidRPr="7B7026A9" w:rsidR="7B7026A9">
              <w:rPr>
                <w:rFonts w:ascii="Calibri" w:hAnsi="Calibri" w:eastAsia="Yu Mincho" w:cs="Arial"/>
              </w:rPr>
              <w:t>2</w:t>
            </w:r>
          </w:p>
        </w:tc>
        <w:tc>
          <w:tcPr>
            <w:tcW w:w="1800" w:type="dxa"/>
            <w:tcMar/>
          </w:tcPr>
          <w:p w:rsidR="7B7026A9" w:rsidP="7B7026A9" w:rsidRDefault="7B7026A9" w14:noSpellErr="1" w14:paraId="54E28752" w14:textId="2D30A5F1">
            <w:pPr>
              <w:jc w:val="center"/>
              <w:rPr>
                <w:rFonts w:ascii="Calibri" w:hAnsi="Calibri" w:eastAsia="Yu Mincho" w:cs="Arial"/>
              </w:rPr>
            </w:pPr>
            <w:r w:rsidRPr="7B7026A9" w:rsidR="7B7026A9">
              <w:rPr>
                <w:rFonts w:ascii="Calibri" w:hAnsi="Calibri" w:eastAsia="Yu Mincho" w:cs="Arial"/>
              </w:rPr>
              <w:t>12</w:t>
            </w:r>
          </w:p>
        </w:tc>
      </w:tr>
      <w:tr w:rsidR="7B7026A9" w:rsidTr="7B7026A9" w14:paraId="533478EC">
        <w:tc>
          <w:tcPr>
            <w:tcW w:w="1575" w:type="dxa"/>
            <w:tcMar/>
          </w:tcPr>
          <w:p w:rsidR="7B7026A9" w:rsidP="7B7026A9" w:rsidRDefault="7B7026A9" w14:noSpellErr="1" w14:paraId="54D878BE" w14:textId="24DFF937">
            <w:pPr>
              <w:jc w:val="center"/>
              <w:rPr>
                <w:rFonts w:ascii="Calibri" w:hAnsi="Calibri" w:eastAsia="Yu Mincho" w:cs="Arial"/>
              </w:rPr>
            </w:pPr>
            <w:r w:rsidRPr="7B7026A9" w:rsidR="7B7026A9">
              <w:rPr>
                <w:rFonts w:ascii="Calibri" w:hAnsi="Calibri" w:eastAsia="Yu Mincho" w:cs="Arial"/>
              </w:rPr>
              <w:t>3</w:t>
            </w:r>
          </w:p>
        </w:tc>
        <w:tc>
          <w:tcPr>
            <w:tcW w:w="1800" w:type="dxa"/>
            <w:tcMar/>
          </w:tcPr>
          <w:p w:rsidR="7B7026A9" w:rsidP="7B7026A9" w:rsidRDefault="7B7026A9" w14:paraId="613049C1" w14:textId="5E0BCC2F">
            <w:pPr>
              <w:pStyle w:val="Normal"/>
              <w:bidi w:val="0"/>
              <w:spacing w:before="120" w:beforeAutospacing="off" w:after="0" w:afterAutospacing="off" w:line="240" w:lineRule="auto"/>
              <w:ind w:left="72" w:right="72"/>
              <w:jc w:val="center"/>
              <w:rPr>
                <w:rFonts w:ascii="Calibri" w:hAnsi="Calibri" w:eastAsia="游明朝" w:cs="Arial"/>
              </w:rPr>
            </w:pPr>
            <w:r w:rsidRPr="7B7026A9" w:rsidR="7B7026A9">
              <w:rPr>
                <w:rFonts w:ascii="Calibri" w:hAnsi="Calibri" w:eastAsia="Yu Mincho" w:cs="Arial"/>
              </w:rPr>
              <w:t>36</w:t>
            </w:r>
          </w:p>
        </w:tc>
      </w:tr>
      <w:tr w:rsidR="7B7026A9" w:rsidTr="7B7026A9" w14:paraId="063F17C1">
        <w:tc>
          <w:tcPr>
            <w:tcW w:w="1575" w:type="dxa"/>
            <w:tcMar/>
          </w:tcPr>
          <w:p w:rsidR="7B7026A9" w:rsidP="7B7026A9" w:rsidRDefault="7B7026A9" w14:noSpellErr="1" w14:paraId="5BF5E78D" w14:textId="4E98C874">
            <w:pPr>
              <w:jc w:val="center"/>
              <w:rPr>
                <w:rFonts w:ascii="Calibri" w:hAnsi="Calibri" w:eastAsia="Yu Mincho" w:cs="Arial"/>
              </w:rPr>
            </w:pPr>
            <w:r w:rsidRPr="7B7026A9" w:rsidR="7B7026A9">
              <w:rPr>
                <w:rFonts w:ascii="Calibri" w:hAnsi="Calibri" w:eastAsia="Yu Mincho" w:cs="Arial"/>
              </w:rPr>
              <w:t>4</w:t>
            </w:r>
          </w:p>
        </w:tc>
        <w:tc>
          <w:tcPr>
            <w:tcW w:w="1800" w:type="dxa"/>
            <w:tcMar/>
          </w:tcPr>
          <w:p w:rsidR="7B7026A9" w:rsidP="7B7026A9" w:rsidRDefault="7B7026A9" w14:paraId="36C3F8A6" w14:textId="64C9DEA1">
            <w:pPr>
              <w:pStyle w:val="Normal"/>
              <w:bidi w:val="0"/>
              <w:spacing w:before="120" w:beforeAutospacing="off" w:after="0" w:afterAutospacing="off" w:line="240" w:lineRule="auto"/>
              <w:ind w:left="72" w:right="72"/>
              <w:jc w:val="center"/>
              <w:rPr>
                <w:rFonts w:ascii="Calibri" w:hAnsi="Calibri" w:eastAsia="游明朝" w:cs="Arial"/>
              </w:rPr>
            </w:pPr>
            <w:r w:rsidRPr="7B7026A9" w:rsidR="7B7026A9">
              <w:rPr>
                <w:rFonts w:ascii="Calibri" w:hAnsi="Calibri" w:eastAsia="Yu Mincho" w:cs="Arial"/>
              </w:rPr>
              <w:t>72</w:t>
            </w:r>
          </w:p>
        </w:tc>
      </w:tr>
    </w:tbl>
    <w:p w:rsidR="00FE230E" w:rsidP="7B7026A9" w:rsidRDefault="00FE230E" w14:paraId="54050632" w14:textId="476A2351">
      <w:pPr>
        <w:ind/>
      </w:pPr>
    </w:p>
    <w:tbl>
      <w:tblPr>
        <w:tblStyle w:val="Tablaconcuadrcula"/>
        <w:tblW w:w="0" w:type="auto"/>
        <w:jc w:val="center"/>
        <w:tblLook w:val="06A0" w:firstRow="1" w:lastRow="0" w:firstColumn="1" w:lastColumn="0" w:noHBand="1" w:noVBand="1"/>
      </w:tblPr>
      <w:tblGrid>
        <w:gridCol w:w="1575"/>
        <w:gridCol w:w="1800"/>
      </w:tblGrid>
      <w:tr w:rsidR="7B7026A9" w:rsidTr="7B7026A9" w14:paraId="262F085A">
        <w:trPr>
          <w:trHeight w:val="480"/>
        </w:trPr>
        <w:tc>
          <w:tcPr>
            <w:tcW w:w="3375" w:type="dxa"/>
            <w:gridSpan w:val="2"/>
            <w:shd w:val="clear" w:color="auto" w:fill="D9D9D9" w:themeFill="background1" w:themeFillShade="D9"/>
            <w:tcMar/>
          </w:tcPr>
          <w:p w:rsidR="7B7026A9" w:rsidP="7B7026A9" w:rsidRDefault="7B7026A9" w14:paraId="7F961D77" w14:textId="5B93D60D">
            <w:pPr>
              <w:pStyle w:val="Normal"/>
              <w:bidi w:val="0"/>
              <w:spacing w:before="120" w:beforeAutospacing="off" w:after="0" w:afterAutospacing="off" w:line="240" w:lineRule="auto"/>
              <w:ind w:left="72" w:right="72"/>
              <w:jc w:val="center"/>
              <w:rPr>
                <w:rFonts w:ascii="Calibri" w:hAnsi="Calibri" w:eastAsia="游明朝" w:cs="Arial"/>
              </w:rPr>
            </w:pPr>
            <w:r w:rsidRPr="7B7026A9" w:rsidR="7B7026A9">
              <w:rPr>
                <w:rFonts w:ascii="Calibri" w:hAnsi="Calibri" w:eastAsia="游明朝" w:cs="Arial"/>
              </w:rPr>
              <w:t>Peticiones de cambio</w:t>
            </w:r>
          </w:p>
        </w:tc>
      </w:tr>
      <w:tr w:rsidR="7B7026A9" w:rsidTr="7B7026A9" w14:paraId="7C1C4DDE">
        <w:trPr>
          <w:trHeight w:val="480"/>
        </w:trPr>
        <w:tc>
          <w:tcPr>
            <w:tcW w:w="1575" w:type="dxa"/>
            <w:shd w:val="clear" w:color="auto" w:fill="D9D9D9" w:themeFill="background1" w:themeFillShade="D9"/>
            <w:tcMar/>
          </w:tcPr>
          <w:p w:rsidR="7B7026A9" w:rsidP="7B7026A9" w:rsidRDefault="7B7026A9" w14:noSpellErr="1" w14:paraId="0047BE52" w14:textId="51CBB654">
            <w:pPr>
              <w:jc w:val="center"/>
              <w:rPr>
                <w:rFonts w:ascii="Calibri" w:hAnsi="Calibri" w:eastAsia="Yu Mincho" w:cs="Arial"/>
              </w:rPr>
            </w:pPr>
            <w:r w:rsidRPr="7B7026A9" w:rsidR="7B7026A9">
              <w:rPr>
                <w:rFonts w:ascii="Calibri" w:hAnsi="Calibri" w:eastAsia="Yu Mincho" w:cs="Arial"/>
              </w:rPr>
              <w:t>Prioridad</w:t>
            </w:r>
          </w:p>
        </w:tc>
        <w:tc>
          <w:tcPr>
            <w:tcW w:w="1800" w:type="dxa"/>
            <w:shd w:val="clear" w:color="auto" w:fill="D9D9D9" w:themeFill="background1" w:themeFillShade="D9"/>
            <w:tcMar/>
          </w:tcPr>
          <w:p w:rsidR="7B7026A9" w:rsidP="7B7026A9" w:rsidRDefault="7B7026A9" w14:noSpellErr="1" w14:paraId="42DB9BAF" w14:textId="7DD93F1C">
            <w:pPr>
              <w:jc w:val="center"/>
              <w:rPr>
                <w:rFonts w:ascii="Calibri" w:hAnsi="Calibri" w:eastAsia="Yu Mincho" w:cs="Arial"/>
              </w:rPr>
            </w:pPr>
            <w:r w:rsidRPr="7B7026A9" w:rsidR="7B7026A9">
              <w:rPr>
                <w:rFonts w:ascii="Calibri" w:hAnsi="Calibri" w:eastAsia="Yu Mincho" w:cs="Arial"/>
              </w:rPr>
              <w:t>Tiempo para resolver (horas)</w:t>
            </w:r>
          </w:p>
        </w:tc>
      </w:tr>
      <w:tr w:rsidR="7B7026A9" w:rsidTr="7B7026A9" w14:paraId="30CEA422">
        <w:tc>
          <w:tcPr>
            <w:tcW w:w="1575" w:type="dxa"/>
            <w:tcMar/>
          </w:tcPr>
          <w:p w:rsidR="7B7026A9" w:rsidP="7B7026A9" w:rsidRDefault="7B7026A9" w14:noSpellErr="1" w14:paraId="2867C568" w14:textId="554661C8">
            <w:pPr>
              <w:jc w:val="center"/>
              <w:rPr>
                <w:rFonts w:ascii="Calibri" w:hAnsi="Calibri" w:eastAsia="Yu Mincho" w:cs="Arial"/>
              </w:rPr>
            </w:pPr>
            <w:r w:rsidRPr="7B7026A9" w:rsidR="7B7026A9">
              <w:rPr>
                <w:rFonts w:ascii="Calibri" w:hAnsi="Calibri" w:eastAsia="Yu Mincho" w:cs="Arial"/>
              </w:rPr>
              <w:t>1</w:t>
            </w:r>
          </w:p>
        </w:tc>
        <w:tc>
          <w:tcPr>
            <w:tcW w:w="1800" w:type="dxa"/>
            <w:tcMar/>
          </w:tcPr>
          <w:p w:rsidR="7B7026A9" w:rsidP="7B7026A9" w:rsidRDefault="7B7026A9" w14:paraId="0EB9AE1D" w14:textId="2DB2054E">
            <w:pPr>
              <w:jc w:val="center"/>
              <w:rPr>
                <w:rFonts w:ascii="Calibri" w:hAnsi="Calibri" w:eastAsia="Yu Mincho" w:cs="Arial"/>
              </w:rPr>
            </w:pPr>
            <w:r w:rsidRPr="7B7026A9" w:rsidR="7B7026A9">
              <w:rPr>
                <w:rFonts w:ascii="Calibri" w:hAnsi="Calibri" w:eastAsia="Yu Mincho" w:cs="Arial"/>
              </w:rPr>
              <w:t>4</w:t>
            </w:r>
          </w:p>
        </w:tc>
      </w:tr>
      <w:tr w:rsidR="7B7026A9" w:rsidTr="7B7026A9" w14:paraId="1A24D92F">
        <w:tc>
          <w:tcPr>
            <w:tcW w:w="1575" w:type="dxa"/>
            <w:tcMar/>
          </w:tcPr>
          <w:p w:rsidR="7B7026A9" w:rsidP="7B7026A9" w:rsidRDefault="7B7026A9" w14:noSpellErr="1" w14:paraId="45772B22" w14:textId="53F509BE">
            <w:pPr>
              <w:jc w:val="center"/>
              <w:rPr>
                <w:rFonts w:ascii="Calibri" w:hAnsi="Calibri" w:eastAsia="Yu Mincho" w:cs="Arial"/>
              </w:rPr>
            </w:pPr>
            <w:r w:rsidRPr="7B7026A9" w:rsidR="7B7026A9">
              <w:rPr>
                <w:rFonts w:ascii="Calibri" w:hAnsi="Calibri" w:eastAsia="Yu Mincho" w:cs="Arial"/>
              </w:rPr>
              <w:t>2</w:t>
            </w:r>
          </w:p>
        </w:tc>
        <w:tc>
          <w:tcPr>
            <w:tcW w:w="1800" w:type="dxa"/>
            <w:tcMar/>
          </w:tcPr>
          <w:p w:rsidR="7B7026A9" w:rsidP="7B7026A9" w:rsidRDefault="7B7026A9" w14:paraId="497A737A" w14:textId="1E448812">
            <w:pPr>
              <w:jc w:val="center"/>
              <w:rPr>
                <w:rFonts w:ascii="Calibri" w:hAnsi="Calibri" w:eastAsia="Yu Mincho" w:cs="Arial"/>
              </w:rPr>
            </w:pPr>
            <w:r w:rsidRPr="7B7026A9" w:rsidR="7B7026A9">
              <w:rPr>
                <w:rFonts w:ascii="Calibri" w:hAnsi="Calibri" w:eastAsia="Yu Mincho" w:cs="Arial"/>
              </w:rPr>
              <w:t>16</w:t>
            </w:r>
          </w:p>
        </w:tc>
      </w:tr>
      <w:tr w:rsidR="7B7026A9" w:rsidTr="7B7026A9" w14:paraId="6DB9FBC6">
        <w:tc>
          <w:tcPr>
            <w:tcW w:w="1575" w:type="dxa"/>
            <w:tcMar/>
          </w:tcPr>
          <w:p w:rsidR="7B7026A9" w:rsidP="7B7026A9" w:rsidRDefault="7B7026A9" w14:noSpellErr="1" w14:paraId="44F1B20A" w14:textId="24DFF937">
            <w:pPr>
              <w:jc w:val="center"/>
              <w:rPr>
                <w:rFonts w:ascii="Calibri" w:hAnsi="Calibri" w:eastAsia="Yu Mincho" w:cs="Arial"/>
              </w:rPr>
            </w:pPr>
            <w:r w:rsidRPr="7B7026A9" w:rsidR="7B7026A9">
              <w:rPr>
                <w:rFonts w:ascii="Calibri" w:hAnsi="Calibri" w:eastAsia="Yu Mincho" w:cs="Arial"/>
              </w:rPr>
              <w:t>3</w:t>
            </w:r>
          </w:p>
        </w:tc>
        <w:tc>
          <w:tcPr>
            <w:tcW w:w="1800" w:type="dxa"/>
            <w:tcMar/>
          </w:tcPr>
          <w:p w:rsidR="7B7026A9" w:rsidP="7B7026A9" w:rsidRDefault="7B7026A9" w14:paraId="72157E53" w14:textId="75A2CBAD">
            <w:pPr>
              <w:jc w:val="center"/>
              <w:rPr>
                <w:rFonts w:ascii="Calibri" w:hAnsi="Calibri" w:eastAsia="Yu Mincho" w:cs="Arial"/>
              </w:rPr>
            </w:pPr>
            <w:r w:rsidRPr="7B7026A9" w:rsidR="7B7026A9">
              <w:rPr>
                <w:rFonts w:ascii="Calibri" w:hAnsi="Calibri" w:eastAsia="Yu Mincho" w:cs="Arial"/>
              </w:rPr>
              <w:t>48</w:t>
            </w:r>
          </w:p>
        </w:tc>
      </w:tr>
      <w:tr w:rsidR="7B7026A9" w:rsidTr="7B7026A9" w14:paraId="6AED48BB">
        <w:tc>
          <w:tcPr>
            <w:tcW w:w="1575" w:type="dxa"/>
            <w:tcMar/>
          </w:tcPr>
          <w:p w:rsidR="7B7026A9" w:rsidP="7B7026A9" w:rsidRDefault="7B7026A9" w14:noSpellErr="1" w14:paraId="62CEC86F" w14:textId="4E98C874">
            <w:pPr>
              <w:jc w:val="center"/>
              <w:rPr>
                <w:rFonts w:ascii="Calibri" w:hAnsi="Calibri" w:eastAsia="Yu Mincho" w:cs="Arial"/>
              </w:rPr>
            </w:pPr>
            <w:r w:rsidRPr="7B7026A9" w:rsidR="7B7026A9">
              <w:rPr>
                <w:rFonts w:ascii="Calibri" w:hAnsi="Calibri" w:eastAsia="Yu Mincho" w:cs="Arial"/>
              </w:rPr>
              <w:t>4</w:t>
            </w:r>
          </w:p>
        </w:tc>
        <w:tc>
          <w:tcPr>
            <w:tcW w:w="1800" w:type="dxa"/>
            <w:tcMar/>
          </w:tcPr>
          <w:p w:rsidR="7B7026A9" w:rsidP="7B7026A9" w:rsidRDefault="7B7026A9" w14:paraId="71EFD738" w14:textId="192170D7">
            <w:pPr>
              <w:jc w:val="center"/>
              <w:rPr>
                <w:rFonts w:ascii="Calibri" w:hAnsi="Calibri" w:eastAsia="Yu Mincho" w:cs="Arial"/>
              </w:rPr>
            </w:pPr>
            <w:r w:rsidRPr="7B7026A9" w:rsidR="7B7026A9">
              <w:rPr>
                <w:rFonts w:ascii="Calibri" w:hAnsi="Calibri" w:eastAsia="Yu Mincho" w:cs="Arial"/>
              </w:rPr>
              <w:t>80</w:t>
            </w:r>
          </w:p>
        </w:tc>
      </w:tr>
    </w:tbl>
    <w:p w:rsidR="00FE230E" w:rsidP="7B7026A9" w:rsidRDefault="00FE230E" w14:paraId="3D7C24EB" w14:textId="69A179C4">
      <w:pPr>
        <w:pStyle w:val="Normal"/>
        <w:ind/>
        <w:jc w:val="both"/>
        <w:rPr>
          <w:rFonts w:ascii="Calibri" w:hAnsi="Calibri" w:eastAsia="游明朝" w:cs="Arial"/>
        </w:rPr>
      </w:pPr>
    </w:p>
    <w:p w:rsidR="2019E11F" w:rsidP="000F58EF" w:rsidRDefault="000F58EF" w14:paraId="78C53AE3" w14:textId="68A89423">
      <w:pPr>
        <w:pStyle w:val="Ttulo3"/>
        <w:ind w:left="0"/>
      </w:pPr>
      <w:bookmarkStart w:name="_Toc72363549" w:id="12"/>
      <w:r>
        <w:t>Justificación de garantía</w:t>
      </w:r>
      <w:bookmarkEnd w:id="12"/>
    </w:p>
    <w:p w:rsidR="2019E11F" w:rsidP="2019E11F" w:rsidRDefault="35DE5E41" w14:paraId="2E7ADD7C" w14:textId="1D2A4490">
      <w:pPr>
        <w:jc w:val="both"/>
      </w:pPr>
      <w:r w:rsidRPr="35DE5E41">
        <w:rPr>
          <w:rFonts w:ascii="Calibri" w:hAnsi="Calibri" w:eastAsia="Calibri" w:cs="Calibri"/>
        </w:rPr>
        <w:t>Cómo justificación de la proporción de garantía propuesta por nuestra empresa, podemos exponer que los valores han sido fijados a conciencia a través de los valores proporcionados por el gráfico “</w:t>
      </w:r>
      <w:proofErr w:type="spellStart"/>
      <w:r w:rsidRPr="35DE5E41">
        <w:rPr>
          <w:rFonts w:ascii="Calibri" w:hAnsi="Calibri" w:eastAsia="Calibri" w:cs="Calibri"/>
        </w:rPr>
        <w:t>burn</w:t>
      </w:r>
      <w:proofErr w:type="spellEnd"/>
      <w:r w:rsidRPr="35DE5E41">
        <w:rPr>
          <w:rFonts w:ascii="Calibri" w:hAnsi="Calibri" w:eastAsia="Calibri" w:cs="Calibri"/>
        </w:rPr>
        <w:t xml:space="preserve"> </w:t>
      </w:r>
      <w:proofErr w:type="spellStart"/>
      <w:r w:rsidRPr="35DE5E41">
        <w:rPr>
          <w:rFonts w:ascii="Calibri" w:hAnsi="Calibri" w:eastAsia="Calibri" w:cs="Calibri"/>
        </w:rPr>
        <w:t>down</w:t>
      </w:r>
      <w:proofErr w:type="spellEnd"/>
      <w:r w:rsidRPr="35DE5E41">
        <w:rPr>
          <w:rFonts w:ascii="Calibri" w:hAnsi="Calibri" w:eastAsia="Calibri" w:cs="Calibri"/>
        </w:rPr>
        <w:t>” del último sprint realizado anteriormente.</w:t>
      </w:r>
    </w:p>
    <w:p w:rsidR="2019E11F" w:rsidP="2019E11F" w:rsidRDefault="35DE5E41" w14:paraId="1586DB60" w14:textId="0B974C26">
      <w:pPr>
        <w:jc w:val="both"/>
      </w:pPr>
      <w:r w:rsidRPr="35DE5E41">
        <w:rPr>
          <w:rFonts w:ascii="Calibri" w:hAnsi="Calibri" w:eastAsia="Calibri" w:cs="Calibri"/>
        </w:rPr>
        <w:t xml:space="preserve">Siendo estos valores seleccionados a través del lead time y el </w:t>
      </w:r>
      <w:proofErr w:type="spellStart"/>
      <w:r w:rsidRPr="35DE5E41">
        <w:rPr>
          <w:rFonts w:ascii="Calibri" w:hAnsi="Calibri" w:eastAsia="Calibri" w:cs="Calibri"/>
        </w:rPr>
        <w:t>cycle</w:t>
      </w:r>
      <w:proofErr w:type="spellEnd"/>
      <w:r w:rsidRPr="35DE5E41">
        <w:rPr>
          <w:rFonts w:ascii="Calibri" w:hAnsi="Calibri" w:eastAsia="Calibri" w:cs="Calibri"/>
        </w:rPr>
        <w:t xml:space="preserve"> time que nos proporciona el informe.</w:t>
      </w:r>
    </w:p>
    <w:p w:rsidR="2019E11F" w:rsidP="2019E11F" w:rsidRDefault="2019E11F" w14:paraId="2F022A78" w14:textId="098C6FD7">
      <w:pPr>
        <w:jc w:val="both"/>
      </w:pPr>
      <w:r w:rsidRPr="2019E11F">
        <w:rPr>
          <w:rFonts w:ascii="Calibri" w:hAnsi="Calibri" w:eastAsia="Calibri" w:cs="Calibri"/>
          <w:i/>
          <w:iCs/>
          <w:color w:val="44546A" w:themeColor="text2"/>
          <w:sz w:val="18"/>
          <w:szCs w:val="18"/>
        </w:rPr>
        <w:t xml:space="preserve"> </w:t>
      </w:r>
    </w:p>
    <w:p w:rsidR="007B4211" w:rsidP="007B4211" w:rsidRDefault="007B4211" w14:paraId="0F816EF1" w14:textId="375A1023">
      <w:pPr>
        <w:pStyle w:val="Ttulo3"/>
        <w:ind w:left="0" w:firstLine="708"/>
        <w:rPr>
          <w:color w:val="C45911" w:themeColor="accent2" w:themeShade="BF"/>
        </w:rPr>
      </w:pPr>
      <w:bookmarkStart w:name="_Toc72363550" w:id="13"/>
      <w:r>
        <w:rPr>
          <w:color w:val="C45911" w:themeColor="accent2" w:themeShade="BF"/>
        </w:rPr>
        <w:t>Penalizaciones por incumplimiento</w:t>
      </w:r>
      <w:bookmarkEnd w:id="13"/>
    </w:p>
    <w:p w:rsidR="2019E11F" w:rsidP="2019E11F" w:rsidRDefault="35DE5E41" w14:paraId="4F1DA13F" w14:textId="1869962F">
      <w:pPr>
        <w:ind w:left="708"/>
        <w:jc w:val="both"/>
      </w:pPr>
      <w:r w:rsidRPr="35DE5E41">
        <w:rPr>
          <w:rFonts w:ascii="Calibri" w:hAnsi="Calibri" w:eastAsia="Calibri" w:cs="Calibri"/>
        </w:rPr>
        <w:t>Las penalidades serán calculadas en base a un porcentaje respecto del coste de cada una de las RFC en estado “Finalizada” incluidas en cada factura.</w:t>
      </w:r>
    </w:p>
    <w:p w:rsidR="2019E11F" w:rsidP="2019E11F" w:rsidRDefault="00097E9F" w14:paraId="0D726F3C" w14:textId="7340A881">
      <w:pPr>
        <w:ind w:left="708"/>
        <w:jc w:val="both"/>
      </w:pPr>
      <w:r w:rsidRPr="2019E11F">
        <w:rPr>
          <w:rFonts w:ascii="Calibri" w:hAnsi="Calibri" w:eastAsia="Calibri" w:cs="Calibri"/>
        </w:rPr>
        <w:t>La penalización total que aplicar</w:t>
      </w:r>
      <w:r w:rsidRPr="2019E11F" w:rsidR="2019E11F">
        <w:rPr>
          <w:rFonts w:ascii="Calibri" w:hAnsi="Calibri" w:eastAsia="Calibri" w:cs="Calibri"/>
        </w:rPr>
        <w:t xml:space="preserve"> para una RFC será la suma de todas las penalizaciones individuales. Por otro lado, la penalización total a aplicar en una factura para los servicios de mantenimiento será la suma de las penalidades a aplicar a todas y cada una de las RFC contempladas en dicha factura.</w:t>
      </w:r>
    </w:p>
    <w:p w:rsidR="2019E11F" w:rsidP="2019E11F" w:rsidRDefault="2019E11F" w14:paraId="441F8D1B" w14:textId="3CE8791A">
      <w:pPr>
        <w:ind w:left="708"/>
        <w:jc w:val="both"/>
      </w:pPr>
      <w:r w:rsidRPr="2019E11F">
        <w:rPr>
          <w:rFonts w:ascii="Calibri" w:hAnsi="Calibri" w:eastAsia="Calibri" w:cs="Calibri"/>
        </w:rPr>
        <w:t>Así que, para cada RFC con un coste C_RFC, se computarán las siguientes penalidades:</w:t>
      </w:r>
    </w:p>
    <w:p w:rsidR="2019E11F" w:rsidP="2019E11F" w:rsidRDefault="2019E11F" w14:paraId="76EF3F95" w14:textId="6DD89678">
      <w:pPr>
        <w:jc w:val="both"/>
        <w:rPr>
          <w:rFonts w:ascii="Calibri" w:hAnsi="Calibri" w:eastAsia="Yu Mincho" w:cs="Arial"/>
        </w:rPr>
      </w:pPr>
    </w:p>
    <w:tbl>
      <w:tblPr>
        <w:tblStyle w:val="Tablaconcuadrcula"/>
        <w:tblW w:w="0" w:type="auto"/>
        <w:tblInd w:w="709" w:type="dxa"/>
        <w:tblLayout w:type="fixed"/>
        <w:tblLook w:val="06A0" w:firstRow="1" w:lastRow="0" w:firstColumn="1" w:lastColumn="0" w:noHBand="1" w:noVBand="1"/>
      </w:tblPr>
      <w:tblGrid>
        <w:gridCol w:w="2595"/>
        <w:gridCol w:w="2595"/>
        <w:gridCol w:w="2595"/>
      </w:tblGrid>
      <w:tr w:rsidR="2019E11F" w:rsidTr="00861E62" w14:paraId="550A9CAC" w14:textId="77777777">
        <w:tc>
          <w:tcPr>
            <w:tcW w:w="2595" w:type="dxa"/>
            <w:shd w:val="clear" w:color="auto" w:fill="E7E6E6" w:themeFill="background2"/>
          </w:tcPr>
          <w:p w:rsidR="2019E11F" w:rsidP="2019E11F" w:rsidRDefault="2019E11F" w14:paraId="488EB158" w14:textId="7354B889">
            <w:pPr>
              <w:jc w:val="center"/>
              <w:rPr>
                <w:rFonts w:ascii="Calibri" w:hAnsi="Calibri" w:eastAsia="Yu Mincho" w:cs="Arial"/>
              </w:rPr>
            </w:pPr>
            <w:r w:rsidRPr="2019E11F">
              <w:rPr>
                <w:rFonts w:ascii="Calibri" w:hAnsi="Calibri" w:eastAsia="Yu Mincho" w:cs="Arial"/>
              </w:rPr>
              <w:t>INDICADOR</w:t>
            </w:r>
          </w:p>
        </w:tc>
        <w:tc>
          <w:tcPr>
            <w:tcW w:w="2595" w:type="dxa"/>
            <w:shd w:val="clear" w:color="auto" w:fill="E7E6E6" w:themeFill="background2"/>
          </w:tcPr>
          <w:p w:rsidR="2019E11F" w:rsidP="2019E11F" w:rsidRDefault="2019E11F" w14:paraId="325E46F8" w14:textId="19B425EE">
            <w:pPr>
              <w:jc w:val="center"/>
              <w:rPr>
                <w:rFonts w:ascii="Calibri" w:hAnsi="Calibri" w:eastAsia="Yu Mincho" w:cs="Arial"/>
              </w:rPr>
            </w:pPr>
            <w:r w:rsidRPr="2019E11F">
              <w:rPr>
                <w:rFonts w:ascii="Calibri" w:hAnsi="Calibri" w:eastAsia="Yu Mincho" w:cs="Arial"/>
              </w:rPr>
              <w:t>CONDICIÓN DE PENALIZACIÓN</w:t>
            </w:r>
          </w:p>
        </w:tc>
        <w:tc>
          <w:tcPr>
            <w:tcW w:w="2595" w:type="dxa"/>
            <w:shd w:val="clear" w:color="auto" w:fill="E7E6E6" w:themeFill="background2"/>
          </w:tcPr>
          <w:p w:rsidR="2019E11F" w:rsidP="2019E11F" w:rsidRDefault="2019E11F" w14:paraId="334F9973" w14:textId="5DE65EC4">
            <w:pPr>
              <w:jc w:val="center"/>
              <w:rPr>
                <w:rFonts w:ascii="Calibri" w:hAnsi="Calibri" w:eastAsia="Yu Mincho" w:cs="Arial"/>
              </w:rPr>
            </w:pPr>
            <w:r w:rsidRPr="2019E11F">
              <w:rPr>
                <w:rFonts w:ascii="Calibri" w:hAnsi="Calibri" w:eastAsia="Yu Mincho" w:cs="Arial"/>
              </w:rPr>
              <w:t>PENALIZACIÓN</w:t>
            </w:r>
          </w:p>
        </w:tc>
      </w:tr>
      <w:tr w:rsidR="2019E11F" w:rsidTr="00861E62" w14:paraId="378323F3" w14:textId="77777777">
        <w:tc>
          <w:tcPr>
            <w:tcW w:w="2595" w:type="dxa"/>
            <w:shd w:val="clear" w:color="auto" w:fill="E7E6E6" w:themeFill="background2"/>
          </w:tcPr>
          <w:p w:rsidR="2019E11F" w:rsidP="2019E11F" w:rsidRDefault="2019E11F" w14:paraId="14BD9F19" w14:textId="1DA73079">
            <w:pPr>
              <w:jc w:val="center"/>
              <w:rPr>
                <w:rFonts w:ascii="Calibri" w:hAnsi="Calibri" w:eastAsia="Yu Mincho" w:cs="Arial"/>
              </w:rPr>
            </w:pPr>
            <w:r w:rsidRPr="2019E11F">
              <w:rPr>
                <w:rFonts w:ascii="Calibri" w:hAnsi="Calibri" w:eastAsia="Yu Mincho" w:cs="Arial"/>
              </w:rPr>
              <w:t>IM_01</w:t>
            </w:r>
          </w:p>
        </w:tc>
        <w:tc>
          <w:tcPr>
            <w:tcW w:w="2595" w:type="dxa"/>
          </w:tcPr>
          <w:p w:rsidR="2019E11F" w:rsidP="2019E11F" w:rsidRDefault="2019E11F" w14:paraId="7DEB825D" w14:textId="7E8FCD73">
            <w:pPr>
              <w:jc w:val="center"/>
              <w:rPr>
                <w:rFonts w:ascii="Calibri" w:hAnsi="Calibri" w:eastAsia="Yu Mincho" w:cs="Arial"/>
              </w:rPr>
            </w:pPr>
            <w:r w:rsidRPr="2019E11F">
              <w:rPr>
                <w:rFonts w:ascii="Calibri" w:hAnsi="Calibri" w:eastAsia="Yu Mincho" w:cs="Arial"/>
              </w:rPr>
              <w:t xml:space="preserve">IM_01 =&gt; 1 y </w:t>
            </w:r>
          </w:p>
          <w:p w:rsidR="2019E11F" w:rsidP="2019E11F" w:rsidRDefault="2019E11F" w14:paraId="20261710" w14:textId="3A8411AD">
            <w:pPr>
              <w:jc w:val="center"/>
              <w:rPr>
                <w:rFonts w:ascii="Calibri" w:hAnsi="Calibri" w:eastAsia="Yu Mincho" w:cs="Arial"/>
              </w:rPr>
            </w:pPr>
            <w:r w:rsidRPr="2019E11F">
              <w:rPr>
                <w:rFonts w:ascii="Calibri" w:hAnsi="Calibri" w:eastAsia="Yu Mincho" w:cs="Arial"/>
              </w:rPr>
              <w:t>IM_09 &gt; 25%</w:t>
            </w:r>
          </w:p>
        </w:tc>
        <w:tc>
          <w:tcPr>
            <w:tcW w:w="2595" w:type="dxa"/>
          </w:tcPr>
          <w:p w:rsidR="2019E11F" w:rsidP="2019E11F" w:rsidRDefault="2019E11F" w14:paraId="48B6FFF8" w14:textId="55AF0EEE">
            <w:pPr>
              <w:jc w:val="center"/>
              <w:rPr>
                <w:rFonts w:ascii="Calibri" w:hAnsi="Calibri" w:eastAsia="Yu Mincho" w:cs="Arial"/>
              </w:rPr>
            </w:pPr>
            <w:r w:rsidRPr="2019E11F">
              <w:rPr>
                <w:rFonts w:ascii="Calibri" w:hAnsi="Calibri" w:eastAsia="Yu Mincho" w:cs="Arial"/>
              </w:rPr>
              <w:t>(1-IM_01) x 2% x C_RFC</w:t>
            </w:r>
          </w:p>
        </w:tc>
      </w:tr>
      <w:tr w:rsidR="2019E11F" w:rsidTr="00861E62" w14:paraId="47E3064B" w14:textId="77777777">
        <w:tc>
          <w:tcPr>
            <w:tcW w:w="2595" w:type="dxa"/>
            <w:shd w:val="clear" w:color="auto" w:fill="E7E6E6" w:themeFill="background2"/>
          </w:tcPr>
          <w:p w:rsidR="2019E11F" w:rsidP="2019E11F" w:rsidRDefault="2019E11F" w14:paraId="6E72E70D" w14:textId="023FFEC6">
            <w:pPr>
              <w:jc w:val="center"/>
              <w:rPr>
                <w:rFonts w:ascii="Calibri" w:hAnsi="Calibri" w:eastAsia="Yu Mincho" w:cs="Arial"/>
              </w:rPr>
            </w:pPr>
            <w:r w:rsidRPr="2019E11F">
              <w:rPr>
                <w:rFonts w:ascii="Calibri" w:hAnsi="Calibri" w:eastAsia="Yu Mincho" w:cs="Arial"/>
              </w:rPr>
              <w:t>IM_02</w:t>
            </w:r>
          </w:p>
        </w:tc>
        <w:tc>
          <w:tcPr>
            <w:tcW w:w="2595" w:type="dxa"/>
          </w:tcPr>
          <w:p w:rsidR="2019E11F" w:rsidP="2019E11F" w:rsidRDefault="2019E11F" w14:paraId="6C4ADC86" w14:textId="7E8FCD73">
            <w:pPr>
              <w:jc w:val="center"/>
              <w:rPr>
                <w:rFonts w:ascii="Calibri" w:hAnsi="Calibri" w:eastAsia="Yu Mincho" w:cs="Arial"/>
              </w:rPr>
            </w:pPr>
            <w:r w:rsidRPr="2019E11F">
              <w:rPr>
                <w:rFonts w:ascii="Calibri" w:hAnsi="Calibri" w:eastAsia="Yu Mincho" w:cs="Arial"/>
              </w:rPr>
              <w:t xml:space="preserve">IM_01 =&gt; 1 y </w:t>
            </w:r>
          </w:p>
          <w:p w:rsidR="2019E11F" w:rsidP="2019E11F" w:rsidRDefault="2019E11F" w14:paraId="15ABE267" w14:textId="731253C6">
            <w:pPr>
              <w:jc w:val="center"/>
              <w:rPr>
                <w:rFonts w:ascii="Calibri" w:hAnsi="Calibri" w:eastAsia="Yu Mincho" w:cs="Arial"/>
              </w:rPr>
            </w:pPr>
            <w:r w:rsidRPr="2019E11F">
              <w:rPr>
                <w:rFonts w:ascii="Calibri" w:hAnsi="Calibri" w:eastAsia="Yu Mincho" w:cs="Arial"/>
              </w:rPr>
              <w:t>IM_09 &gt; 25%</w:t>
            </w:r>
          </w:p>
        </w:tc>
        <w:tc>
          <w:tcPr>
            <w:tcW w:w="2595" w:type="dxa"/>
          </w:tcPr>
          <w:p w:rsidR="2019E11F" w:rsidP="2019E11F" w:rsidRDefault="2019E11F" w14:paraId="64375640" w14:textId="271EF7BF">
            <w:pPr>
              <w:jc w:val="center"/>
              <w:rPr>
                <w:rFonts w:ascii="Calibri" w:hAnsi="Calibri" w:eastAsia="Yu Mincho" w:cs="Arial"/>
              </w:rPr>
            </w:pPr>
            <w:r w:rsidRPr="2019E11F">
              <w:rPr>
                <w:rFonts w:ascii="Calibri" w:hAnsi="Calibri" w:eastAsia="Yu Mincho" w:cs="Arial"/>
              </w:rPr>
              <w:t>(1-IM_02) x 3% x C_RFC</w:t>
            </w:r>
          </w:p>
        </w:tc>
      </w:tr>
      <w:tr w:rsidR="2019E11F" w:rsidTr="00861E62" w14:paraId="1C6D84D8" w14:textId="77777777">
        <w:tc>
          <w:tcPr>
            <w:tcW w:w="2595" w:type="dxa"/>
            <w:shd w:val="clear" w:color="auto" w:fill="E7E6E6" w:themeFill="background2"/>
          </w:tcPr>
          <w:p w:rsidR="2019E11F" w:rsidP="2019E11F" w:rsidRDefault="2019E11F" w14:paraId="37A2628D" w14:textId="5B6A563C">
            <w:pPr>
              <w:jc w:val="center"/>
              <w:rPr>
                <w:rFonts w:ascii="Calibri" w:hAnsi="Calibri" w:eastAsia="Yu Mincho" w:cs="Arial"/>
              </w:rPr>
            </w:pPr>
            <w:r w:rsidRPr="2019E11F">
              <w:rPr>
                <w:rFonts w:ascii="Calibri" w:hAnsi="Calibri" w:eastAsia="Yu Mincho" w:cs="Arial"/>
              </w:rPr>
              <w:t>IM_03</w:t>
            </w:r>
          </w:p>
        </w:tc>
        <w:tc>
          <w:tcPr>
            <w:tcW w:w="2595" w:type="dxa"/>
          </w:tcPr>
          <w:p w:rsidR="2019E11F" w:rsidP="2019E11F" w:rsidRDefault="2019E11F" w14:paraId="0CC08A4B" w14:textId="7E8FCD73">
            <w:pPr>
              <w:jc w:val="center"/>
              <w:rPr>
                <w:rFonts w:ascii="Calibri" w:hAnsi="Calibri" w:eastAsia="Yu Mincho" w:cs="Arial"/>
              </w:rPr>
            </w:pPr>
            <w:r w:rsidRPr="2019E11F">
              <w:rPr>
                <w:rFonts w:ascii="Calibri" w:hAnsi="Calibri" w:eastAsia="Yu Mincho" w:cs="Arial"/>
              </w:rPr>
              <w:t xml:space="preserve">IM_01 =&gt; 1 y </w:t>
            </w:r>
          </w:p>
          <w:p w:rsidR="2019E11F" w:rsidP="2019E11F" w:rsidRDefault="2019E11F" w14:paraId="06576CAC" w14:textId="34CADC6C">
            <w:pPr>
              <w:jc w:val="center"/>
              <w:rPr>
                <w:rFonts w:ascii="Calibri" w:hAnsi="Calibri" w:eastAsia="Yu Mincho" w:cs="Arial"/>
              </w:rPr>
            </w:pPr>
            <w:r w:rsidRPr="2019E11F">
              <w:rPr>
                <w:rFonts w:ascii="Calibri" w:hAnsi="Calibri" w:eastAsia="Yu Mincho" w:cs="Arial"/>
              </w:rPr>
              <w:t>IM_09 &gt; 25%</w:t>
            </w:r>
          </w:p>
        </w:tc>
        <w:tc>
          <w:tcPr>
            <w:tcW w:w="2595" w:type="dxa"/>
          </w:tcPr>
          <w:p w:rsidR="2019E11F" w:rsidP="2019E11F" w:rsidRDefault="2019E11F" w14:paraId="1C97091B" w14:textId="33DC9790">
            <w:pPr>
              <w:jc w:val="center"/>
              <w:rPr>
                <w:rFonts w:ascii="Calibri" w:hAnsi="Calibri" w:eastAsia="Yu Mincho" w:cs="Arial"/>
              </w:rPr>
            </w:pPr>
            <w:r w:rsidRPr="2019E11F">
              <w:rPr>
                <w:rFonts w:ascii="Calibri" w:hAnsi="Calibri" w:eastAsia="Yu Mincho" w:cs="Arial"/>
              </w:rPr>
              <w:t>(1-IM_03) x 2% x C_RFC</w:t>
            </w:r>
          </w:p>
          <w:p w:rsidR="2019E11F" w:rsidP="2019E11F" w:rsidRDefault="2019E11F" w14:paraId="677493AD" w14:textId="263EB235">
            <w:pPr>
              <w:jc w:val="center"/>
              <w:rPr>
                <w:rFonts w:ascii="Calibri" w:hAnsi="Calibri" w:eastAsia="Yu Mincho" w:cs="Arial"/>
              </w:rPr>
            </w:pPr>
          </w:p>
        </w:tc>
      </w:tr>
      <w:tr w:rsidR="2019E11F" w:rsidTr="00861E62" w14:paraId="615BDA75" w14:textId="77777777">
        <w:tc>
          <w:tcPr>
            <w:tcW w:w="2595" w:type="dxa"/>
            <w:shd w:val="clear" w:color="auto" w:fill="E7E6E6" w:themeFill="background2"/>
          </w:tcPr>
          <w:p w:rsidR="2019E11F" w:rsidP="2019E11F" w:rsidRDefault="2019E11F" w14:paraId="1C5F8AFB" w14:textId="18459AEE">
            <w:pPr>
              <w:jc w:val="center"/>
              <w:rPr>
                <w:rFonts w:ascii="Calibri" w:hAnsi="Calibri" w:eastAsia="Yu Mincho" w:cs="Arial"/>
              </w:rPr>
            </w:pPr>
            <w:r w:rsidRPr="2019E11F">
              <w:rPr>
                <w:rFonts w:ascii="Calibri" w:hAnsi="Calibri" w:eastAsia="Yu Mincho" w:cs="Arial"/>
              </w:rPr>
              <w:t>IM_04</w:t>
            </w:r>
          </w:p>
        </w:tc>
        <w:tc>
          <w:tcPr>
            <w:tcW w:w="2595" w:type="dxa"/>
          </w:tcPr>
          <w:p w:rsidR="2019E11F" w:rsidP="2019E11F" w:rsidRDefault="2019E11F" w14:paraId="1C4B1F42" w14:textId="7E8FCD73">
            <w:pPr>
              <w:jc w:val="center"/>
              <w:rPr>
                <w:rFonts w:ascii="Calibri" w:hAnsi="Calibri" w:eastAsia="Yu Mincho" w:cs="Arial"/>
              </w:rPr>
            </w:pPr>
            <w:r w:rsidRPr="2019E11F">
              <w:rPr>
                <w:rFonts w:ascii="Calibri" w:hAnsi="Calibri" w:eastAsia="Yu Mincho" w:cs="Arial"/>
              </w:rPr>
              <w:t xml:space="preserve">IM_01 =&gt; 1 y </w:t>
            </w:r>
          </w:p>
          <w:p w:rsidR="2019E11F" w:rsidP="2019E11F" w:rsidRDefault="2019E11F" w14:paraId="1B2B24C0" w14:textId="0CDB28F1">
            <w:pPr>
              <w:jc w:val="center"/>
              <w:rPr>
                <w:rFonts w:ascii="Calibri" w:hAnsi="Calibri" w:eastAsia="Yu Mincho" w:cs="Arial"/>
              </w:rPr>
            </w:pPr>
            <w:r w:rsidRPr="2019E11F">
              <w:rPr>
                <w:rFonts w:ascii="Calibri" w:hAnsi="Calibri" w:eastAsia="Yu Mincho" w:cs="Arial"/>
              </w:rPr>
              <w:t>IM_09 &gt; 25%</w:t>
            </w:r>
          </w:p>
        </w:tc>
        <w:tc>
          <w:tcPr>
            <w:tcW w:w="2595" w:type="dxa"/>
          </w:tcPr>
          <w:p w:rsidR="2019E11F" w:rsidP="2019E11F" w:rsidRDefault="2019E11F" w14:paraId="224F4FD3" w14:textId="3DF0E35B">
            <w:pPr>
              <w:jc w:val="center"/>
              <w:rPr>
                <w:rFonts w:ascii="Calibri" w:hAnsi="Calibri" w:eastAsia="Yu Mincho" w:cs="Arial"/>
              </w:rPr>
            </w:pPr>
            <w:r w:rsidRPr="2019E11F">
              <w:rPr>
                <w:rFonts w:ascii="Calibri" w:hAnsi="Calibri" w:eastAsia="Yu Mincho" w:cs="Arial"/>
              </w:rPr>
              <w:t>(1-IM_04) x 3% x C_RFC</w:t>
            </w:r>
          </w:p>
          <w:p w:rsidR="2019E11F" w:rsidP="2019E11F" w:rsidRDefault="2019E11F" w14:paraId="7C4B2DF6" w14:textId="53D96661">
            <w:pPr>
              <w:jc w:val="center"/>
              <w:rPr>
                <w:rFonts w:ascii="Calibri" w:hAnsi="Calibri" w:eastAsia="Yu Mincho" w:cs="Arial"/>
              </w:rPr>
            </w:pPr>
          </w:p>
        </w:tc>
      </w:tr>
      <w:tr w:rsidR="2019E11F" w:rsidTr="00861E62" w14:paraId="24805CB4" w14:textId="77777777">
        <w:tc>
          <w:tcPr>
            <w:tcW w:w="2595" w:type="dxa"/>
            <w:shd w:val="clear" w:color="auto" w:fill="E7E6E6" w:themeFill="background2"/>
          </w:tcPr>
          <w:p w:rsidR="2019E11F" w:rsidP="2019E11F" w:rsidRDefault="2019E11F" w14:paraId="601DB90F" w14:textId="68E1321C">
            <w:pPr>
              <w:jc w:val="center"/>
              <w:rPr>
                <w:rFonts w:ascii="Calibri" w:hAnsi="Calibri" w:eastAsia="Yu Mincho" w:cs="Arial"/>
              </w:rPr>
            </w:pPr>
            <w:r w:rsidRPr="2019E11F">
              <w:rPr>
                <w:rFonts w:ascii="Calibri" w:hAnsi="Calibri" w:eastAsia="Yu Mincho" w:cs="Arial"/>
              </w:rPr>
              <w:t>IM_05</w:t>
            </w:r>
          </w:p>
        </w:tc>
        <w:tc>
          <w:tcPr>
            <w:tcW w:w="2595" w:type="dxa"/>
          </w:tcPr>
          <w:p w:rsidR="2019E11F" w:rsidP="2019E11F" w:rsidRDefault="2019E11F" w14:paraId="6357BCFE" w14:textId="5D473D04">
            <w:pPr>
              <w:jc w:val="center"/>
              <w:rPr>
                <w:rFonts w:ascii="Calibri" w:hAnsi="Calibri" w:eastAsia="Yu Mincho" w:cs="Arial"/>
              </w:rPr>
            </w:pPr>
            <w:r w:rsidRPr="2019E11F">
              <w:rPr>
                <w:rFonts w:ascii="Calibri" w:hAnsi="Calibri" w:eastAsia="Yu Mincho" w:cs="Arial"/>
              </w:rPr>
              <w:t>IM_05 &gt; 20%</w:t>
            </w:r>
          </w:p>
        </w:tc>
        <w:tc>
          <w:tcPr>
            <w:tcW w:w="2595" w:type="dxa"/>
          </w:tcPr>
          <w:p w:rsidR="2019E11F" w:rsidP="2019E11F" w:rsidRDefault="2019E11F" w14:paraId="1ECEC53B" w14:textId="01AA98B9">
            <w:pPr>
              <w:jc w:val="center"/>
              <w:rPr>
                <w:rFonts w:ascii="Calibri" w:hAnsi="Calibri" w:eastAsia="Yu Mincho" w:cs="Arial"/>
              </w:rPr>
            </w:pPr>
            <w:r w:rsidRPr="2019E11F">
              <w:rPr>
                <w:rFonts w:ascii="Calibri" w:hAnsi="Calibri" w:eastAsia="Yu Mincho" w:cs="Arial"/>
              </w:rPr>
              <w:t>5% x C_RFC</w:t>
            </w:r>
          </w:p>
        </w:tc>
      </w:tr>
      <w:tr w:rsidR="2019E11F" w:rsidTr="00861E62" w14:paraId="042C2E84" w14:textId="77777777">
        <w:tc>
          <w:tcPr>
            <w:tcW w:w="2595" w:type="dxa"/>
            <w:shd w:val="clear" w:color="auto" w:fill="E7E6E6" w:themeFill="background2"/>
          </w:tcPr>
          <w:p w:rsidR="2019E11F" w:rsidP="2019E11F" w:rsidRDefault="2019E11F" w14:paraId="4BAE9B6C" w14:textId="5767FB5C">
            <w:pPr>
              <w:jc w:val="center"/>
              <w:rPr>
                <w:rFonts w:ascii="Calibri" w:hAnsi="Calibri" w:eastAsia="Yu Mincho" w:cs="Arial"/>
              </w:rPr>
            </w:pPr>
            <w:r w:rsidRPr="2019E11F">
              <w:rPr>
                <w:rFonts w:ascii="Calibri" w:hAnsi="Calibri" w:eastAsia="Yu Mincho" w:cs="Arial"/>
              </w:rPr>
              <w:t>IM_06</w:t>
            </w:r>
          </w:p>
        </w:tc>
        <w:tc>
          <w:tcPr>
            <w:tcW w:w="2595" w:type="dxa"/>
          </w:tcPr>
          <w:p w:rsidR="2019E11F" w:rsidP="2019E11F" w:rsidRDefault="2019E11F" w14:paraId="25A807E2" w14:textId="4D319424">
            <w:pPr>
              <w:jc w:val="center"/>
              <w:rPr>
                <w:rFonts w:ascii="Calibri" w:hAnsi="Calibri" w:eastAsia="Yu Mincho" w:cs="Arial"/>
              </w:rPr>
            </w:pPr>
            <w:r w:rsidRPr="2019E11F">
              <w:rPr>
                <w:rFonts w:ascii="Calibri" w:hAnsi="Calibri" w:eastAsia="Yu Mincho" w:cs="Arial"/>
              </w:rPr>
              <w:t>IM_06 &gt; 20%</w:t>
            </w:r>
          </w:p>
        </w:tc>
        <w:tc>
          <w:tcPr>
            <w:tcW w:w="2595" w:type="dxa"/>
          </w:tcPr>
          <w:p w:rsidR="2019E11F" w:rsidP="2019E11F" w:rsidRDefault="2019E11F" w14:paraId="10C5C5FE" w14:textId="3651BB09">
            <w:pPr>
              <w:jc w:val="center"/>
              <w:rPr>
                <w:rFonts w:ascii="Calibri" w:hAnsi="Calibri" w:eastAsia="Yu Mincho" w:cs="Arial"/>
              </w:rPr>
            </w:pPr>
            <w:r w:rsidRPr="2019E11F">
              <w:rPr>
                <w:rFonts w:ascii="Calibri" w:hAnsi="Calibri" w:eastAsia="Yu Mincho" w:cs="Arial"/>
              </w:rPr>
              <w:t>5% x C_RFC</w:t>
            </w:r>
          </w:p>
        </w:tc>
      </w:tr>
      <w:tr w:rsidR="2019E11F" w:rsidTr="00861E62" w14:paraId="1254C866" w14:textId="77777777">
        <w:tc>
          <w:tcPr>
            <w:tcW w:w="2595" w:type="dxa"/>
            <w:shd w:val="clear" w:color="auto" w:fill="E7E6E6" w:themeFill="background2"/>
          </w:tcPr>
          <w:p w:rsidR="2019E11F" w:rsidP="2019E11F" w:rsidRDefault="2019E11F" w14:paraId="538316CE" w14:textId="4B101AD9">
            <w:pPr>
              <w:jc w:val="center"/>
              <w:rPr>
                <w:rFonts w:ascii="Calibri" w:hAnsi="Calibri" w:eastAsia="Yu Mincho" w:cs="Arial"/>
              </w:rPr>
            </w:pPr>
            <w:r w:rsidRPr="2019E11F">
              <w:rPr>
                <w:rFonts w:ascii="Calibri" w:hAnsi="Calibri" w:eastAsia="Yu Mincho" w:cs="Arial"/>
              </w:rPr>
              <w:t>IM_07</w:t>
            </w:r>
          </w:p>
        </w:tc>
        <w:tc>
          <w:tcPr>
            <w:tcW w:w="2595" w:type="dxa"/>
          </w:tcPr>
          <w:p w:rsidR="2019E11F" w:rsidP="2019E11F" w:rsidRDefault="2019E11F" w14:paraId="188AF1B8" w14:textId="1AEE3E51">
            <w:pPr>
              <w:jc w:val="center"/>
              <w:rPr>
                <w:rFonts w:ascii="Calibri" w:hAnsi="Calibri" w:eastAsia="Yu Mincho" w:cs="Arial"/>
              </w:rPr>
            </w:pPr>
            <w:r w:rsidRPr="2019E11F">
              <w:rPr>
                <w:rFonts w:ascii="Calibri" w:hAnsi="Calibri" w:eastAsia="Yu Mincho" w:cs="Arial"/>
              </w:rPr>
              <w:t>IM_07 &gt; 10%</w:t>
            </w:r>
          </w:p>
        </w:tc>
        <w:tc>
          <w:tcPr>
            <w:tcW w:w="2595" w:type="dxa"/>
          </w:tcPr>
          <w:p w:rsidR="2019E11F" w:rsidP="2019E11F" w:rsidRDefault="2019E11F" w14:paraId="155E0FBD" w14:textId="563E0D95">
            <w:pPr>
              <w:jc w:val="center"/>
              <w:rPr>
                <w:rFonts w:ascii="Calibri" w:hAnsi="Calibri" w:eastAsia="Yu Mincho" w:cs="Arial"/>
              </w:rPr>
            </w:pPr>
            <w:r w:rsidRPr="2019E11F">
              <w:rPr>
                <w:rFonts w:ascii="Calibri" w:hAnsi="Calibri" w:eastAsia="Yu Mincho" w:cs="Arial"/>
              </w:rPr>
              <w:t>3% x C_RFC</w:t>
            </w:r>
          </w:p>
        </w:tc>
      </w:tr>
      <w:tr w:rsidR="2019E11F" w:rsidTr="00861E62" w14:paraId="712363CE" w14:textId="77777777">
        <w:tc>
          <w:tcPr>
            <w:tcW w:w="2595" w:type="dxa"/>
            <w:shd w:val="clear" w:color="auto" w:fill="E7E6E6" w:themeFill="background2"/>
          </w:tcPr>
          <w:p w:rsidR="2019E11F" w:rsidP="2019E11F" w:rsidRDefault="2019E11F" w14:paraId="3DA40E61" w14:textId="5E59E600">
            <w:pPr>
              <w:jc w:val="center"/>
              <w:rPr>
                <w:rFonts w:ascii="Calibri" w:hAnsi="Calibri" w:eastAsia="Yu Mincho" w:cs="Arial"/>
              </w:rPr>
            </w:pPr>
            <w:r w:rsidRPr="2019E11F">
              <w:rPr>
                <w:rFonts w:ascii="Calibri" w:hAnsi="Calibri" w:eastAsia="Yu Mincho" w:cs="Arial"/>
              </w:rPr>
              <w:t>IM_08</w:t>
            </w:r>
          </w:p>
        </w:tc>
        <w:tc>
          <w:tcPr>
            <w:tcW w:w="2595" w:type="dxa"/>
          </w:tcPr>
          <w:p w:rsidR="2019E11F" w:rsidP="2019E11F" w:rsidRDefault="2019E11F" w14:paraId="3C3C842A" w14:textId="3FCCD51C">
            <w:pPr>
              <w:jc w:val="center"/>
              <w:rPr>
                <w:rFonts w:ascii="Calibri" w:hAnsi="Calibri" w:eastAsia="Yu Mincho" w:cs="Arial"/>
              </w:rPr>
            </w:pPr>
            <w:r w:rsidRPr="2019E11F">
              <w:rPr>
                <w:rFonts w:ascii="Calibri" w:hAnsi="Calibri" w:eastAsia="Yu Mincho" w:cs="Arial"/>
              </w:rPr>
              <w:t>IM_08 &gt; 10%</w:t>
            </w:r>
          </w:p>
        </w:tc>
        <w:tc>
          <w:tcPr>
            <w:tcW w:w="2595" w:type="dxa"/>
          </w:tcPr>
          <w:p w:rsidR="2019E11F" w:rsidP="2019E11F" w:rsidRDefault="2019E11F" w14:paraId="1BA19224" w14:textId="48EED49A">
            <w:pPr>
              <w:jc w:val="center"/>
              <w:rPr>
                <w:rFonts w:ascii="Calibri" w:hAnsi="Calibri" w:eastAsia="Yu Mincho" w:cs="Arial"/>
                <w:color w:val="202124"/>
                <w:sz w:val="24"/>
                <w:szCs w:val="24"/>
              </w:rPr>
            </w:pPr>
            <w:r w:rsidRPr="2019E11F">
              <w:rPr>
                <w:rFonts w:ascii="Calibri" w:hAnsi="Calibri" w:eastAsia="Yu Mincho" w:cs="Arial"/>
              </w:rPr>
              <w:t xml:space="preserve">2% x </w:t>
            </w:r>
            <w:r w:rsidRPr="2019E11F">
              <w:rPr>
                <w:rFonts w:ascii="Arial" w:hAnsi="Arial" w:eastAsia="Arial" w:cs="Arial"/>
                <w:color w:val="202124"/>
                <w:sz w:val="24"/>
                <w:szCs w:val="24"/>
              </w:rPr>
              <w:t>ΣC_RFC(i)</w:t>
            </w:r>
          </w:p>
          <w:p w:rsidR="2019E11F" w:rsidP="2019E11F" w:rsidRDefault="2019E11F" w14:paraId="4368DF86" w14:textId="7A16EC66">
            <w:pPr>
              <w:jc w:val="center"/>
              <w:rPr>
                <w:rFonts w:ascii="Arial" w:hAnsi="Arial" w:eastAsia="Arial" w:cs="Arial"/>
                <w:color w:val="202124"/>
                <w:sz w:val="24"/>
                <w:szCs w:val="24"/>
              </w:rPr>
            </w:pPr>
            <w:r w:rsidRPr="2019E11F">
              <w:rPr>
                <w:color w:val="202124"/>
              </w:rPr>
              <w:t>Siendo i cada una de las RFC finalizadas en el periodo</w:t>
            </w:r>
          </w:p>
        </w:tc>
      </w:tr>
    </w:tbl>
    <w:p w:rsidR="00D227F6" w:rsidP="7B7026A9" w:rsidRDefault="00D227F6" w14:paraId="307372E2" w14:noSpellErr="1" w14:textId="21166315">
      <w:pPr>
        <w:pStyle w:val="Normal"/>
        <w:ind w:left="0"/>
        <w:rPr>
          <w:rFonts w:ascii="Calibri" w:hAnsi="Calibri" w:eastAsia="游明朝" w:cs="Arial"/>
          <w:i w:val="1"/>
          <w:iCs w:val="1"/>
          <w:color w:val="44546A" w:themeColor="text2"/>
          <w:sz w:val="18"/>
          <w:szCs w:val="18"/>
        </w:rPr>
      </w:pPr>
    </w:p>
    <w:p w:rsidR="00D227F6" w:rsidP="7B7026A9" w:rsidRDefault="00D227F6" w14:paraId="568695E7" w14:textId="1C72B20A">
      <w:pPr>
        <w:pStyle w:val="Ttulo3"/>
        <w:ind w:left="0"/>
      </w:pPr>
      <w:r w:rsidR="7B7026A9">
        <w:rPr/>
        <w:t>Horario del servicio ofrecido al cliente</w:t>
      </w:r>
    </w:p>
    <w:p w:rsidR="00D227F6" w:rsidP="7B7026A9" w:rsidRDefault="00D227F6" w14:paraId="39BB1EEB" w14:textId="02EAB806">
      <w:pPr>
        <w:pStyle w:val="Normal"/>
        <w:bidi w:val="0"/>
        <w:spacing w:before="120" w:beforeAutospacing="off" w:after="0" w:afterAutospacing="off" w:line="240" w:lineRule="auto"/>
        <w:ind w:left="708" w:right="72"/>
        <w:jc w:val="both"/>
        <w:rPr>
          <w:rFonts w:ascii="Calibri" w:hAnsi="Calibri" w:eastAsia="游明朝" w:cs="Arial"/>
        </w:rPr>
      </w:pPr>
      <w:proofErr w:type="spellStart"/>
      <w:r w:rsidR="7B7026A9">
        <w:rPr/>
        <w:t>Petclinic</w:t>
      </w:r>
      <w:proofErr w:type="spellEnd"/>
      <w:r w:rsidR="7B7026A9">
        <w:rPr/>
        <w:t xml:space="preserve"> estará disponible para sus clientes las 24h de lunes a viernes. Los sábados y domingos de 1:00 a 3:00 de la mañana el servicio no estará disponible.</w:t>
      </w:r>
    </w:p>
    <w:p w:rsidR="00FE230E" w:rsidP="00FE230E" w:rsidRDefault="00FE230E" w14:paraId="66F657B5" w14:textId="0FFAF2AE">
      <w:pPr>
        <w:pStyle w:val="Ttulo3"/>
        <w:ind w:left="0"/>
      </w:pPr>
      <w:bookmarkStart w:name="_Toc72363551" w:id="14"/>
      <w:r w:rsidR="7B7026A9">
        <w:rPr/>
        <w:t>Horario del servicio de mantenimiento</w:t>
      </w:r>
      <w:bookmarkEnd w:id="14"/>
    </w:p>
    <w:p w:rsidR="00FE230E" w:rsidP="00FE230E" w:rsidRDefault="00FE230E" w14:paraId="138FB8B6" w14:textId="77777777">
      <w:pPr>
        <w:ind w:left="708"/>
        <w:jc w:val="both"/>
      </w:pPr>
      <w:r>
        <w:t>Las tareas que implican este servicio de mantenimiento serán realizadas preferentemente durante el horario establecido por la organización. Este horario es el llamado horario de atención de las solicitudes del SAS. El horario del servicio será el siguiente:</w:t>
      </w:r>
    </w:p>
    <w:p w:rsidR="00FE230E" w:rsidP="00FE230E" w:rsidRDefault="00FE230E" w14:paraId="0BADEC32" w14:textId="77777777">
      <w:pPr>
        <w:ind w:left="708"/>
        <w:jc w:val="both"/>
      </w:pPr>
    </w:p>
    <w:p w:rsidR="00FE230E" w:rsidP="7B7026A9" w:rsidRDefault="00FE230E" w14:paraId="2A4AF7FB" w14:textId="085DD851">
      <w:pPr>
        <w:pStyle w:val="Prrafodelista"/>
        <w:numPr>
          <w:ilvl w:val="0"/>
          <w:numId w:val="4"/>
        </w:numPr>
        <w:jc w:val="both"/>
        <w:rPr>
          <w:rFonts w:ascii="Calibri" w:hAnsi="Calibri" w:eastAsia="Calibri" w:cs="Calibri" w:asciiTheme="minorAscii" w:hAnsiTheme="minorAscii" w:eastAsiaTheme="minorAscii" w:cstheme="minorAscii"/>
          <w:sz w:val="22"/>
          <w:szCs w:val="22"/>
        </w:rPr>
      </w:pPr>
      <w:r w:rsidR="7B7026A9">
        <w:rPr/>
        <w:t xml:space="preserve">De lunes a viernes, de 8:00 a 14:00, de lunes a jueves, de 15:00 a 20:00, y los sábados 8:00 a 14:00 excepto festivos, según el calendario laboral de Sevilla. </w:t>
      </w:r>
    </w:p>
    <w:p w:rsidR="00C10526" w:rsidP="00C10526" w:rsidRDefault="00C10526" w14:paraId="31D5EBE2" w14:textId="77777777">
      <w:pPr>
        <w:pStyle w:val="Prrafodelista"/>
        <w:ind w:left="1428"/>
        <w:jc w:val="both"/>
      </w:pPr>
    </w:p>
    <w:p w:rsidR="00FE230E" w:rsidP="00FE230E" w:rsidRDefault="00FE230E" w14:paraId="19182C68" w14:textId="586A8605">
      <w:pPr>
        <w:ind w:left="708"/>
        <w:jc w:val="both"/>
      </w:pPr>
      <w:r>
        <w:t>En circunstancias excepcionales, cuando las tareas que impliquen el servicio de mantenimiento no se ajusten al horario del servicio establecido, la organización se comprometerá a ofrecer plena disponibilidad. Las tareas extras realizadas en circunstancias excepcionales no tendrán efecto en el cómputo de horas o tarifa aplicable de las mismas.</w:t>
      </w:r>
    </w:p>
    <w:p w:rsidR="00FC3299" w:rsidP="00FE230E" w:rsidRDefault="00FC3299" w14:paraId="09A44F14" w14:textId="7F7A5CE5">
      <w:pPr>
        <w:ind w:left="708"/>
        <w:jc w:val="both"/>
      </w:pPr>
    </w:p>
    <w:p w:rsidR="00FC3299" w:rsidP="00861E62" w:rsidRDefault="00FC3299" w14:paraId="7133A638" w14:textId="77777777">
      <w:pPr>
        <w:ind w:left="0"/>
        <w:jc w:val="both"/>
      </w:pPr>
    </w:p>
    <w:p w:rsidR="00D227F6" w:rsidP="00AE73A2" w:rsidRDefault="00D227F6" w14:paraId="54D1324D" w14:textId="6537AB5A">
      <w:pPr>
        <w:pStyle w:val="Ttulo3"/>
        <w:ind w:left="0"/>
        <w:jc w:val="both"/>
      </w:pPr>
      <w:bookmarkStart w:name="_Toc72363552" w:id="15"/>
      <w:r>
        <w:t>SLA generado en iTop</w:t>
      </w:r>
      <w:r w:rsidR="00097E9F">
        <w:t xml:space="preserve"> y </w:t>
      </w:r>
      <w:r w:rsidRPr="00097E9F" w:rsidR="00097E9F">
        <w:t>Asociación al servicio de mantenimiento creado en la herramienta iTop</w:t>
      </w:r>
      <w:bookmarkEnd w:id="15"/>
    </w:p>
    <w:p w:rsidRPr="00FC3299" w:rsidR="00FC3299" w:rsidP="00AE73A2" w:rsidRDefault="00FC3299" w14:paraId="5125D9D2" w14:textId="77777777">
      <w:pPr>
        <w:jc w:val="both"/>
      </w:pPr>
    </w:p>
    <w:p w:rsidR="00791AB0" w:rsidP="00AE73A2" w:rsidRDefault="00791AB0" w14:paraId="6DC34BCE" w14:textId="63E944D4">
      <w:pPr>
        <w:ind w:left="708"/>
        <w:jc w:val="both"/>
      </w:pPr>
      <w:r>
        <w:t>La vista de nuestra SLA e</w:t>
      </w:r>
      <w:r w:rsidR="004778D1">
        <w:t>n</w:t>
      </w:r>
      <w:r>
        <w:t xml:space="preserve"> </w:t>
      </w:r>
      <w:proofErr w:type="spellStart"/>
      <w:r>
        <w:t>iTop</w:t>
      </w:r>
      <w:proofErr w:type="spellEnd"/>
      <w:r>
        <w:t xml:space="preserve"> </w:t>
      </w:r>
      <w:r w:rsidR="00097E9F">
        <w:t>es la siguiente</w:t>
      </w:r>
      <w:r>
        <w:t>:</w:t>
      </w:r>
    </w:p>
    <w:p w:rsidR="00861E62" w:rsidP="00AE73A2" w:rsidRDefault="00861E62" w14:paraId="07025508" w14:textId="77777777">
      <w:pPr>
        <w:ind w:left="708"/>
        <w:jc w:val="both"/>
      </w:pPr>
    </w:p>
    <w:p w:rsidR="00097E9F" w:rsidP="00AE73A2" w:rsidRDefault="00861E62" w14:paraId="41D3BFAB" w14:textId="3699CA68">
      <w:pPr>
        <w:ind w:left="-1276"/>
        <w:jc w:val="both"/>
      </w:pPr>
      <w:r w:rsidR="7B7026A9">
        <w:rPr/>
        <w:t xml:space="preserve">                            </w:t>
      </w:r>
      <w:r>
        <w:drawing>
          <wp:inline wp14:editId="76789BF6" wp14:anchorId="7AC16920">
            <wp:extent cx="5227652" cy="357486"/>
            <wp:effectExtent l="0" t="0" r="0" b="5080"/>
            <wp:docPr id="1" name="Imagen 1" title=""/>
            <wp:cNvGraphicFramePr>
              <a:graphicFrameLocks noChangeAspect="1"/>
            </wp:cNvGraphicFramePr>
            <a:graphic>
              <a:graphicData uri="http://schemas.openxmlformats.org/drawingml/2006/picture">
                <pic:pic>
                  <pic:nvPicPr>
                    <pic:cNvPr id="0" name="Imagen 1"/>
                    <pic:cNvPicPr/>
                  </pic:nvPicPr>
                  <pic:blipFill>
                    <a:blip r:embed="Ra97822f86a7d4fce">
                      <a:extLst>
                        <a:ext xmlns:a="http://schemas.openxmlformats.org/drawingml/2006/main" uri="{28A0092B-C50C-407E-A947-70E740481C1C}">
                          <a14:useLocalDpi val="0"/>
                        </a:ext>
                      </a:extLst>
                    </a:blip>
                    <a:stretch>
                      <a:fillRect/>
                    </a:stretch>
                  </pic:blipFill>
                  <pic:spPr>
                    <a:xfrm rot="0" flipH="0" flipV="0">
                      <a:off x="0" y="0"/>
                      <a:ext cx="5227652" cy="357486"/>
                    </a:xfrm>
                    <a:prstGeom prst="rect">
                      <a:avLst/>
                    </a:prstGeom>
                  </pic:spPr>
                </pic:pic>
              </a:graphicData>
            </a:graphic>
          </wp:inline>
        </w:drawing>
      </w:r>
    </w:p>
    <w:p w:rsidR="00861E62" w:rsidP="00AE73A2" w:rsidRDefault="00861E62" w14:paraId="7E4B3C9F" w14:textId="27619F71">
      <w:pPr>
        <w:ind w:left="-1276"/>
        <w:jc w:val="both"/>
      </w:pPr>
    </w:p>
    <w:p w:rsidR="00861E62" w:rsidP="00861E62" w:rsidRDefault="00861E62" w14:paraId="7CF09B92" w14:textId="7ED92A64">
      <w:pPr>
        <w:pStyle w:val="Descripcin"/>
      </w:pPr>
      <w:r>
        <w:t xml:space="preserve">                                         </w:t>
      </w:r>
      <w:r>
        <w:t xml:space="preserve">Ilustración 7 – Captura </w:t>
      </w:r>
      <w:r>
        <w:t xml:space="preserve">1 </w:t>
      </w:r>
      <w:r>
        <w:t xml:space="preserve">de la vista general del SLA en </w:t>
      </w:r>
      <w:proofErr w:type="spellStart"/>
      <w:r>
        <w:t>iTop</w:t>
      </w:r>
      <w:proofErr w:type="spellEnd"/>
    </w:p>
    <w:p w:rsidR="00861E62" w:rsidP="00AE73A2" w:rsidRDefault="00861E62" w14:paraId="672E794E" w14:textId="77777777">
      <w:pPr>
        <w:ind w:left="-1276"/>
        <w:jc w:val="both"/>
      </w:pPr>
    </w:p>
    <w:p w:rsidR="00FC3299" w:rsidP="00861E62" w:rsidRDefault="00861E62" w14:paraId="11D74A10" w14:textId="0D11C575">
      <w:pPr>
        <w:ind w:left="708"/>
      </w:pPr>
      <w:r w:rsidR="7B7026A9">
        <w:rPr/>
        <w:t xml:space="preserve">        </w:t>
      </w:r>
      <w:r>
        <w:drawing>
          <wp:inline wp14:editId="6E8C310E" wp14:anchorId="041B4331">
            <wp:extent cx="3573780" cy="919531"/>
            <wp:effectExtent l="0" t="0" r="7620" b="0"/>
            <wp:docPr id="3" name="Imagen 3" title=""/>
            <wp:cNvGraphicFramePr>
              <a:graphicFrameLocks noChangeAspect="1"/>
            </wp:cNvGraphicFramePr>
            <a:graphic>
              <a:graphicData uri="http://schemas.openxmlformats.org/drawingml/2006/picture">
                <pic:pic>
                  <pic:nvPicPr>
                    <pic:cNvPr id="0" name="Imagen 3"/>
                    <pic:cNvPicPr/>
                  </pic:nvPicPr>
                  <pic:blipFill>
                    <a:blip r:embed="R38fd6e5c278d4a3d">
                      <a:extLst>
                        <a:ext xmlns:a="http://schemas.openxmlformats.org/drawingml/2006/main" uri="{28A0092B-C50C-407E-A947-70E740481C1C}">
                          <a14:useLocalDpi val="0"/>
                        </a:ext>
                      </a:extLst>
                    </a:blip>
                    <a:stretch>
                      <a:fillRect/>
                    </a:stretch>
                  </pic:blipFill>
                  <pic:spPr>
                    <a:xfrm rot="0" flipH="0" flipV="0">
                      <a:off x="0" y="0"/>
                      <a:ext cx="3573780" cy="919531"/>
                    </a:xfrm>
                    <a:prstGeom prst="rect">
                      <a:avLst/>
                    </a:prstGeom>
                  </pic:spPr>
                </pic:pic>
              </a:graphicData>
            </a:graphic>
          </wp:inline>
        </w:drawing>
      </w:r>
    </w:p>
    <w:p w:rsidR="00861E62" w:rsidP="00AE73A2" w:rsidRDefault="00861E62" w14:paraId="0747ADF5" w14:textId="7F84C97A">
      <w:pPr>
        <w:ind w:left="708"/>
        <w:jc w:val="center"/>
      </w:pPr>
    </w:p>
    <w:p w:rsidR="00861E62" w:rsidP="00861E62" w:rsidRDefault="00861E62" w14:paraId="381A07E9" w14:textId="5EE71130">
      <w:pPr>
        <w:pStyle w:val="Descripcin"/>
        <w:ind w:left="0"/>
      </w:pPr>
      <w:r>
        <w:t xml:space="preserve">                                         </w:t>
      </w:r>
      <w:r>
        <w:t xml:space="preserve">Ilustración </w:t>
      </w:r>
      <w:r>
        <w:t>8</w:t>
      </w:r>
      <w:r>
        <w:t xml:space="preserve"> – </w:t>
      </w:r>
      <w:r>
        <w:t xml:space="preserve">Captura 2 de la vista general del SLA en </w:t>
      </w:r>
      <w:proofErr w:type="spellStart"/>
      <w:r>
        <w:t>iTop</w:t>
      </w:r>
      <w:proofErr w:type="spellEnd"/>
    </w:p>
    <w:p w:rsidR="00861E62" w:rsidP="00AE73A2" w:rsidRDefault="00861E62" w14:paraId="243248A8" w14:textId="77777777">
      <w:pPr>
        <w:ind w:left="708"/>
        <w:jc w:val="center"/>
      </w:pPr>
    </w:p>
    <w:p w:rsidR="00097E9F" w:rsidP="00AE73A2" w:rsidRDefault="00097E9F" w14:paraId="2FED377E" w14:textId="030EF25F">
      <w:pPr>
        <w:ind w:left="708"/>
        <w:jc w:val="both"/>
      </w:pPr>
      <w:r>
        <w:t>Si accedemos a la SLA</w:t>
      </w:r>
      <w:r w:rsidR="004778D1">
        <w:t>,</w:t>
      </w:r>
      <w:r>
        <w:t xml:space="preserve"> podemos ver todos los servicios de mantenimiento ofrecidos para </w:t>
      </w:r>
      <w:r w:rsidR="004778D1">
        <w:t>esta</w:t>
      </w:r>
      <w:r>
        <w:t xml:space="preserve">. </w:t>
      </w:r>
      <w:r w:rsidRPr="00097E9F">
        <w:t>Para el mantenimiento de nuestro servicio</w:t>
      </w:r>
      <w:r w:rsidR="004778D1">
        <w:t>,</w:t>
      </w:r>
      <w:r w:rsidRPr="00097E9F">
        <w:t xml:space="preserve"> se han definido 5 niveles de prioridad que definen los tiempos marcados para la gestión y resolución de las solicitudes y/o incidencias que puedan ser reportadas.</w:t>
      </w:r>
      <w:r>
        <w:t xml:space="preserve"> </w:t>
      </w:r>
    </w:p>
    <w:p w:rsidR="00097E9F" w:rsidP="00AE73A2" w:rsidRDefault="00097E9F" w14:paraId="628B805F" w14:textId="58FF327E">
      <w:pPr>
        <w:ind w:left="708"/>
        <w:jc w:val="both"/>
      </w:pPr>
      <w:r>
        <w:lastRenderedPageBreak/>
        <w:t>Para el nivel 1 de TTR</w:t>
      </w:r>
      <w:r w:rsidR="004778D1">
        <w:t>,</w:t>
      </w:r>
      <w:r>
        <w:t xml:space="preserve"> se ha asignado un tiempo de gestión de 3 horas</w:t>
      </w:r>
      <w:r w:rsidR="004778D1">
        <w:t>;</w:t>
      </w:r>
      <w:r>
        <w:t xml:space="preserve"> para el nivel 2</w:t>
      </w:r>
      <w:r w:rsidR="004778D1">
        <w:t>,</w:t>
      </w:r>
      <w:r>
        <w:t xml:space="preserve"> de 12 horas</w:t>
      </w:r>
      <w:r w:rsidR="004778D1">
        <w:t>;</w:t>
      </w:r>
      <w:r>
        <w:t xml:space="preserve"> para el nivel 3</w:t>
      </w:r>
      <w:r w:rsidR="004778D1">
        <w:t>,</w:t>
      </w:r>
      <w:r>
        <w:t xml:space="preserve"> de 24 horas</w:t>
      </w:r>
      <w:r w:rsidR="004778D1">
        <w:t>;</w:t>
      </w:r>
      <w:r>
        <w:t xml:space="preserve"> para el nivel 4</w:t>
      </w:r>
      <w:r w:rsidR="004778D1">
        <w:t>,</w:t>
      </w:r>
      <w:r>
        <w:t xml:space="preserve"> de 36 horas y</w:t>
      </w:r>
      <w:r w:rsidR="004778D1">
        <w:t>;</w:t>
      </w:r>
      <w:r>
        <w:t xml:space="preserve"> para el nivel 5</w:t>
      </w:r>
      <w:r w:rsidR="004778D1">
        <w:t>,</w:t>
      </w:r>
      <w:r>
        <w:t xml:space="preserve"> de </w:t>
      </w:r>
      <w:r w:rsidR="0088775C">
        <w:t xml:space="preserve">72 horas. </w:t>
      </w:r>
    </w:p>
    <w:p w:rsidR="00FC3299" w:rsidP="00AE73A2" w:rsidRDefault="0088775C" w14:paraId="325CC721" w14:textId="0C630291">
      <w:pPr>
        <w:ind w:left="708"/>
        <w:jc w:val="both"/>
      </w:pPr>
      <w:r>
        <w:t xml:space="preserve">Los valores correspondientes al tiempo de gestión de solicitudes </w:t>
      </w:r>
      <w:r w:rsidR="00FC3299">
        <w:t>y de</w:t>
      </w:r>
      <w:r>
        <w:t xml:space="preserve"> incidencias de TTO</w:t>
      </w:r>
      <w:r w:rsidR="004778D1">
        <w:t>,</w:t>
      </w:r>
      <w:r>
        <w:t xml:space="preserve"> son distintos </w:t>
      </w:r>
      <w:r w:rsidR="00C7733C">
        <w:t xml:space="preserve">a los valores de TTR </w:t>
      </w:r>
      <w:r>
        <w:t xml:space="preserve">y son los siguientes: </w:t>
      </w:r>
      <w:r w:rsidR="00FC3299">
        <w:t>para el nivel 1</w:t>
      </w:r>
      <w:r w:rsidR="004778D1">
        <w:t>,</w:t>
      </w:r>
      <w:r w:rsidR="00FC3299">
        <w:t xml:space="preserve"> se ha asignado un tiempo de gestión de 15 minutos</w:t>
      </w:r>
      <w:r w:rsidR="004778D1">
        <w:t>;</w:t>
      </w:r>
      <w:r w:rsidR="00FC3299">
        <w:t xml:space="preserve"> para el nivel 2</w:t>
      </w:r>
      <w:r w:rsidR="004778D1">
        <w:t>,</w:t>
      </w:r>
      <w:r w:rsidR="00FC3299">
        <w:t xml:space="preserve"> de 30 minutos</w:t>
      </w:r>
      <w:r w:rsidR="004778D1">
        <w:t>;</w:t>
      </w:r>
      <w:r w:rsidR="00FC3299">
        <w:t xml:space="preserve"> para el nivel 3</w:t>
      </w:r>
      <w:r w:rsidR="004778D1">
        <w:t>,</w:t>
      </w:r>
      <w:r w:rsidR="00FC3299">
        <w:t xml:space="preserve"> de 45 minutos</w:t>
      </w:r>
      <w:r w:rsidR="004778D1">
        <w:t>;</w:t>
      </w:r>
      <w:r w:rsidR="00FC3299">
        <w:t xml:space="preserve"> para el nivel 4</w:t>
      </w:r>
      <w:r w:rsidR="004778D1">
        <w:t>,</w:t>
      </w:r>
      <w:r w:rsidR="00FC3299">
        <w:t xml:space="preserve"> de 60 minutos y</w:t>
      </w:r>
      <w:r w:rsidR="004778D1">
        <w:t>;</w:t>
      </w:r>
      <w:r w:rsidR="00FC3299">
        <w:t xml:space="preserve"> para el nivel 5</w:t>
      </w:r>
      <w:r w:rsidR="004778D1">
        <w:t>,</w:t>
      </w:r>
      <w:r w:rsidR="00FC3299">
        <w:t xml:space="preserve"> de 75 minutos. </w:t>
      </w:r>
    </w:p>
    <w:p w:rsidR="00FC3299" w:rsidP="00FC3299" w:rsidRDefault="00FC3299" w14:paraId="006F0D2C" w14:textId="3F590AC1">
      <w:pPr>
        <w:ind w:left="708"/>
        <w:jc w:val="both"/>
      </w:pPr>
    </w:p>
    <w:p w:rsidR="00FC3299" w:rsidP="00FC3299" w:rsidRDefault="00DE1BB3" w14:paraId="55FE69AD" w14:textId="634A0B2A">
      <w:pPr>
        <w:ind w:left="-284" w:hanging="850"/>
        <w:jc w:val="both"/>
      </w:pPr>
      <w:r w:rsidR="7B7026A9">
        <w:rPr/>
        <w:t xml:space="preserve">                                 </w:t>
      </w:r>
      <w:r>
        <w:drawing>
          <wp:inline wp14:editId="5506D1BB" wp14:anchorId="674B0376">
            <wp:extent cx="5788550" cy="3354577"/>
            <wp:effectExtent l="0" t="0" r="3175" b="0"/>
            <wp:docPr id="2" name="Imagen 2" title=""/>
            <wp:cNvGraphicFramePr>
              <a:graphicFrameLocks noChangeAspect="1"/>
            </wp:cNvGraphicFramePr>
            <a:graphic>
              <a:graphicData uri="http://schemas.openxmlformats.org/drawingml/2006/picture">
                <pic:pic>
                  <pic:nvPicPr>
                    <pic:cNvPr id="0" name="Imagen 2"/>
                    <pic:cNvPicPr/>
                  </pic:nvPicPr>
                  <pic:blipFill>
                    <a:blip r:embed="Rb292296e438f43d7">
                      <a:extLst>
                        <a:ext xmlns:a="http://schemas.openxmlformats.org/drawingml/2006/main" uri="{28A0092B-C50C-407E-A947-70E740481C1C}">
                          <a14:useLocalDpi val="0"/>
                        </a:ext>
                      </a:extLst>
                    </a:blip>
                    <a:stretch>
                      <a:fillRect/>
                    </a:stretch>
                  </pic:blipFill>
                  <pic:spPr>
                    <a:xfrm rot="0" flipH="0" flipV="0">
                      <a:off x="0" y="0"/>
                      <a:ext cx="5788550" cy="3354577"/>
                    </a:xfrm>
                    <a:prstGeom prst="rect">
                      <a:avLst/>
                    </a:prstGeom>
                  </pic:spPr>
                </pic:pic>
              </a:graphicData>
            </a:graphic>
          </wp:inline>
        </w:drawing>
      </w:r>
    </w:p>
    <w:p w:rsidR="0088775C" w:rsidP="00D227F6" w:rsidRDefault="0088775C" w14:paraId="4F0D9D70" w14:textId="2C5017A7">
      <w:pPr>
        <w:ind w:left="708"/>
        <w:jc w:val="both"/>
      </w:pPr>
    </w:p>
    <w:p w:rsidR="00DE1BB3" w:rsidP="00DE1BB3" w:rsidRDefault="00DE1BB3" w14:paraId="6248879E" w14:textId="20B52882">
      <w:pPr>
        <w:pStyle w:val="Descripcin"/>
        <w:ind w:left="1488" w:firstLine="636"/>
      </w:pPr>
      <w:r>
        <w:t xml:space="preserve">Ilustración </w:t>
      </w:r>
      <w:r>
        <w:t>9</w:t>
      </w:r>
      <w:r>
        <w:t xml:space="preserve"> – Captura de la</w:t>
      </w:r>
      <w:r>
        <w:t xml:space="preserve"> vista</w:t>
      </w:r>
      <w:r>
        <w:t xml:space="preserve"> </w:t>
      </w:r>
      <w:r>
        <w:t>con los elementos del SLA</w:t>
      </w:r>
    </w:p>
    <w:p w:rsidR="00097E9F" w:rsidP="00D227F6" w:rsidRDefault="00097E9F" w14:paraId="75208F89" w14:textId="7D2F6C22">
      <w:pPr>
        <w:ind w:left="708"/>
        <w:jc w:val="both"/>
      </w:pPr>
    </w:p>
    <w:p w:rsidRPr="00AE73A2" w:rsidR="00097E9F" w:rsidP="00FE230E" w:rsidRDefault="00097E9F" w14:paraId="1E60940D" w14:textId="76AD7778">
      <w:pPr>
        <w:ind w:left="0"/>
        <w:rPr>
          <w:rFonts w:eastAsia="Yu Mincho" w:cstheme="minorHAnsi"/>
          <w:iCs/>
          <w:color w:val="44546A" w:themeColor="text2"/>
        </w:rPr>
      </w:pPr>
    </w:p>
    <w:sectPr w:rsidRPr="00AE73A2" w:rsidR="00097E9F">
      <w:headerReference w:type="default" r:id="rId21"/>
      <w:footerReference w:type="default" r:id="rId2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76CE" w:rsidP="00CF1F1A" w:rsidRDefault="002176CE" w14:paraId="0C87255F" w14:textId="77777777">
      <w:pPr>
        <w:spacing w:before="0"/>
      </w:pPr>
      <w:r>
        <w:separator/>
      </w:r>
    </w:p>
  </w:endnote>
  <w:endnote w:type="continuationSeparator" w:id="0">
    <w:p w:rsidR="002176CE" w:rsidP="00CF1F1A" w:rsidRDefault="002176CE" w14:paraId="2CD9A4F4" w14:textId="77777777">
      <w:pPr>
        <w:spacing w:before="0"/>
      </w:pPr>
      <w:r>
        <w:continuationSeparator/>
      </w:r>
    </w:p>
  </w:endnote>
  <w:endnote w:type="continuationNotice" w:id="1">
    <w:p w:rsidR="002176CE" w:rsidRDefault="002176CE" w14:paraId="0E1B9C07"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46C" w:rsidRDefault="0085346C" w14:paraId="66074BBE" w14:textId="7777777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11DC11C8" w:rsidP="11DC11C8" w:rsidRDefault="11DC11C8" w14:paraId="3F937099" w14:textId="556C40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76CE" w:rsidP="00CF1F1A" w:rsidRDefault="002176CE" w14:paraId="1C48CC6D" w14:textId="77777777">
      <w:pPr>
        <w:spacing w:before="0"/>
      </w:pPr>
      <w:r>
        <w:separator/>
      </w:r>
    </w:p>
  </w:footnote>
  <w:footnote w:type="continuationSeparator" w:id="0">
    <w:p w:rsidR="002176CE" w:rsidP="00CF1F1A" w:rsidRDefault="002176CE" w14:paraId="6C3495E2" w14:textId="77777777">
      <w:pPr>
        <w:spacing w:before="0"/>
      </w:pPr>
      <w:r>
        <w:continuationSeparator/>
      </w:r>
    </w:p>
  </w:footnote>
  <w:footnote w:type="continuationNotice" w:id="1">
    <w:p w:rsidR="002176CE" w:rsidRDefault="002176CE" w14:paraId="5E1E95F7" w14:textId="7777777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1DC11C8" w:rsidTr="11DC11C8" w14:paraId="1FAE7EA4" w14:textId="77777777">
      <w:tc>
        <w:tcPr>
          <w:tcW w:w="2830" w:type="dxa"/>
        </w:tcPr>
        <w:p w:rsidR="11DC11C8" w:rsidP="11DC11C8" w:rsidRDefault="11DC11C8" w14:paraId="301C62C1" w14:textId="5CE49A37">
          <w:pPr>
            <w:pStyle w:val="Encabezado"/>
            <w:ind w:left="-115"/>
          </w:pPr>
        </w:p>
      </w:tc>
      <w:tc>
        <w:tcPr>
          <w:tcW w:w="2830" w:type="dxa"/>
        </w:tcPr>
        <w:p w:rsidR="11DC11C8" w:rsidP="11DC11C8" w:rsidRDefault="11DC11C8" w14:paraId="541A425D" w14:textId="120C1261">
          <w:pPr>
            <w:pStyle w:val="Encabezado"/>
            <w:jc w:val="center"/>
          </w:pPr>
        </w:p>
      </w:tc>
      <w:tc>
        <w:tcPr>
          <w:tcW w:w="2830" w:type="dxa"/>
        </w:tcPr>
        <w:p w:rsidR="11DC11C8" w:rsidP="11DC11C8" w:rsidRDefault="11DC11C8" w14:paraId="0A5622B2" w14:textId="1E2A7E67">
          <w:pPr>
            <w:pStyle w:val="Encabezado"/>
            <w:ind w:right="-115"/>
            <w:jc w:val="right"/>
          </w:pPr>
        </w:p>
      </w:tc>
    </w:tr>
  </w:tbl>
  <w:p w:rsidR="11DC11C8" w:rsidP="11DC11C8" w:rsidRDefault="11DC11C8" w14:paraId="15B2B07A" w14:textId="56D025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D00"/>
    <w:multiLevelType w:val="hybridMultilevel"/>
    <w:tmpl w:val="2AD6DC0A"/>
    <w:lvl w:ilvl="0" w:tplc="0C0A0001">
      <w:start w:val="1"/>
      <w:numFmt w:val="bullet"/>
      <w:lvlText w:val=""/>
      <w:lvlJc w:val="left"/>
      <w:pPr>
        <w:ind w:left="2136" w:hanging="360"/>
      </w:pPr>
      <w:rPr>
        <w:rFonts w:hint="default" w:ascii="Symbol" w:hAnsi="Symbol"/>
      </w:rPr>
    </w:lvl>
    <w:lvl w:ilvl="1" w:tplc="0C0A0003" w:tentative="1">
      <w:start w:val="1"/>
      <w:numFmt w:val="bullet"/>
      <w:lvlText w:val="o"/>
      <w:lvlJc w:val="left"/>
      <w:pPr>
        <w:ind w:left="2856" w:hanging="360"/>
      </w:pPr>
      <w:rPr>
        <w:rFonts w:hint="default" w:ascii="Courier New" w:hAnsi="Courier New" w:cs="Courier New"/>
      </w:rPr>
    </w:lvl>
    <w:lvl w:ilvl="2" w:tplc="0C0A0005" w:tentative="1">
      <w:start w:val="1"/>
      <w:numFmt w:val="bullet"/>
      <w:lvlText w:val=""/>
      <w:lvlJc w:val="left"/>
      <w:pPr>
        <w:ind w:left="3576" w:hanging="360"/>
      </w:pPr>
      <w:rPr>
        <w:rFonts w:hint="default" w:ascii="Wingdings" w:hAnsi="Wingdings"/>
      </w:rPr>
    </w:lvl>
    <w:lvl w:ilvl="3" w:tplc="0C0A0001" w:tentative="1">
      <w:start w:val="1"/>
      <w:numFmt w:val="bullet"/>
      <w:lvlText w:val=""/>
      <w:lvlJc w:val="left"/>
      <w:pPr>
        <w:ind w:left="4296" w:hanging="360"/>
      </w:pPr>
      <w:rPr>
        <w:rFonts w:hint="default" w:ascii="Symbol" w:hAnsi="Symbol"/>
      </w:rPr>
    </w:lvl>
    <w:lvl w:ilvl="4" w:tplc="0C0A0003" w:tentative="1">
      <w:start w:val="1"/>
      <w:numFmt w:val="bullet"/>
      <w:lvlText w:val="o"/>
      <w:lvlJc w:val="left"/>
      <w:pPr>
        <w:ind w:left="5016" w:hanging="360"/>
      </w:pPr>
      <w:rPr>
        <w:rFonts w:hint="default" w:ascii="Courier New" w:hAnsi="Courier New" w:cs="Courier New"/>
      </w:rPr>
    </w:lvl>
    <w:lvl w:ilvl="5" w:tplc="0C0A0005" w:tentative="1">
      <w:start w:val="1"/>
      <w:numFmt w:val="bullet"/>
      <w:lvlText w:val=""/>
      <w:lvlJc w:val="left"/>
      <w:pPr>
        <w:ind w:left="5736" w:hanging="360"/>
      </w:pPr>
      <w:rPr>
        <w:rFonts w:hint="default" w:ascii="Wingdings" w:hAnsi="Wingdings"/>
      </w:rPr>
    </w:lvl>
    <w:lvl w:ilvl="6" w:tplc="0C0A0001" w:tentative="1">
      <w:start w:val="1"/>
      <w:numFmt w:val="bullet"/>
      <w:lvlText w:val=""/>
      <w:lvlJc w:val="left"/>
      <w:pPr>
        <w:ind w:left="6456" w:hanging="360"/>
      </w:pPr>
      <w:rPr>
        <w:rFonts w:hint="default" w:ascii="Symbol" w:hAnsi="Symbol"/>
      </w:rPr>
    </w:lvl>
    <w:lvl w:ilvl="7" w:tplc="0C0A0003" w:tentative="1">
      <w:start w:val="1"/>
      <w:numFmt w:val="bullet"/>
      <w:lvlText w:val="o"/>
      <w:lvlJc w:val="left"/>
      <w:pPr>
        <w:ind w:left="7176" w:hanging="360"/>
      </w:pPr>
      <w:rPr>
        <w:rFonts w:hint="default" w:ascii="Courier New" w:hAnsi="Courier New" w:cs="Courier New"/>
      </w:rPr>
    </w:lvl>
    <w:lvl w:ilvl="8" w:tplc="0C0A0005" w:tentative="1">
      <w:start w:val="1"/>
      <w:numFmt w:val="bullet"/>
      <w:lvlText w:val=""/>
      <w:lvlJc w:val="left"/>
      <w:pPr>
        <w:ind w:left="7896" w:hanging="360"/>
      </w:pPr>
      <w:rPr>
        <w:rFonts w:hint="default" w:ascii="Wingdings" w:hAnsi="Wingdings"/>
      </w:rPr>
    </w:lvl>
  </w:abstractNum>
  <w:abstractNum w:abstractNumId="1" w15:restartNumberingAfterBreak="0">
    <w:nsid w:val="3DDC6FA3"/>
    <w:multiLevelType w:val="hybridMultilevel"/>
    <w:tmpl w:val="FB628B9A"/>
    <w:lvl w:ilvl="0" w:tplc="0C0A0001">
      <w:start w:val="1"/>
      <w:numFmt w:val="bullet"/>
      <w:lvlText w:val=""/>
      <w:lvlJc w:val="left"/>
      <w:pPr>
        <w:ind w:left="1428" w:hanging="360"/>
      </w:pPr>
      <w:rPr>
        <w:rFonts w:hint="default" w:ascii="Symbol" w:hAnsi="Symbol"/>
      </w:rPr>
    </w:lvl>
    <w:lvl w:ilvl="1" w:tplc="0C0A0003" w:tentative="1">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2" w15:restartNumberingAfterBreak="0">
    <w:nsid w:val="51BA24DF"/>
    <w:multiLevelType w:val="hybridMultilevel"/>
    <w:tmpl w:val="8BEAF8CA"/>
    <w:lvl w:ilvl="0" w:tplc="1F985790">
      <w:numFmt w:val="bullet"/>
      <w:lvlText w:val="-"/>
      <w:lvlJc w:val="left"/>
      <w:pPr>
        <w:ind w:left="1068" w:hanging="360"/>
      </w:pPr>
      <w:rPr>
        <w:rFonts w:hint="default" w:ascii="Calibri" w:hAnsi="Calibri" w:cs="Calibri" w:eastAsiaTheme="minorEastAsia"/>
      </w:rPr>
    </w:lvl>
    <w:lvl w:ilvl="1" w:tplc="0C0A0003">
      <w:start w:val="1"/>
      <w:numFmt w:val="bullet"/>
      <w:lvlText w:val="o"/>
      <w:lvlJc w:val="left"/>
      <w:pPr>
        <w:ind w:left="1788" w:hanging="360"/>
      </w:pPr>
      <w:rPr>
        <w:rFonts w:hint="default" w:ascii="Courier New" w:hAnsi="Courier New" w:cs="Courier New"/>
      </w:rPr>
    </w:lvl>
    <w:lvl w:ilvl="2" w:tplc="0C0A0005">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cs="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cs="Courier New"/>
      </w:rPr>
    </w:lvl>
    <w:lvl w:ilvl="8" w:tplc="0C0A0005" w:tentative="1">
      <w:start w:val="1"/>
      <w:numFmt w:val="bullet"/>
      <w:lvlText w:val=""/>
      <w:lvlJc w:val="left"/>
      <w:pPr>
        <w:ind w:left="6828" w:hanging="360"/>
      </w:pPr>
      <w:rPr>
        <w:rFonts w:hint="default" w:ascii="Wingdings" w:hAnsi="Wingdings"/>
      </w:rPr>
    </w:lvl>
  </w:abstractNum>
  <w:abstractNum w:abstractNumId="3" w15:restartNumberingAfterBreak="0">
    <w:nsid w:val="63B020AB"/>
    <w:multiLevelType w:val="hybridMultilevel"/>
    <w:tmpl w:val="E354969C"/>
    <w:lvl w:ilvl="0" w:tplc="0C0A0001">
      <w:start w:val="1"/>
      <w:numFmt w:val="bullet"/>
      <w:lvlText w:val=""/>
      <w:lvlJc w:val="left"/>
      <w:pPr>
        <w:ind w:left="2136" w:hanging="360"/>
      </w:pPr>
      <w:rPr>
        <w:rFonts w:hint="default" w:ascii="Symbol" w:hAnsi="Symbol"/>
      </w:rPr>
    </w:lvl>
    <w:lvl w:ilvl="1" w:tplc="0C0A0003" w:tentative="1">
      <w:start w:val="1"/>
      <w:numFmt w:val="bullet"/>
      <w:lvlText w:val="o"/>
      <w:lvlJc w:val="left"/>
      <w:pPr>
        <w:ind w:left="2856" w:hanging="360"/>
      </w:pPr>
      <w:rPr>
        <w:rFonts w:hint="default" w:ascii="Courier New" w:hAnsi="Courier New" w:cs="Courier New"/>
      </w:rPr>
    </w:lvl>
    <w:lvl w:ilvl="2" w:tplc="0C0A0005" w:tentative="1">
      <w:start w:val="1"/>
      <w:numFmt w:val="bullet"/>
      <w:lvlText w:val=""/>
      <w:lvlJc w:val="left"/>
      <w:pPr>
        <w:ind w:left="3576" w:hanging="360"/>
      </w:pPr>
      <w:rPr>
        <w:rFonts w:hint="default" w:ascii="Wingdings" w:hAnsi="Wingdings"/>
      </w:rPr>
    </w:lvl>
    <w:lvl w:ilvl="3" w:tplc="0C0A0001" w:tentative="1">
      <w:start w:val="1"/>
      <w:numFmt w:val="bullet"/>
      <w:lvlText w:val=""/>
      <w:lvlJc w:val="left"/>
      <w:pPr>
        <w:ind w:left="4296" w:hanging="360"/>
      </w:pPr>
      <w:rPr>
        <w:rFonts w:hint="default" w:ascii="Symbol" w:hAnsi="Symbol"/>
      </w:rPr>
    </w:lvl>
    <w:lvl w:ilvl="4" w:tplc="0C0A0003" w:tentative="1">
      <w:start w:val="1"/>
      <w:numFmt w:val="bullet"/>
      <w:lvlText w:val="o"/>
      <w:lvlJc w:val="left"/>
      <w:pPr>
        <w:ind w:left="5016" w:hanging="360"/>
      </w:pPr>
      <w:rPr>
        <w:rFonts w:hint="default" w:ascii="Courier New" w:hAnsi="Courier New" w:cs="Courier New"/>
      </w:rPr>
    </w:lvl>
    <w:lvl w:ilvl="5" w:tplc="0C0A0005" w:tentative="1">
      <w:start w:val="1"/>
      <w:numFmt w:val="bullet"/>
      <w:lvlText w:val=""/>
      <w:lvlJc w:val="left"/>
      <w:pPr>
        <w:ind w:left="5736" w:hanging="360"/>
      </w:pPr>
      <w:rPr>
        <w:rFonts w:hint="default" w:ascii="Wingdings" w:hAnsi="Wingdings"/>
      </w:rPr>
    </w:lvl>
    <w:lvl w:ilvl="6" w:tplc="0C0A0001" w:tentative="1">
      <w:start w:val="1"/>
      <w:numFmt w:val="bullet"/>
      <w:lvlText w:val=""/>
      <w:lvlJc w:val="left"/>
      <w:pPr>
        <w:ind w:left="6456" w:hanging="360"/>
      </w:pPr>
      <w:rPr>
        <w:rFonts w:hint="default" w:ascii="Symbol" w:hAnsi="Symbol"/>
      </w:rPr>
    </w:lvl>
    <w:lvl w:ilvl="7" w:tplc="0C0A0003" w:tentative="1">
      <w:start w:val="1"/>
      <w:numFmt w:val="bullet"/>
      <w:lvlText w:val="o"/>
      <w:lvlJc w:val="left"/>
      <w:pPr>
        <w:ind w:left="7176" w:hanging="360"/>
      </w:pPr>
      <w:rPr>
        <w:rFonts w:hint="default" w:ascii="Courier New" w:hAnsi="Courier New" w:cs="Courier New"/>
      </w:rPr>
    </w:lvl>
    <w:lvl w:ilvl="8" w:tplc="0C0A0005" w:tentative="1">
      <w:start w:val="1"/>
      <w:numFmt w:val="bullet"/>
      <w:lvlText w:val=""/>
      <w:lvlJc w:val="left"/>
      <w:pPr>
        <w:ind w:left="7896"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F4"/>
    <w:rsid w:val="0001252F"/>
    <w:rsid w:val="000354E6"/>
    <w:rsid w:val="000375FB"/>
    <w:rsid w:val="00037B32"/>
    <w:rsid w:val="000408F6"/>
    <w:rsid w:val="000439D3"/>
    <w:rsid w:val="0005255B"/>
    <w:rsid w:val="00055082"/>
    <w:rsid w:val="00055C99"/>
    <w:rsid w:val="00060FE7"/>
    <w:rsid w:val="00063540"/>
    <w:rsid w:val="00075274"/>
    <w:rsid w:val="00077E41"/>
    <w:rsid w:val="00084729"/>
    <w:rsid w:val="00097E9F"/>
    <w:rsid w:val="000A1867"/>
    <w:rsid w:val="000B1C38"/>
    <w:rsid w:val="000C13FD"/>
    <w:rsid w:val="000C5671"/>
    <w:rsid w:val="000D0AFE"/>
    <w:rsid w:val="000D2657"/>
    <w:rsid w:val="000D36F6"/>
    <w:rsid w:val="000D496A"/>
    <w:rsid w:val="000D6B13"/>
    <w:rsid w:val="000F4014"/>
    <w:rsid w:val="000F58EF"/>
    <w:rsid w:val="00107500"/>
    <w:rsid w:val="00111A13"/>
    <w:rsid w:val="001159C9"/>
    <w:rsid w:val="00122AA7"/>
    <w:rsid w:val="001313E8"/>
    <w:rsid w:val="001357D5"/>
    <w:rsid w:val="001418A1"/>
    <w:rsid w:val="00143991"/>
    <w:rsid w:val="00146565"/>
    <w:rsid w:val="00157FC6"/>
    <w:rsid w:val="00163739"/>
    <w:rsid w:val="0016455D"/>
    <w:rsid w:val="00165F7A"/>
    <w:rsid w:val="001742E0"/>
    <w:rsid w:val="001806A4"/>
    <w:rsid w:val="00186739"/>
    <w:rsid w:val="00196CA0"/>
    <w:rsid w:val="001A7C2A"/>
    <w:rsid w:val="001C0AF8"/>
    <w:rsid w:val="001D0C85"/>
    <w:rsid w:val="001E0A6F"/>
    <w:rsid w:val="001F1ACB"/>
    <w:rsid w:val="001F4B7A"/>
    <w:rsid w:val="0020523F"/>
    <w:rsid w:val="00210E49"/>
    <w:rsid w:val="00213DF5"/>
    <w:rsid w:val="00215914"/>
    <w:rsid w:val="002176CE"/>
    <w:rsid w:val="00245BA0"/>
    <w:rsid w:val="002559A3"/>
    <w:rsid w:val="00272919"/>
    <w:rsid w:val="0028030F"/>
    <w:rsid w:val="0028646B"/>
    <w:rsid w:val="00295365"/>
    <w:rsid w:val="00297C2C"/>
    <w:rsid w:val="002B0988"/>
    <w:rsid w:val="002D30A4"/>
    <w:rsid w:val="002D3588"/>
    <w:rsid w:val="002D4364"/>
    <w:rsid w:val="002D5E60"/>
    <w:rsid w:val="002D76F5"/>
    <w:rsid w:val="002E4ACA"/>
    <w:rsid w:val="002F0E87"/>
    <w:rsid w:val="002F6EC8"/>
    <w:rsid w:val="00306599"/>
    <w:rsid w:val="00332B71"/>
    <w:rsid w:val="003521A4"/>
    <w:rsid w:val="0035293D"/>
    <w:rsid w:val="00354EA3"/>
    <w:rsid w:val="003704B8"/>
    <w:rsid w:val="00374621"/>
    <w:rsid w:val="0038001A"/>
    <w:rsid w:val="0038485D"/>
    <w:rsid w:val="003B0880"/>
    <w:rsid w:val="003B4F97"/>
    <w:rsid w:val="003C2D1E"/>
    <w:rsid w:val="003D557B"/>
    <w:rsid w:val="003E5453"/>
    <w:rsid w:val="003F15A0"/>
    <w:rsid w:val="0040211A"/>
    <w:rsid w:val="004033BF"/>
    <w:rsid w:val="00407036"/>
    <w:rsid w:val="00417E99"/>
    <w:rsid w:val="00421C0E"/>
    <w:rsid w:val="00434815"/>
    <w:rsid w:val="0043489B"/>
    <w:rsid w:val="00445A40"/>
    <w:rsid w:val="004778D1"/>
    <w:rsid w:val="0048052A"/>
    <w:rsid w:val="00491BE1"/>
    <w:rsid w:val="00491BF1"/>
    <w:rsid w:val="00492417"/>
    <w:rsid w:val="004A10D6"/>
    <w:rsid w:val="004C05F9"/>
    <w:rsid w:val="004C5EF0"/>
    <w:rsid w:val="004D14F8"/>
    <w:rsid w:val="004E6366"/>
    <w:rsid w:val="004E7E79"/>
    <w:rsid w:val="0050322A"/>
    <w:rsid w:val="00522789"/>
    <w:rsid w:val="005446DA"/>
    <w:rsid w:val="00547D9A"/>
    <w:rsid w:val="00551FD5"/>
    <w:rsid w:val="005575BE"/>
    <w:rsid w:val="0056090C"/>
    <w:rsid w:val="00563672"/>
    <w:rsid w:val="0056456B"/>
    <w:rsid w:val="00571766"/>
    <w:rsid w:val="00571E56"/>
    <w:rsid w:val="005A386A"/>
    <w:rsid w:val="005A3B86"/>
    <w:rsid w:val="005A56F4"/>
    <w:rsid w:val="005A5B91"/>
    <w:rsid w:val="005A6822"/>
    <w:rsid w:val="005B0A42"/>
    <w:rsid w:val="005B75F0"/>
    <w:rsid w:val="005D2AAD"/>
    <w:rsid w:val="005D3298"/>
    <w:rsid w:val="005E1A56"/>
    <w:rsid w:val="005E4558"/>
    <w:rsid w:val="005E5A3D"/>
    <w:rsid w:val="005F1D06"/>
    <w:rsid w:val="005F469F"/>
    <w:rsid w:val="005F76C5"/>
    <w:rsid w:val="005F7A69"/>
    <w:rsid w:val="006033B8"/>
    <w:rsid w:val="00605C0E"/>
    <w:rsid w:val="006065AE"/>
    <w:rsid w:val="006066D6"/>
    <w:rsid w:val="0061022B"/>
    <w:rsid w:val="00623C17"/>
    <w:rsid w:val="006405D5"/>
    <w:rsid w:val="0065459C"/>
    <w:rsid w:val="006625DC"/>
    <w:rsid w:val="00664A19"/>
    <w:rsid w:val="006813AE"/>
    <w:rsid w:val="00684814"/>
    <w:rsid w:val="006933B5"/>
    <w:rsid w:val="006A0EEE"/>
    <w:rsid w:val="006B421C"/>
    <w:rsid w:val="006C74FD"/>
    <w:rsid w:val="006D6384"/>
    <w:rsid w:val="006D73F4"/>
    <w:rsid w:val="006E2473"/>
    <w:rsid w:val="006E473B"/>
    <w:rsid w:val="006E4F21"/>
    <w:rsid w:val="006F04B9"/>
    <w:rsid w:val="006F5A71"/>
    <w:rsid w:val="007024D2"/>
    <w:rsid w:val="00712520"/>
    <w:rsid w:val="00716E8B"/>
    <w:rsid w:val="007205B8"/>
    <w:rsid w:val="00720885"/>
    <w:rsid w:val="00720C67"/>
    <w:rsid w:val="0072195B"/>
    <w:rsid w:val="00727AB6"/>
    <w:rsid w:val="00730756"/>
    <w:rsid w:val="00732F2A"/>
    <w:rsid w:val="00744017"/>
    <w:rsid w:val="00744DAA"/>
    <w:rsid w:val="00763318"/>
    <w:rsid w:val="00767C27"/>
    <w:rsid w:val="00770D1A"/>
    <w:rsid w:val="0077565E"/>
    <w:rsid w:val="00775F33"/>
    <w:rsid w:val="007872F7"/>
    <w:rsid w:val="00791AB0"/>
    <w:rsid w:val="00797813"/>
    <w:rsid w:val="007A7293"/>
    <w:rsid w:val="007B4211"/>
    <w:rsid w:val="007B6BFE"/>
    <w:rsid w:val="007D2199"/>
    <w:rsid w:val="007D4234"/>
    <w:rsid w:val="007D7135"/>
    <w:rsid w:val="007D76A1"/>
    <w:rsid w:val="007E0180"/>
    <w:rsid w:val="007E2C5F"/>
    <w:rsid w:val="007F153B"/>
    <w:rsid w:val="007F6F25"/>
    <w:rsid w:val="00805208"/>
    <w:rsid w:val="00806E0B"/>
    <w:rsid w:val="008200F6"/>
    <w:rsid w:val="00845FA9"/>
    <w:rsid w:val="0085346C"/>
    <w:rsid w:val="0085371D"/>
    <w:rsid w:val="0085551B"/>
    <w:rsid w:val="008617C6"/>
    <w:rsid w:val="00861E62"/>
    <w:rsid w:val="00867347"/>
    <w:rsid w:val="0088628A"/>
    <w:rsid w:val="00887317"/>
    <w:rsid w:val="0088775C"/>
    <w:rsid w:val="008974B2"/>
    <w:rsid w:val="008A7F8A"/>
    <w:rsid w:val="008B1C4A"/>
    <w:rsid w:val="008B7D90"/>
    <w:rsid w:val="008C1E8A"/>
    <w:rsid w:val="008C5EB1"/>
    <w:rsid w:val="008D2729"/>
    <w:rsid w:val="008D4E29"/>
    <w:rsid w:val="008D7DC6"/>
    <w:rsid w:val="008F212F"/>
    <w:rsid w:val="008F40BC"/>
    <w:rsid w:val="008F62E8"/>
    <w:rsid w:val="00913A7C"/>
    <w:rsid w:val="00920834"/>
    <w:rsid w:val="0092118B"/>
    <w:rsid w:val="00933DF8"/>
    <w:rsid w:val="00944F8F"/>
    <w:rsid w:val="0094517E"/>
    <w:rsid w:val="00945C29"/>
    <w:rsid w:val="0095379B"/>
    <w:rsid w:val="00957FBB"/>
    <w:rsid w:val="00982641"/>
    <w:rsid w:val="00982B1F"/>
    <w:rsid w:val="009A7928"/>
    <w:rsid w:val="009A7974"/>
    <w:rsid w:val="009B6A60"/>
    <w:rsid w:val="009B793F"/>
    <w:rsid w:val="009C3BFB"/>
    <w:rsid w:val="009C44FF"/>
    <w:rsid w:val="009D1987"/>
    <w:rsid w:val="009E2829"/>
    <w:rsid w:val="00A008ED"/>
    <w:rsid w:val="00A02B05"/>
    <w:rsid w:val="00A05DB3"/>
    <w:rsid w:val="00A06774"/>
    <w:rsid w:val="00A06967"/>
    <w:rsid w:val="00A171C6"/>
    <w:rsid w:val="00A2160A"/>
    <w:rsid w:val="00A30995"/>
    <w:rsid w:val="00A321AB"/>
    <w:rsid w:val="00A34630"/>
    <w:rsid w:val="00A464C6"/>
    <w:rsid w:val="00A6036B"/>
    <w:rsid w:val="00A63C6F"/>
    <w:rsid w:val="00A7618A"/>
    <w:rsid w:val="00A77A51"/>
    <w:rsid w:val="00A84AEF"/>
    <w:rsid w:val="00A86C67"/>
    <w:rsid w:val="00A9433E"/>
    <w:rsid w:val="00AA19D7"/>
    <w:rsid w:val="00AA6331"/>
    <w:rsid w:val="00AB36CC"/>
    <w:rsid w:val="00AD5572"/>
    <w:rsid w:val="00AE73A2"/>
    <w:rsid w:val="00AF1ADB"/>
    <w:rsid w:val="00AF20DD"/>
    <w:rsid w:val="00AF24E1"/>
    <w:rsid w:val="00AF5C2F"/>
    <w:rsid w:val="00AF64DE"/>
    <w:rsid w:val="00B34064"/>
    <w:rsid w:val="00B40FA0"/>
    <w:rsid w:val="00B4446B"/>
    <w:rsid w:val="00B47F14"/>
    <w:rsid w:val="00B50105"/>
    <w:rsid w:val="00B514D0"/>
    <w:rsid w:val="00B51870"/>
    <w:rsid w:val="00B64D85"/>
    <w:rsid w:val="00B721E6"/>
    <w:rsid w:val="00B728E7"/>
    <w:rsid w:val="00B83D18"/>
    <w:rsid w:val="00B84131"/>
    <w:rsid w:val="00B95F8A"/>
    <w:rsid w:val="00BA53EA"/>
    <w:rsid w:val="00BB24D9"/>
    <w:rsid w:val="00BB315F"/>
    <w:rsid w:val="00BB35D4"/>
    <w:rsid w:val="00BC06FE"/>
    <w:rsid w:val="00BD00B6"/>
    <w:rsid w:val="00BD21E3"/>
    <w:rsid w:val="00BE418E"/>
    <w:rsid w:val="00BF23DA"/>
    <w:rsid w:val="00BF3451"/>
    <w:rsid w:val="00BF6EF2"/>
    <w:rsid w:val="00C03788"/>
    <w:rsid w:val="00C04A12"/>
    <w:rsid w:val="00C10526"/>
    <w:rsid w:val="00C20427"/>
    <w:rsid w:val="00C30216"/>
    <w:rsid w:val="00C32484"/>
    <w:rsid w:val="00C344D4"/>
    <w:rsid w:val="00C36D49"/>
    <w:rsid w:val="00C404B6"/>
    <w:rsid w:val="00C407A5"/>
    <w:rsid w:val="00C40E36"/>
    <w:rsid w:val="00C449FE"/>
    <w:rsid w:val="00C51167"/>
    <w:rsid w:val="00C5181C"/>
    <w:rsid w:val="00C56E33"/>
    <w:rsid w:val="00C573DB"/>
    <w:rsid w:val="00C6234A"/>
    <w:rsid w:val="00C6308E"/>
    <w:rsid w:val="00C65E4C"/>
    <w:rsid w:val="00C70E4F"/>
    <w:rsid w:val="00C7225A"/>
    <w:rsid w:val="00C722BC"/>
    <w:rsid w:val="00C736D0"/>
    <w:rsid w:val="00C7733C"/>
    <w:rsid w:val="00C83BD3"/>
    <w:rsid w:val="00C87FDC"/>
    <w:rsid w:val="00C96D6D"/>
    <w:rsid w:val="00CA0226"/>
    <w:rsid w:val="00CA0819"/>
    <w:rsid w:val="00CA46C1"/>
    <w:rsid w:val="00CB1DD8"/>
    <w:rsid w:val="00CB67A5"/>
    <w:rsid w:val="00CC2E92"/>
    <w:rsid w:val="00CC4229"/>
    <w:rsid w:val="00CD0AB4"/>
    <w:rsid w:val="00CD46EF"/>
    <w:rsid w:val="00CE6F28"/>
    <w:rsid w:val="00CF1F1A"/>
    <w:rsid w:val="00D010AD"/>
    <w:rsid w:val="00D03F0F"/>
    <w:rsid w:val="00D04EE4"/>
    <w:rsid w:val="00D05496"/>
    <w:rsid w:val="00D16F2D"/>
    <w:rsid w:val="00D227F6"/>
    <w:rsid w:val="00D27B52"/>
    <w:rsid w:val="00D332E6"/>
    <w:rsid w:val="00D4016E"/>
    <w:rsid w:val="00D63B91"/>
    <w:rsid w:val="00D67243"/>
    <w:rsid w:val="00D72B7D"/>
    <w:rsid w:val="00D77BE7"/>
    <w:rsid w:val="00D8256E"/>
    <w:rsid w:val="00D84F7E"/>
    <w:rsid w:val="00D86B83"/>
    <w:rsid w:val="00D87708"/>
    <w:rsid w:val="00DA0152"/>
    <w:rsid w:val="00DB06D5"/>
    <w:rsid w:val="00DB0F55"/>
    <w:rsid w:val="00DB7967"/>
    <w:rsid w:val="00DC157B"/>
    <w:rsid w:val="00DD53CA"/>
    <w:rsid w:val="00DD55CB"/>
    <w:rsid w:val="00DE1735"/>
    <w:rsid w:val="00DE1BB3"/>
    <w:rsid w:val="00E12547"/>
    <w:rsid w:val="00E23F38"/>
    <w:rsid w:val="00E24F2E"/>
    <w:rsid w:val="00E26761"/>
    <w:rsid w:val="00E35ADD"/>
    <w:rsid w:val="00E41909"/>
    <w:rsid w:val="00E44791"/>
    <w:rsid w:val="00E67DD8"/>
    <w:rsid w:val="00E715C1"/>
    <w:rsid w:val="00E740CD"/>
    <w:rsid w:val="00E758AD"/>
    <w:rsid w:val="00E82989"/>
    <w:rsid w:val="00E847F9"/>
    <w:rsid w:val="00E852BC"/>
    <w:rsid w:val="00E85332"/>
    <w:rsid w:val="00E93325"/>
    <w:rsid w:val="00E95651"/>
    <w:rsid w:val="00EB19C1"/>
    <w:rsid w:val="00EC5480"/>
    <w:rsid w:val="00ED2D26"/>
    <w:rsid w:val="00ED455B"/>
    <w:rsid w:val="00ED4BC5"/>
    <w:rsid w:val="00ED5CCF"/>
    <w:rsid w:val="00EE60D7"/>
    <w:rsid w:val="00EE6119"/>
    <w:rsid w:val="00EF1874"/>
    <w:rsid w:val="00EF2876"/>
    <w:rsid w:val="00EF3891"/>
    <w:rsid w:val="00EF4B20"/>
    <w:rsid w:val="00EF4EF7"/>
    <w:rsid w:val="00EF62AE"/>
    <w:rsid w:val="00F04078"/>
    <w:rsid w:val="00F10203"/>
    <w:rsid w:val="00F1071E"/>
    <w:rsid w:val="00F10F78"/>
    <w:rsid w:val="00F16010"/>
    <w:rsid w:val="00F2267D"/>
    <w:rsid w:val="00F25180"/>
    <w:rsid w:val="00F27DC7"/>
    <w:rsid w:val="00F357D5"/>
    <w:rsid w:val="00F369E0"/>
    <w:rsid w:val="00F50005"/>
    <w:rsid w:val="00F504B1"/>
    <w:rsid w:val="00F71F76"/>
    <w:rsid w:val="00F83E26"/>
    <w:rsid w:val="00F90125"/>
    <w:rsid w:val="00FA315E"/>
    <w:rsid w:val="00FA679C"/>
    <w:rsid w:val="00FC3299"/>
    <w:rsid w:val="00FC592D"/>
    <w:rsid w:val="00FC5D1B"/>
    <w:rsid w:val="00FD1B22"/>
    <w:rsid w:val="00FD5987"/>
    <w:rsid w:val="00FE230E"/>
    <w:rsid w:val="00FE64DE"/>
    <w:rsid w:val="00FE70D5"/>
    <w:rsid w:val="00FF2F1B"/>
    <w:rsid w:val="00FF6520"/>
    <w:rsid w:val="00FF7E08"/>
    <w:rsid w:val="012C8037"/>
    <w:rsid w:val="10D5FC72"/>
    <w:rsid w:val="11DC11C8"/>
    <w:rsid w:val="2019E11F"/>
    <w:rsid w:val="29225E09"/>
    <w:rsid w:val="2E1E68FB"/>
    <w:rsid w:val="31EC6182"/>
    <w:rsid w:val="35DE5E41"/>
    <w:rsid w:val="36AF2F46"/>
    <w:rsid w:val="3AD7A278"/>
    <w:rsid w:val="506597C9"/>
    <w:rsid w:val="5CE1E451"/>
    <w:rsid w:val="5ECFF16D"/>
    <w:rsid w:val="6406ECC9"/>
    <w:rsid w:val="6543AD12"/>
    <w:rsid w:val="65A5D640"/>
    <w:rsid w:val="661A2458"/>
    <w:rsid w:val="6654700F"/>
    <w:rsid w:val="6846D303"/>
    <w:rsid w:val="685E63C3"/>
    <w:rsid w:val="68D69D87"/>
    <w:rsid w:val="6C176BB9"/>
    <w:rsid w:val="6FF4941E"/>
    <w:rsid w:val="70056063"/>
    <w:rsid w:val="7B54FD75"/>
    <w:rsid w:val="7B7026A9"/>
    <w:rsid w:val="7F3372B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72"/>
  <w15:chartTrackingRefBased/>
  <w15:docId w15:val="{1A440F8B-589F-4F73-99FA-5BC67A42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3540"/>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0439D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1"/>
    <w:qFormat/>
    <w:rsid w:val="000439D3"/>
    <w:pPr>
      <w:keepNext/>
      <w:keepLines/>
      <w:spacing w:before="240" w:after="120"/>
      <w:outlineLvl w:val="2"/>
    </w:pPr>
    <w:rPr>
      <w:rFonts w:asciiTheme="majorHAnsi" w:hAnsiTheme="majorHAnsi" w:eastAsiaTheme="majorEastAsia" w:cstheme="majorBidi"/>
      <w:b/>
      <w:bCs/>
      <w:caps/>
      <w:color w:val="525252" w:themeColor="accent3" w:themeShade="80"/>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1"/>
    <w:rsid w:val="000439D3"/>
    <w:rPr>
      <w:rFonts w:asciiTheme="majorHAnsi" w:hAnsiTheme="majorHAnsi" w:eastAsiaTheme="majorEastAsia"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0439D3"/>
    <w:pPr>
      <w:jc w:val="right"/>
    </w:pPr>
    <w:rPr>
      <w:rFonts w:asciiTheme="majorHAnsi" w:hAnsiTheme="majorHAnsi" w:eastAsiaTheme="majorEastAsia" w:cstheme="majorBidi"/>
      <w:caps/>
      <w:color w:val="C45911" w:themeColor="accent2" w:themeShade="BF"/>
      <w:sz w:val="52"/>
      <w:szCs w:val="52"/>
    </w:rPr>
  </w:style>
  <w:style w:type="character" w:styleId="TtuloCar" w:customStyle="1">
    <w:name w:val="Título Car"/>
    <w:basedOn w:val="Fuentedeprrafopredeter"/>
    <w:link w:val="Ttulo"/>
    <w:uiPriority w:val="1"/>
    <w:rsid w:val="000439D3"/>
    <w:rPr>
      <w:rFonts w:asciiTheme="majorHAnsi" w:hAnsiTheme="majorHAnsi" w:eastAsiaTheme="majorEastAsia"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0439D3"/>
    <w:pPr>
      <w:jc w:val="right"/>
    </w:pPr>
    <w:rPr>
      <w:rFonts w:asciiTheme="majorHAnsi" w:hAnsiTheme="majorHAnsi" w:eastAsiaTheme="majorEastAsia" w:cstheme="majorBidi"/>
      <w:caps/>
      <w:sz w:val="28"/>
      <w:szCs w:val="28"/>
    </w:rPr>
  </w:style>
  <w:style w:type="character" w:styleId="SubttuloCar" w:customStyle="1">
    <w:name w:val="Subtítulo Car"/>
    <w:basedOn w:val="Fuentedeprrafopredeter"/>
    <w:link w:val="Subttulo"/>
    <w:uiPriority w:val="1"/>
    <w:rsid w:val="000439D3"/>
    <w:rPr>
      <w:rFonts w:asciiTheme="majorHAnsi" w:hAnsiTheme="majorHAnsi" w:eastAsiaTheme="majorEastAsia" w:cstheme="majorBidi"/>
      <w:caps/>
      <w:kern w:val="22"/>
      <w:sz w:val="28"/>
      <w:szCs w:val="28"/>
      <w:lang w:eastAsia="ja-JP"/>
      <w14:ligatures w14:val="standard"/>
    </w:rPr>
  </w:style>
  <w:style w:type="character" w:styleId="Ttulo1Car" w:customStyle="1">
    <w:name w:val="Título 1 Car"/>
    <w:basedOn w:val="Fuentedeprrafopredeter"/>
    <w:link w:val="Ttulo1"/>
    <w:uiPriority w:val="9"/>
    <w:rsid w:val="000439D3"/>
    <w:rPr>
      <w:rFonts w:asciiTheme="majorHAnsi" w:hAnsiTheme="majorHAnsi" w:eastAsiaTheme="majorEastAsia"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0439D3"/>
    <w:pPr>
      <w:pageBreakBefore/>
      <w:spacing w:before="120" w:after="40"/>
      <w:outlineLvl w:val="9"/>
    </w:pPr>
    <w:rPr>
      <w:caps/>
      <w:color w:val="1F3864" w:themeColor="accent1" w:themeShade="80"/>
      <w:sz w:val="28"/>
      <w:szCs w:val="28"/>
    </w:rPr>
  </w:style>
  <w:style w:type="paragraph" w:styleId="Logotipo" w:customStyle="1">
    <w:name w:val="Logotipo"/>
    <w:basedOn w:val="Normal"/>
    <w:next w:val="Normal"/>
    <w:uiPriority w:val="1"/>
    <w:qFormat/>
    <w:rsid w:val="000439D3"/>
    <w:pPr>
      <w:spacing w:before="4700" w:after="1440"/>
      <w:jc w:val="right"/>
    </w:pPr>
    <w:rPr>
      <w:color w:val="323E4F" w:themeColor="text2" w:themeShade="BF"/>
      <w:sz w:val="52"/>
      <w:szCs w:val="52"/>
    </w:rPr>
  </w:style>
  <w:style w:type="character" w:styleId="Hipervnculo">
    <w:name w:val="Hyperlink"/>
    <w:basedOn w:val="Fuentedeprrafopredeter"/>
    <w:uiPriority w:val="99"/>
    <w:unhideWhenUsed/>
    <w:rsid w:val="000439D3"/>
    <w:rPr>
      <w:color w:val="806000" w:themeColor="accent4" w:themeShade="80"/>
      <w:u w:val="single"/>
    </w:rPr>
  </w:style>
  <w:style w:type="paragraph" w:styleId="TDC3">
    <w:name w:val="toc 3"/>
    <w:basedOn w:val="Normal"/>
    <w:next w:val="Normal"/>
    <w:autoRedefine/>
    <w:uiPriority w:val="39"/>
    <w:unhideWhenUsed/>
    <w:rsid w:val="000439D3"/>
    <w:pPr>
      <w:spacing w:after="100"/>
      <w:ind w:left="440"/>
    </w:pPr>
  </w:style>
  <w:style w:type="table" w:styleId="Tablaconcuadrcula">
    <w:name w:val="Table Grid"/>
    <w:basedOn w:val="Tablanormal"/>
    <w:uiPriority w:val="39"/>
    <w:rsid w:val="007633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bject-ref" w:customStyle="1">
    <w:name w:val="object-ref"/>
    <w:basedOn w:val="Fuentedeprrafopredeter"/>
    <w:rsid w:val="00F10203"/>
  </w:style>
  <w:style w:type="paragraph" w:styleId="Descripcin">
    <w:name w:val="caption"/>
    <w:basedOn w:val="Normal"/>
    <w:next w:val="Normal"/>
    <w:uiPriority w:val="35"/>
    <w:unhideWhenUsed/>
    <w:qFormat/>
    <w:rsid w:val="00944F8F"/>
    <w:pPr>
      <w:spacing w:before="0" w:after="200"/>
    </w:pPr>
    <w:rPr>
      <w:i/>
      <w:iCs/>
      <w:color w:val="44546A" w:themeColor="text2"/>
      <w:sz w:val="18"/>
      <w:szCs w:val="18"/>
    </w:rPr>
  </w:style>
  <w:style w:type="paragraph" w:styleId="Encabezado">
    <w:name w:val="header"/>
    <w:basedOn w:val="Normal"/>
    <w:link w:val="EncabezadoCar"/>
    <w:uiPriority w:val="99"/>
    <w:unhideWhenUsed/>
    <w:rsid w:val="00CF1F1A"/>
    <w:pPr>
      <w:tabs>
        <w:tab w:val="center" w:pos="4252"/>
        <w:tab w:val="right" w:pos="8504"/>
      </w:tabs>
      <w:spacing w:before="0"/>
    </w:pPr>
  </w:style>
  <w:style w:type="character" w:styleId="EncabezadoCar" w:customStyle="1">
    <w:name w:val="Encabezado Car"/>
    <w:basedOn w:val="Fuentedeprrafopredeter"/>
    <w:link w:val="Encabezado"/>
    <w:uiPriority w:val="99"/>
    <w:rsid w:val="00CF1F1A"/>
    <w:rPr>
      <w:rFonts w:eastAsiaTheme="minorEastAsia"/>
      <w:kern w:val="22"/>
      <w:lang w:eastAsia="ja-JP"/>
      <w14:ligatures w14:val="standard"/>
    </w:rPr>
  </w:style>
  <w:style w:type="paragraph" w:styleId="Piedepgina">
    <w:name w:val="footer"/>
    <w:basedOn w:val="Normal"/>
    <w:link w:val="PiedepginaCar"/>
    <w:uiPriority w:val="99"/>
    <w:unhideWhenUsed/>
    <w:rsid w:val="00CF1F1A"/>
    <w:pPr>
      <w:tabs>
        <w:tab w:val="center" w:pos="4252"/>
        <w:tab w:val="right" w:pos="8504"/>
      </w:tabs>
      <w:spacing w:before="0"/>
    </w:pPr>
  </w:style>
  <w:style w:type="character" w:styleId="PiedepginaCar" w:customStyle="1">
    <w:name w:val="Pie de página Car"/>
    <w:basedOn w:val="Fuentedeprrafopredeter"/>
    <w:link w:val="Piedepgina"/>
    <w:uiPriority w:val="99"/>
    <w:rsid w:val="00CF1F1A"/>
    <w:rPr>
      <w:rFonts w:eastAsiaTheme="minorEastAsia"/>
      <w:kern w:val="22"/>
      <w:lang w:eastAsia="ja-JP"/>
      <w14:ligatures w14:val="standard"/>
    </w:rPr>
  </w:style>
  <w:style w:type="paragraph" w:styleId="Prrafodelista">
    <w:name w:val="List Paragraph"/>
    <w:basedOn w:val="Normal"/>
    <w:uiPriority w:val="34"/>
    <w:qFormat/>
    <w:rsid w:val="00332B71"/>
    <w:pPr>
      <w:spacing w:before="0" w:after="160" w:line="259" w:lineRule="auto"/>
      <w:ind w:left="720" w:right="0"/>
      <w:contextualSpacing/>
    </w:pPr>
    <w:rPr>
      <w:rFonts w:eastAsiaTheme="minorHAnsi"/>
      <w:kern w:val="0"/>
      <w:lang w:eastAsia="en-US"/>
      <w14:ligatures w14:val="none"/>
    </w:rPr>
  </w:style>
  <w:style w:type="paragraph" w:styleId="TDC2">
    <w:name w:val="toc 2"/>
    <w:basedOn w:val="Normal"/>
    <w:next w:val="Normal"/>
    <w:autoRedefine/>
    <w:uiPriority w:val="39"/>
    <w:unhideWhenUsed/>
    <w:rsid w:val="005F1D06"/>
    <w:pPr>
      <w:spacing w:before="0" w:after="100" w:line="259" w:lineRule="auto"/>
      <w:ind w:left="220" w:right="0"/>
    </w:pPr>
    <w:rPr>
      <w:rFonts w:cs="Times New Roman"/>
      <w:kern w:val="0"/>
      <w:lang w:eastAsia="es-ES"/>
      <w14:ligatures w14:val="none"/>
    </w:rPr>
  </w:style>
  <w:style w:type="paragraph" w:styleId="TDC1">
    <w:name w:val="toc 1"/>
    <w:basedOn w:val="Normal"/>
    <w:next w:val="Normal"/>
    <w:autoRedefine/>
    <w:uiPriority w:val="39"/>
    <w:unhideWhenUsed/>
    <w:rsid w:val="005F1D06"/>
    <w:pPr>
      <w:spacing w:before="0" w:after="100" w:line="259" w:lineRule="auto"/>
      <w:ind w:left="0" w:right="0"/>
    </w:pPr>
    <w:rPr>
      <w:rFonts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6898">
      <w:bodyDiv w:val="1"/>
      <w:marLeft w:val="0"/>
      <w:marRight w:val="0"/>
      <w:marTop w:val="0"/>
      <w:marBottom w:val="0"/>
      <w:divBdr>
        <w:top w:val="none" w:sz="0" w:space="0" w:color="auto"/>
        <w:left w:val="none" w:sz="0" w:space="0" w:color="auto"/>
        <w:bottom w:val="none" w:sz="0" w:space="0" w:color="auto"/>
        <w:right w:val="none" w:sz="0" w:space="0" w:color="auto"/>
      </w:divBdr>
    </w:div>
    <w:div w:id="1052265776">
      <w:bodyDiv w:val="1"/>
      <w:marLeft w:val="0"/>
      <w:marRight w:val="0"/>
      <w:marTop w:val="0"/>
      <w:marBottom w:val="0"/>
      <w:divBdr>
        <w:top w:val="none" w:sz="0" w:space="0" w:color="auto"/>
        <w:left w:val="none" w:sz="0" w:space="0" w:color="auto"/>
        <w:bottom w:val="none" w:sz="0" w:space="0" w:color="auto"/>
        <w:right w:val="none" w:sz="0" w:space="0" w:color="auto"/>
      </w:divBdr>
    </w:div>
    <w:div w:id="1233470893">
      <w:bodyDiv w:val="1"/>
      <w:marLeft w:val="0"/>
      <w:marRight w:val="0"/>
      <w:marTop w:val="0"/>
      <w:marBottom w:val="0"/>
      <w:divBdr>
        <w:top w:val="none" w:sz="0" w:space="0" w:color="auto"/>
        <w:left w:val="none" w:sz="0" w:space="0" w:color="auto"/>
        <w:bottom w:val="none" w:sz="0" w:space="0" w:color="auto"/>
        <w:right w:val="none" w:sz="0" w:space="0" w:color="auto"/>
      </w:divBdr>
    </w:div>
    <w:div w:id="15936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tyles" Target="styles.xml" Id="rId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glossaryDocument" Target="glossary/document.xml" Id="rId24" /><Relationship Type="http://schemas.openxmlformats.org/officeDocument/2006/relationships/customXml" Target="../customXml/item5.xml" Id="rId5" /><Relationship Type="http://schemas.openxmlformats.org/officeDocument/2006/relationships/fontTable" Target="fontTable.xml" Id="rId23"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22" /><Relationship Type="http://schemas.openxmlformats.org/officeDocument/2006/relationships/image" Target="/media/imagea.png" Id="Rf1066a34a26144d4" /><Relationship Type="http://schemas.openxmlformats.org/officeDocument/2006/relationships/image" Target="/media/imageb.png" Id="Rd2c3d138c039451c" /><Relationship Type="http://schemas.openxmlformats.org/officeDocument/2006/relationships/image" Target="/media/imagec.png" Id="Ra2715ef512814580" /><Relationship Type="http://schemas.openxmlformats.org/officeDocument/2006/relationships/image" Target="/media/imaged.png" Id="Rfafa83926f434030" /><Relationship Type="http://schemas.openxmlformats.org/officeDocument/2006/relationships/image" Target="/media/imagee.png" Id="Rf477337e817b4c70" /><Relationship Type="http://schemas.openxmlformats.org/officeDocument/2006/relationships/image" Target="/media/imagef.png" Id="R4c808c2306604202" /><Relationship Type="http://schemas.openxmlformats.org/officeDocument/2006/relationships/image" Target="/media/image10.png" Id="Ra97822f86a7d4fce" /><Relationship Type="http://schemas.openxmlformats.org/officeDocument/2006/relationships/image" Target="/media/image11.png" Id="R38fd6e5c278d4a3d" /><Relationship Type="http://schemas.openxmlformats.org/officeDocument/2006/relationships/image" Target="/media/image12.png" Id="Rb292296e438f43d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E8897B44E4DDD84707594E10CDFB0"/>
        <w:category>
          <w:name w:val="General"/>
          <w:gallery w:val="placeholder"/>
        </w:category>
        <w:types>
          <w:type w:val="bbPlcHdr"/>
        </w:types>
        <w:behaviors>
          <w:behavior w:val="content"/>
        </w:behaviors>
        <w:guid w:val="{5108292B-169C-4DBD-800D-9C35C3ADDEEF}"/>
      </w:docPartPr>
      <w:docPartBody>
        <w:p w:rsidR="000C6658" w:rsidRDefault="006B2C01" w:rsidP="006B2C01">
          <w:r w:rsidRPr="00116B65">
            <w:rPr>
              <w:lang w:bidi="es-ES"/>
            </w:rPr>
            <w:t>Fecha</w:t>
          </w:r>
        </w:p>
      </w:docPartBody>
    </w:docPart>
    <w:docPart>
      <w:docPartPr>
        <w:name w:val="68FCABA118274175A293A9953ED89E10"/>
        <w:category>
          <w:name w:val="General"/>
          <w:gallery w:val="placeholder"/>
        </w:category>
        <w:types>
          <w:type w:val="bbPlcHdr"/>
        </w:types>
        <w:behaviors>
          <w:behavior w:val="content"/>
        </w:behaviors>
        <w:guid w:val="{B02D7CBC-C3E4-4901-BD41-AC4FDBE32DF2}"/>
      </w:docPartPr>
      <w:docPartBody>
        <w:p w:rsidR="000C6658" w:rsidRDefault="006B2C01" w:rsidP="006B2C01">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01"/>
    <w:rsid w:val="000C6658"/>
    <w:rsid w:val="00186953"/>
    <w:rsid w:val="001F78BB"/>
    <w:rsid w:val="002E24FA"/>
    <w:rsid w:val="00375351"/>
    <w:rsid w:val="003C5C53"/>
    <w:rsid w:val="004820CF"/>
    <w:rsid w:val="00604EA0"/>
    <w:rsid w:val="006B2C01"/>
    <w:rsid w:val="00854CEA"/>
    <w:rsid w:val="00990C19"/>
    <w:rsid w:val="00A95D92"/>
    <w:rsid w:val="00B228B8"/>
    <w:rsid w:val="00E90EE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6EE3AAAD9BA3F4BAC66461680011B22" ma:contentTypeVersion="10" ma:contentTypeDescription="Crear nuevo documento." ma:contentTypeScope="" ma:versionID="fcc1a86807751e52fb94df64af788097">
  <xsd:schema xmlns:xsd="http://www.w3.org/2001/XMLSchema" xmlns:xs="http://www.w3.org/2001/XMLSchema" xmlns:p="http://schemas.microsoft.com/office/2006/metadata/properties" xmlns:ns3="c4ed5e91-eada-46d4-8ccd-7c8a52573187" xmlns:ns4="d0c40774-f415-4e53-a883-01f03957d0e2" targetNamespace="http://schemas.microsoft.com/office/2006/metadata/properties" ma:root="true" ma:fieldsID="72cf1c039f204b4d6fbf718d367f95b9" ns3:_="" ns4:_="">
    <xsd:import namespace="c4ed5e91-eada-46d4-8ccd-7c8a52573187"/>
    <xsd:import namespace="d0c40774-f415-4e53-a883-01f03957d0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d5e91-eada-46d4-8ccd-7c8a52573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c40774-f415-4e53-a883-01f03957d0e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3C891-75D6-4632-8D66-2E81AABD2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d5e91-eada-46d4-8ccd-7c8a52573187"/>
    <ds:schemaRef ds:uri="d0c40774-f415-4e53-a883-01f03957d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6B6C3-68A0-4AF6-9077-8AC5FE005EE0}">
  <ds:schemaRefs>
    <ds:schemaRef ds:uri="http://schemas.openxmlformats.org/officeDocument/2006/bibliography"/>
  </ds:schemaRefs>
</ds:datastoreItem>
</file>

<file path=customXml/itemProps4.xml><?xml version="1.0" encoding="utf-8"?>
<ds:datastoreItem xmlns:ds="http://schemas.openxmlformats.org/officeDocument/2006/customXml" ds:itemID="{29868484-B677-465D-90A2-1E08DFF4C009}">
  <ds:schemaRefs>
    <ds:schemaRef ds:uri="http://www.w3.org/XML/1998/namespace"/>
    <ds:schemaRef ds:uri="http://purl.org/dc/elements/1.1/"/>
    <ds:schemaRef ds:uri="http://schemas.microsoft.com/office/2006/documentManagement/types"/>
    <ds:schemaRef ds:uri="d0c40774-f415-4e53-a883-01f03957d0e2"/>
    <ds:schemaRef ds:uri="c4ed5e91-eada-46d4-8ccd-7c8a52573187"/>
    <ds:schemaRef ds:uri="http://schemas.openxmlformats.org/package/2006/metadata/core-properties"/>
    <ds:schemaRef ds:uri="http://schemas.microsoft.com/office/infopath/2007/PartnerControls"/>
    <ds:schemaRef ds:uri="http://schemas.microsoft.com/office/2006/metadata/properties"/>
    <ds:schemaRef ds:uri="http://purl.org/dc/dcmitype/"/>
    <ds:schemaRef ds:uri="http://purl.org/dc/terms/"/>
  </ds:schemaRefs>
</ds:datastoreItem>
</file>

<file path=customXml/itemProps5.xml><?xml version="1.0" encoding="utf-8"?>
<ds:datastoreItem xmlns:ds="http://schemas.openxmlformats.org/officeDocument/2006/customXml" ds:itemID="{DF914746-BA37-48CE-B550-8564D7F1D70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PRODUCT OWNER: CARLOS MÜLLER CEJÁS</dc:subject>
  <dc:creator>Carmen María Muñoz Pérez</dc:creator>
  <keywords/>
  <dc:description/>
  <lastModifiedBy>Usuario invitado</lastModifiedBy>
  <revision>3</revision>
  <dcterms:created xsi:type="dcterms:W3CDTF">2021-05-19T22:41:00.0000000Z</dcterms:created>
  <dcterms:modified xsi:type="dcterms:W3CDTF">2021-05-23T18:59:42.9892645Z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0x01010066EE3AAAD9BA3F4BAC66461680011B22</vt:lpwstr>
  </property>
</Properties>
</file>