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fe4249caa2917559375df1d7d54ed8bf38a343b"/>
    <w:p>
      <w:pPr>
        <w:pStyle w:val="Heading1"/>
      </w:pPr>
      <w:r>
        <w:t xml:space="preserve">Supervised Machine Learning and Data Mining Project</w:t>
      </w:r>
    </w:p>
    <w:bookmarkStart w:id="20" w:name="project-overview"/>
    <w:p>
      <w:pPr>
        <w:pStyle w:val="Heading2"/>
      </w:pPr>
      <w:r>
        <w:t xml:space="preserve">Project Overview</w:t>
      </w:r>
    </w:p>
    <w:p>
      <w:pPr>
        <w:pStyle w:val="FirstParagraph"/>
      </w:pPr>
      <w:r>
        <w:t xml:space="preserve">This project demonstrates an end-to-end supervised machine-learning workflow covering both classification and regression problems. The objective was to prepare real-world datasets, train multiple predictive models, compare their performance, and identify areas where the models could be improved.</w:t>
      </w:r>
    </w:p>
    <w:p>
      <w:pPr>
        <w:pStyle w:val="BodyText"/>
      </w:pPr>
      <w:r>
        <w:t xml:space="preserve">The work was completed using Python and common data-science libraries, including pandas, NumPy, scikit-learn, Matplotlib, Seaborn, and neural-network tools.</w:t>
      </w:r>
    </w:p>
    <w:bookmarkEnd w:id="20"/>
    <w:bookmarkStart w:id="21" w:name="business-and-analytical-context"/>
    <w:p>
      <w:pPr>
        <w:pStyle w:val="Heading2"/>
      </w:pPr>
      <w:r>
        <w:t xml:space="preserve">Business and Analytical Context</w:t>
      </w:r>
    </w:p>
    <w:p>
      <w:pPr>
        <w:pStyle w:val="FirstParagraph"/>
      </w:pPr>
      <w:r>
        <w:t xml:space="preserve">The project focuses on two common data-science tasks:</w:t>
      </w:r>
    </w:p>
    <w:p>
      <w:pPr>
        <w:pStyle w:val="Compact"/>
        <w:numPr>
          <w:ilvl w:val="0"/>
          <w:numId w:val="1001"/>
        </w:numPr>
      </w:pPr>
      <w:r>
        <w:t xml:space="preserve">Classification: predicting a categorical outcome from a collection of input variables.</w:t>
      </w:r>
    </w:p>
    <w:p>
      <w:pPr>
        <w:pStyle w:val="Compact"/>
        <w:numPr>
          <w:ilvl w:val="0"/>
          <w:numId w:val="1001"/>
        </w:numPr>
      </w:pPr>
      <w:r>
        <w:t xml:space="preserve">Regression: predicting a continuous numerical value from multiple features.</w:t>
      </w:r>
    </w:p>
    <w:p>
      <w:pPr>
        <w:pStyle w:val="FirstParagraph"/>
      </w:pPr>
      <w:r>
        <w:t xml:space="preserve">These techniques are applicable to areas such as credit-risk analysis, customer behavior prediction, fraud detection, demand forecasting, financial analysis, and operational decision-making.</w:t>
      </w:r>
    </w:p>
    <w:bookmarkEnd w:id="21"/>
    <w:bookmarkStart w:id="28" w:name="classification-analysis"/>
    <w:p>
      <w:pPr>
        <w:pStyle w:val="Heading2"/>
      </w:pPr>
      <w:r>
        <w:t xml:space="preserve">Classification Analysis</w:t>
      </w:r>
    </w:p>
    <w:bookmarkStart w:id="22" w:name="objective"/>
    <w:p>
      <w:pPr>
        <w:pStyle w:val="Heading3"/>
      </w:pPr>
      <w:r>
        <w:t xml:space="preserve">Objective</w:t>
      </w:r>
    </w:p>
    <w:p>
      <w:pPr>
        <w:pStyle w:val="FirstParagraph"/>
      </w:pPr>
      <w:r>
        <w:t xml:space="preserve">The classification task aimed to train and evaluate models capable of assigning observations to one of two classes.</w:t>
      </w:r>
    </w:p>
    <w:bookmarkEnd w:id="22"/>
    <w:bookmarkStart w:id="23" w:name="models-evaluated"/>
    <w:p>
      <w:pPr>
        <w:pStyle w:val="Heading3"/>
      </w:pPr>
      <w:r>
        <w:t xml:space="preserve">Models Evaluated</w:t>
      </w:r>
    </w:p>
    <w:p>
      <w:pPr>
        <w:pStyle w:val="Compact"/>
        <w:numPr>
          <w:ilvl w:val="0"/>
          <w:numId w:val="1002"/>
        </w:numPr>
      </w:pPr>
      <w:r>
        <w:t xml:space="preserve">Decision Tree Classifier</w:t>
      </w:r>
    </w:p>
    <w:p>
      <w:pPr>
        <w:pStyle w:val="Compact"/>
        <w:numPr>
          <w:ilvl w:val="0"/>
          <w:numId w:val="1002"/>
        </w:numPr>
      </w:pPr>
      <w:r>
        <w:t xml:space="preserve">K-Nearest Neighbors</w:t>
      </w:r>
    </w:p>
    <w:p>
      <w:pPr>
        <w:pStyle w:val="Compact"/>
        <w:numPr>
          <w:ilvl w:val="0"/>
          <w:numId w:val="1002"/>
        </w:numPr>
      </w:pPr>
      <w:r>
        <w:t xml:space="preserve">Logistic Regression</w:t>
      </w:r>
    </w:p>
    <w:p>
      <w:pPr>
        <w:pStyle w:val="Compact"/>
        <w:numPr>
          <w:ilvl w:val="0"/>
          <w:numId w:val="1002"/>
        </w:numPr>
      </w:pPr>
      <w:r>
        <w:t xml:space="preserve">Neural Network Classifier</w:t>
      </w:r>
    </w:p>
    <w:bookmarkEnd w:id="23"/>
    <w:bookmarkStart w:id="24" w:name="data-preparation"/>
    <w:p>
      <w:pPr>
        <w:pStyle w:val="Heading3"/>
      </w:pPr>
      <w:r>
        <w:t xml:space="preserve">Data Preparation</w:t>
      </w:r>
    </w:p>
    <w:p>
      <w:pPr>
        <w:pStyle w:val="FirstParagraph"/>
      </w:pPr>
      <w:r>
        <w:t xml:space="preserve">The classification workflow included:</w:t>
      </w:r>
    </w:p>
    <w:p>
      <w:pPr>
        <w:pStyle w:val="Compact"/>
        <w:numPr>
          <w:ilvl w:val="0"/>
          <w:numId w:val="1003"/>
        </w:numPr>
      </w:pPr>
      <w:r>
        <w:t xml:space="preserve">Loading and inspecting the dataset</w:t>
      </w:r>
    </w:p>
    <w:p>
      <w:pPr>
        <w:pStyle w:val="Compact"/>
        <w:numPr>
          <w:ilvl w:val="0"/>
          <w:numId w:val="1003"/>
        </w:numPr>
      </w:pPr>
      <w:r>
        <w:t xml:space="preserve">Separating independent features from the target variable</w:t>
      </w:r>
    </w:p>
    <w:p>
      <w:pPr>
        <w:pStyle w:val="Compact"/>
        <w:numPr>
          <w:ilvl w:val="0"/>
          <w:numId w:val="1003"/>
        </w:numPr>
      </w:pPr>
      <w:r>
        <w:t xml:space="preserve">Checking for missing values</w:t>
      </w:r>
    </w:p>
    <w:p>
      <w:pPr>
        <w:pStyle w:val="Compact"/>
        <w:numPr>
          <w:ilvl w:val="0"/>
          <w:numId w:val="1003"/>
        </w:numPr>
      </w:pPr>
      <w:r>
        <w:t xml:space="preserve">Imputing missing numerical values</w:t>
      </w:r>
    </w:p>
    <w:p>
      <w:pPr>
        <w:pStyle w:val="Compact"/>
        <w:numPr>
          <w:ilvl w:val="0"/>
          <w:numId w:val="1003"/>
        </w:numPr>
      </w:pPr>
      <w:r>
        <w:t xml:space="preserve">Scaling features using MinMaxScaler</w:t>
      </w:r>
    </w:p>
    <w:p>
      <w:pPr>
        <w:pStyle w:val="Compact"/>
        <w:numPr>
          <w:ilvl w:val="0"/>
          <w:numId w:val="1003"/>
        </w:numPr>
      </w:pPr>
      <w:r>
        <w:t xml:space="preserve">Splitting the dataset into training and testing sets</w:t>
      </w:r>
    </w:p>
    <w:p>
      <w:pPr>
        <w:pStyle w:val="Compact"/>
        <w:numPr>
          <w:ilvl w:val="0"/>
          <w:numId w:val="1003"/>
        </w:numPr>
      </w:pPr>
      <w:r>
        <w:t xml:space="preserve">Training and evaluating multiple model versions</w:t>
      </w:r>
    </w:p>
    <w:p>
      <w:pPr>
        <w:pStyle w:val="FirstParagraph"/>
      </w:pPr>
      <w:r>
        <w:t xml:space="preserve">Feature scaling was especially important for K-Nearest Neighbors because its predictions depend on distances between data points.</w:t>
      </w:r>
    </w:p>
    <w:bookmarkEnd w:id="24"/>
    <w:bookmarkStart w:id="25" w:name="model-evaluation"/>
    <w:p>
      <w:pPr>
        <w:pStyle w:val="Heading3"/>
      </w:pPr>
      <w:r>
        <w:t xml:space="preserve">Model Evaluation</w:t>
      </w:r>
    </w:p>
    <w:p>
      <w:pPr>
        <w:pStyle w:val="FirstParagraph"/>
      </w:pPr>
      <w:r>
        <w:t xml:space="preserve">The models were evaluated using:</w:t>
      </w:r>
    </w:p>
    <w:p>
      <w:pPr>
        <w:pStyle w:val="Compact"/>
        <w:numPr>
          <w:ilvl w:val="0"/>
          <w:numId w:val="1004"/>
        </w:numPr>
      </w:pPr>
      <w:r>
        <w:t xml:space="preserve">Accuracy</w:t>
      </w:r>
    </w:p>
    <w:p>
      <w:pPr>
        <w:pStyle w:val="Compact"/>
        <w:numPr>
          <w:ilvl w:val="0"/>
          <w:numId w:val="1004"/>
        </w:numPr>
      </w:pPr>
      <w:r>
        <w:t xml:space="preserve">Precision</w:t>
      </w:r>
    </w:p>
    <w:p>
      <w:pPr>
        <w:pStyle w:val="Compact"/>
        <w:numPr>
          <w:ilvl w:val="0"/>
          <w:numId w:val="1004"/>
        </w:numPr>
      </w:pPr>
      <w:r>
        <w:t xml:space="preserve">Recall</w:t>
      </w:r>
    </w:p>
    <w:p>
      <w:pPr>
        <w:pStyle w:val="Compact"/>
        <w:numPr>
          <w:ilvl w:val="0"/>
          <w:numId w:val="1004"/>
        </w:numPr>
      </w:pPr>
      <w:r>
        <w:t xml:space="preserve">F1-score</w:t>
      </w:r>
    </w:p>
    <w:p>
      <w:pPr>
        <w:pStyle w:val="Compact"/>
        <w:numPr>
          <w:ilvl w:val="0"/>
          <w:numId w:val="1004"/>
        </w:numPr>
      </w:pPr>
      <w:r>
        <w:t xml:space="preserve">Confusion matrix</w:t>
      </w:r>
    </w:p>
    <w:p>
      <w:pPr>
        <w:pStyle w:val="FirstParagraph"/>
      </w:pPr>
      <w:r>
        <w:t xml:space="preserve">Several model versions achieved high overall accuracy, with results close to 97% in some experiments. However, the analysis showed that overall accuracy alone did not provide a complete picture of model quality.</w:t>
      </w:r>
    </w:p>
    <w:p>
      <w:pPr>
        <w:pStyle w:val="BodyText"/>
      </w:pPr>
      <w:r>
        <w:t xml:space="preserve">Some models predicted the majority class effectively but had considerably weaker recall and F1-scores for the minority class. This suggested that the dataset may have contained an imbalanced target distribution.</w:t>
      </w:r>
    </w:p>
    <w:bookmarkEnd w:id="25"/>
    <w:bookmarkStart w:id="26" w:name="key-analytical-insight"/>
    <w:p>
      <w:pPr>
        <w:pStyle w:val="Heading3"/>
      </w:pPr>
      <w:r>
        <w:t xml:space="preserve">Key Analytical Insight</w:t>
      </w:r>
    </w:p>
    <w:p>
      <w:pPr>
        <w:pStyle w:val="FirstParagraph"/>
      </w:pPr>
      <w:r>
        <w:t xml:space="preserve">A model can achieve high accuracy while still performing poorly on the class that is most important to the business.</w:t>
      </w:r>
    </w:p>
    <w:p>
      <w:pPr>
        <w:pStyle w:val="BodyText"/>
      </w:pPr>
      <w:r>
        <w:t xml:space="preserve">For example, in a credit-risk scenario, correctly identifying most low-risk customers would not compensate for failing to detect a significant proportion of high-risk customers. For this reason, recall, precision, class-specific F1-score, and confusion-matrix results were considered alongside accuracy.</w:t>
      </w:r>
    </w:p>
    <w:bookmarkEnd w:id="26"/>
    <w:bookmarkStart w:id="27" w:name="improvement-strategy"/>
    <w:p>
      <w:pPr>
        <w:pStyle w:val="Heading3"/>
      </w:pPr>
      <w:r>
        <w:t xml:space="preserve">Improvement Strategy</w:t>
      </w:r>
    </w:p>
    <w:p>
      <w:pPr>
        <w:pStyle w:val="FirstParagraph"/>
      </w:pPr>
      <w:r>
        <w:t xml:space="preserve">Potential improvements include:</w:t>
      </w:r>
    </w:p>
    <w:p>
      <w:pPr>
        <w:pStyle w:val="Compact"/>
        <w:numPr>
          <w:ilvl w:val="0"/>
          <w:numId w:val="1005"/>
        </w:numPr>
      </w:pPr>
      <w:r>
        <w:t xml:space="preserve">Examining the target-class distribution</w:t>
      </w:r>
    </w:p>
    <w:p>
      <w:pPr>
        <w:pStyle w:val="Compact"/>
        <w:numPr>
          <w:ilvl w:val="0"/>
          <w:numId w:val="1005"/>
        </w:numPr>
      </w:pPr>
      <w:r>
        <w:t xml:space="preserve">Applying stratified train/test splitting</w:t>
      </w:r>
    </w:p>
    <w:p>
      <w:pPr>
        <w:pStyle w:val="Compact"/>
        <w:numPr>
          <w:ilvl w:val="0"/>
          <w:numId w:val="1005"/>
        </w:numPr>
      </w:pPr>
      <w:r>
        <w:t xml:space="preserve">Using class weights</w:t>
      </w:r>
    </w:p>
    <w:p>
      <w:pPr>
        <w:pStyle w:val="Compact"/>
        <w:numPr>
          <w:ilvl w:val="0"/>
          <w:numId w:val="1005"/>
        </w:numPr>
      </w:pPr>
      <w:r>
        <w:t xml:space="preserve">Testing oversampling methods such as SMOTE</w:t>
      </w:r>
    </w:p>
    <w:p>
      <w:pPr>
        <w:pStyle w:val="Compact"/>
        <w:numPr>
          <w:ilvl w:val="0"/>
          <w:numId w:val="1005"/>
        </w:numPr>
      </w:pPr>
      <w:r>
        <w:t xml:space="preserve">Testing undersampling techniques</w:t>
      </w:r>
    </w:p>
    <w:p>
      <w:pPr>
        <w:pStyle w:val="Compact"/>
        <w:numPr>
          <w:ilvl w:val="0"/>
          <w:numId w:val="1005"/>
        </w:numPr>
      </w:pPr>
      <w:r>
        <w:t xml:space="preserve">Performing cross-validation</w:t>
      </w:r>
    </w:p>
    <w:p>
      <w:pPr>
        <w:pStyle w:val="Compact"/>
        <w:numPr>
          <w:ilvl w:val="0"/>
          <w:numId w:val="1005"/>
        </w:numPr>
      </w:pPr>
      <w:r>
        <w:t xml:space="preserve">Tuning KNN neighbor values and distance metrics</w:t>
      </w:r>
    </w:p>
    <w:p>
      <w:pPr>
        <w:pStyle w:val="Compact"/>
        <w:numPr>
          <w:ilvl w:val="0"/>
          <w:numId w:val="1005"/>
        </w:numPr>
      </w:pPr>
      <w:r>
        <w:t xml:space="preserve">Pruning and tuning decision trees</w:t>
      </w:r>
    </w:p>
    <w:p>
      <w:pPr>
        <w:pStyle w:val="Compact"/>
        <w:numPr>
          <w:ilvl w:val="0"/>
          <w:numId w:val="1005"/>
        </w:numPr>
      </w:pPr>
      <w:r>
        <w:t xml:space="preserve">Adjusting neural-network architecture and training parameters</w:t>
      </w:r>
    </w:p>
    <w:p>
      <w:pPr>
        <w:pStyle w:val="Compact"/>
        <w:numPr>
          <w:ilvl w:val="0"/>
          <w:numId w:val="1005"/>
        </w:numPr>
      </w:pPr>
      <w:r>
        <w:t xml:space="preserve">Comparing results using ROC-AUC and precision-recall curves</w:t>
      </w:r>
    </w:p>
    <w:bookmarkEnd w:id="27"/>
    <w:bookmarkEnd w:id="28"/>
    <w:bookmarkStart w:id="35" w:name="regression-analysis"/>
    <w:p>
      <w:pPr>
        <w:pStyle w:val="Heading2"/>
      </w:pPr>
      <w:r>
        <w:t xml:space="preserve">Regression Analysis</w:t>
      </w:r>
    </w:p>
    <w:bookmarkStart w:id="29" w:name="objective-1"/>
    <w:p>
      <w:pPr>
        <w:pStyle w:val="Heading3"/>
      </w:pPr>
      <w:r>
        <w:t xml:space="preserve">Objective</w:t>
      </w:r>
    </w:p>
    <w:p>
      <w:pPr>
        <w:pStyle w:val="FirstParagraph"/>
      </w:pPr>
      <w:r>
        <w:t xml:space="preserve">The regression task aimed to predict a continuous target variable and compare the performance of linear, tree-based, and neural-network approaches.</w:t>
      </w:r>
    </w:p>
    <w:bookmarkEnd w:id="29"/>
    <w:bookmarkStart w:id="30" w:name="models-evaluated-1"/>
    <w:p>
      <w:pPr>
        <w:pStyle w:val="Heading3"/>
      </w:pPr>
      <w:r>
        <w:t xml:space="preserve">Models Evaluated</w:t>
      </w:r>
    </w:p>
    <w:p>
      <w:pPr>
        <w:pStyle w:val="Compact"/>
        <w:numPr>
          <w:ilvl w:val="0"/>
          <w:numId w:val="1006"/>
        </w:numPr>
      </w:pPr>
      <w:r>
        <w:t xml:space="preserve">Linear Regression</w:t>
      </w:r>
    </w:p>
    <w:p>
      <w:pPr>
        <w:pStyle w:val="Compact"/>
        <w:numPr>
          <w:ilvl w:val="0"/>
          <w:numId w:val="1006"/>
        </w:numPr>
      </w:pPr>
      <w:r>
        <w:t xml:space="preserve">Decision Tree Regression</w:t>
      </w:r>
    </w:p>
    <w:p>
      <w:pPr>
        <w:pStyle w:val="Compact"/>
        <w:numPr>
          <w:ilvl w:val="0"/>
          <w:numId w:val="1006"/>
        </w:numPr>
      </w:pPr>
      <w:r>
        <w:t xml:space="preserve">Neural Network Regression</w:t>
      </w:r>
    </w:p>
    <w:bookmarkEnd w:id="30"/>
    <w:bookmarkStart w:id="31" w:name="evaluation-metrics"/>
    <w:p>
      <w:pPr>
        <w:pStyle w:val="Heading3"/>
      </w:pPr>
      <w:r>
        <w:t xml:space="preserve">Evaluation Metrics</w:t>
      </w:r>
    </w:p>
    <w:p>
      <w:pPr>
        <w:pStyle w:val="FirstParagraph"/>
      </w:pPr>
      <w:r>
        <w:t xml:space="preserve">The regression models were evaluated using:</w:t>
      </w:r>
    </w:p>
    <w:p>
      <w:pPr>
        <w:pStyle w:val="Compact"/>
        <w:numPr>
          <w:ilvl w:val="0"/>
          <w:numId w:val="1007"/>
        </w:numPr>
      </w:pPr>
      <w:r>
        <w:t xml:space="preserve">R-squared</w:t>
      </w:r>
    </w:p>
    <w:p>
      <w:pPr>
        <w:pStyle w:val="Compact"/>
        <w:numPr>
          <w:ilvl w:val="0"/>
          <w:numId w:val="1007"/>
        </w:numPr>
      </w:pPr>
      <w:r>
        <w:t xml:space="preserve">Mean Squared Error</w:t>
      </w:r>
    </w:p>
    <w:p>
      <w:pPr>
        <w:pStyle w:val="Compact"/>
        <w:numPr>
          <w:ilvl w:val="0"/>
          <w:numId w:val="1007"/>
        </w:numPr>
      </w:pPr>
      <w:r>
        <w:t xml:space="preserve">Root Mean Squared Error</w:t>
      </w:r>
    </w:p>
    <w:p>
      <w:pPr>
        <w:pStyle w:val="Compact"/>
        <w:numPr>
          <w:ilvl w:val="0"/>
          <w:numId w:val="1007"/>
        </w:numPr>
      </w:pPr>
      <w:r>
        <w:t xml:space="preserve">Mean Absolute Error</w:t>
      </w:r>
    </w:p>
    <w:bookmarkEnd w:id="31"/>
    <w:bookmarkStart w:id="32" w:name="experimental-results"/>
    <w:p>
      <w:pPr>
        <w:pStyle w:val="Heading3"/>
      </w:pPr>
      <w:r>
        <w:t xml:space="preserve">Experimental Results</w:t>
      </w:r>
    </w:p>
    <w:p>
      <w:pPr>
        <w:pStyle w:val="FirstParagraph"/>
      </w:pPr>
      <w:r>
        <w:t xml:space="preserve">The recorded experiments showed that Linear Regression and Decision Tree Regression produced similar results in the strongest tested configurations.</w:t>
      </w:r>
    </w:p>
    <w:p>
      <w:pPr>
        <w:pStyle w:val="BodyText"/>
      </w:pPr>
      <w:r>
        <w:t xml:space="preserve">The best reported values included approximately:</w:t>
      </w:r>
    </w:p>
    <w:p>
      <w:pPr>
        <w:pStyle w:val="Compact"/>
        <w:numPr>
          <w:ilvl w:val="0"/>
          <w:numId w:val="1008"/>
        </w:numPr>
      </w:pPr>
      <w:r>
        <w:t xml:space="preserve">R²: 0.349</w:t>
      </w:r>
    </w:p>
    <w:p>
      <w:pPr>
        <w:pStyle w:val="Compact"/>
        <w:numPr>
          <w:ilvl w:val="0"/>
          <w:numId w:val="1008"/>
        </w:numPr>
      </w:pPr>
      <w:r>
        <w:t xml:space="preserve">MSE: 35.12</w:t>
      </w:r>
    </w:p>
    <w:p>
      <w:pPr>
        <w:pStyle w:val="Compact"/>
        <w:numPr>
          <w:ilvl w:val="0"/>
          <w:numId w:val="1008"/>
        </w:numPr>
      </w:pPr>
      <w:r>
        <w:t xml:space="preserve">RMSE: 5.93</w:t>
      </w:r>
    </w:p>
    <w:p>
      <w:pPr>
        <w:pStyle w:val="Compact"/>
        <w:numPr>
          <w:ilvl w:val="0"/>
          <w:numId w:val="1008"/>
        </w:numPr>
      </w:pPr>
      <w:r>
        <w:t xml:space="preserve">MAE: 4.08</w:t>
      </w:r>
    </w:p>
    <w:p>
      <w:pPr>
        <w:pStyle w:val="FirstParagraph"/>
      </w:pPr>
      <w:r>
        <w:t xml:space="preserve">The neural-network regression experiments produced R² values close to zero, indicating that the tested neural-network configuration did not explain the variation in the target variable effectively.</w:t>
      </w:r>
    </w:p>
    <w:bookmarkEnd w:id="32"/>
    <w:bookmarkStart w:id="33" w:name="key-analytical-insight-1"/>
    <w:p>
      <w:pPr>
        <w:pStyle w:val="Heading3"/>
      </w:pPr>
      <w:r>
        <w:t xml:space="preserve">Key Analytical Insight</w:t>
      </w:r>
    </w:p>
    <w:p>
      <w:pPr>
        <w:pStyle w:val="FirstParagraph"/>
      </w:pPr>
      <w:r>
        <w:t xml:space="preserve">A more complex model is not automatically a better model.</w:t>
      </w:r>
    </w:p>
    <w:p>
      <w:pPr>
        <w:pStyle w:val="BodyText"/>
      </w:pPr>
      <w:r>
        <w:t xml:space="preserve">In this project, the neural network did not outperform the simpler regression approaches. This highlighted the importance of establishing baseline models, evaluating models objectively, and selecting algorithms based on evidence rather than complexity.</w:t>
      </w:r>
    </w:p>
    <w:p>
      <w:pPr>
        <w:pStyle w:val="BodyText"/>
      </w:pPr>
      <w:r>
        <w:t xml:space="preserve">The moderate R² result also suggested that the available features explained only part of the target variation. Further improvement would likely require better feature engineering, additional predictors, outlier analysis, or a different modeling approach.</w:t>
      </w:r>
    </w:p>
    <w:bookmarkEnd w:id="33"/>
    <w:bookmarkStart w:id="34" w:name="improvement-strategy-1"/>
    <w:p>
      <w:pPr>
        <w:pStyle w:val="Heading3"/>
      </w:pPr>
      <w:r>
        <w:t xml:space="preserve">Improvement Strategy</w:t>
      </w:r>
    </w:p>
    <w:p>
      <w:pPr>
        <w:pStyle w:val="FirstParagraph"/>
      </w:pPr>
      <w:r>
        <w:t xml:space="preserve">Future regression experiments could include:</w:t>
      </w:r>
    </w:p>
    <w:p>
      <w:pPr>
        <w:pStyle w:val="Compact"/>
        <w:numPr>
          <w:ilvl w:val="0"/>
          <w:numId w:val="1009"/>
        </w:numPr>
      </w:pPr>
      <w:r>
        <w:t xml:space="preserve">Exploratory correlation analysis</w:t>
      </w:r>
    </w:p>
    <w:p>
      <w:pPr>
        <w:pStyle w:val="Compact"/>
        <w:numPr>
          <w:ilvl w:val="0"/>
          <w:numId w:val="1009"/>
        </w:numPr>
      </w:pPr>
      <w:r>
        <w:t xml:space="preserve">Outlier detection</w:t>
      </w:r>
    </w:p>
    <w:p>
      <w:pPr>
        <w:pStyle w:val="Compact"/>
        <w:numPr>
          <w:ilvl w:val="0"/>
          <w:numId w:val="1009"/>
        </w:numPr>
      </w:pPr>
      <w:r>
        <w:t xml:space="preserve">Residual analysis</w:t>
      </w:r>
    </w:p>
    <w:p>
      <w:pPr>
        <w:pStyle w:val="Compact"/>
        <w:numPr>
          <w:ilvl w:val="0"/>
          <w:numId w:val="1009"/>
        </w:numPr>
      </w:pPr>
      <w:r>
        <w:t xml:space="preserve">Feature selection</w:t>
      </w:r>
    </w:p>
    <w:p>
      <w:pPr>
        <w:pStyle w:val="Compact"/>
        <w:numPr>
          <w:ilvl w:val="0"/>
          <w:numId w:val="1009"/>
        </w:numPr>
      </w:pPr>
      <w:r>
        <w:t xml:space="preserve">Polynomial and interaction features</w:t>
      </w:r>
    </w:p>
    <w:p>
      <w:pPr>
        <w:pStyle w:val="Compact"/>
        <w:numPr>
          <w:ilvl w:val="0"/>
          <w:numId w:val="1009"/>
        </w:numPr>
      </w:pPr>
      <w:r>
        <w:t xml:space="preserve">Random Forest Regression</w:t>
      </w:r>
    </w:p>
    <w:p>
      <w:pPr>
        <w:pStyle w:val="Compact"/>
        <w:numPr>
          <w:ilvl w:val="0"/>
          <w:numId w:val="1009"/>
        </w:numPr>
      </w:pPr>
      <w:r>
        <w:t xml:space="preserve">Gradient Boosting</w:t>
      </w:r>
    </w:p>
    <w:p>
      <w:pPr>
        <w:pStyle w:val="Compact"/>
        <w:numPr>
          <w:ilvl w:val="0"/>
          <w:numId w:val="1009"/>
        </w:numPr>
      </w:pPr>
      <w:r>
        <w:t xml:space="preserve">XGBoost or LightGBM</w:t>
      </w:r>
    </w:p>
    <w:p>
      <w:pPr>
        <w:pStyle w:val="Compact"/>
        <w:numPr>
          <w:ilvl w:val="0"/>
          <w:numId w:val="1009"/>
        </w:numPr>
      </w:pPr>
      <w:r>
        <w:t xml:space="preserve">Cross-validated hyperparameter tuning</w:t>
      </w:r>
    </w:p>
    <w:p>
      <w:pPr>
        <w:pStyle w:val="Compact"/>
        <w:numPr>
          <w:ilvl w:val="0"/>
          <w:numId w:val="1009"/>
        </w:numPr>
      </w:pPr>
      <w:r>
        <w:t xml:space="preserve">Comparison against a mean-prediction baseline</w:t>
      </w:r>
    </w:p>
    <w:bookmarkEnd w:id="34"/>
    <w:bookmarkEnd w:id="35"/>
    <w:bookmarkStart w:id="36" w:name="technical-skills-demonstrated"/>
    <w:p>
      <w:pPr>
        <w:pStyle w:val="Heading2"/>
      </w:pPr>
      <w:r>
        <w:t xml:space="preserve">Technical Skills Demonstrated</w:t>
      </w:r>
    </w:p>
    <w:p>
      <w:pPr>
        <w:pStyle w:val="Compact"/>
        <w:numPr>
          <w:ilvl w:val="0"/>
          <w:numId w:val="1010"/>
        </w:numPr>
      </w:pPr>
      <w:r>
        <w:t xml:space="preserve">Python programming</w:t>
      </w:r>
    </w:p>
    <w:p>
      <w:pPr>
        <w:pStyle w:val="Compact"/>
        <w:numPr>
          <w:ilvl w:val="0"/>
          <w:numId w:val="1010"/>
        </w:numPr>
      </w:pPr>
      <w:r>
        <w:t xml:space="preserve">Data cleaning and validation</w:t>
      </w:r>
    </w:p>
    <w:p>
      <w:pPr>
        <w:pStyle w:val="Compact"/>
        <w:numPr>
          <w:ilvl w:val="0"/>
          <w:numId w:val="1010"/>
        </w:numPr>
      </w:pPr>
      <w:r>
        <w:t xml:space="preserve">Exploratory data analysis</w:t>
      </w:r>
    </w:p>
    <w:p>
      <w:pPr>
        <w:pStyle w:val="Compact"/>
        <w:numPr>
          <w:ilvl w:val="0"/>
          <w:numId w:val="1010"/>
        </w:numPr>
      </w:pPr>
      <w:r>
        <w:t xml:space="preserve">pandas and NumPy</w:t>
      </w:r>
    </w:p>
    <w:p>
      <w:pPr>
        <w:pStyle w:val="Compact"/>
        <w:numPr>
          <w:ilvl w:val="0"/>
          <w:numId w:val="1010"/>
        </w:numPr>
      </w:pPr>
      <w:r>
        <w:t xml:space="preserve">Feature scaling and imputation</w:t>
      </w:r>
    </w:p>
    <w:p>
      <w:pPr>
        <w:pStyle w:val="Compact"/>
        <w:numPr>
          <w:ilvl w:val="0"/>
          <w:numId w:val="1010"/>
        </w:numPr>
      </w:pPr>
      <w:r>
        <w:t xml:space="preserve">Training and testing data preparation</w:t>
      </w:r>
    </w:p>
    <w:p>
      <w:pPr>
        <w:pStyle w:val="Compact"/>
        <w:numPr>
          <w:ilvl w:val="0"/>
          <w:numId w:val="1010"/>
        </w:numPr>
      </w:pPr>
      <w:r>
        <w:t xml:space="preserve">Classification and regression</w:t>
      </w:r>
    </w:p>
    <w:p>
      <w:pPr>
        <w:pStyle w:val="Compact"/>
        <w:numPr>
          <w:ilvl w:val="0"/>
          <w:numId w:val="1010"/>
        </w:numPr>
      </w:pPr>
      <w:r>
        <w:t xml:space="preserve">Scikit-learn model development</w:t>
      </w:r>
    </w:p>
    <w:p>
      <w:pPr>
        <w:pStyle w:val="Compact"/>
        <w:numPr>
          <w:ilvl w:val="0"/>
          <w:numId w:val="1010"/>
        </w:numPr>
      </w:pPr>
      <w:r>
        <w:t xml:space="preserve">Neural-network experimentation</w:t>
      </w:r>
    </w:p>
    <w:p>
      <w:pPr>
        <w:pStyle w:val="Compact"/>
        <w:numPr>
          <w:ilvl w:val="0"/>
          <w:numId w:val="1010"/>
        </w:numPr>
      </w:pPr>
      <w:r>
        <w:t xml:space="preserve">Hyperparameter tuning</w:t>
      </w:r>
    </w:p>
    <w:p>
      <w:pPr>
        <w:pStyle w:val="Compact"/>
        <w:numPr>
          <w:ilvl w:val="0"/>
          <w:numId w:val="1010"/>
        </w:numPr>
      </w:pPr>
      <w:r>
        <w:t xml:space="preserve">Confusion-matrix interpretation</w:t>
      </w:r>
    </w:p>
    <w:p>
      <w:pPr>
        <w:pStyle w:val="Compact"/>
        <w:numPr>
          <w:ilvl w:val="0"/>
          <w:numId w:val="1010"/>
        </w:numPr>
      </w:pPr>
      <w:r>
        <w:t xml:space="preserve">Class-imbalance awareness</w:t>
      </w:r>
    </w:p>
    <w:p>
      <w:pPr>
        <w:pStyle w:val="Compact"/>
        <w:numPr>
          <w:ilvl w:val="0"/>
          <w:numId w:val="1010"/>
        </w:numPr>
      </w:pPr>
      <w:r>
        <w:t xml:space="preserve">Regression error analysis</w:t>
      </w:r>
    </w:p>
    <w:p>
      <w:pPr>
        <w:pStyle w:val="Compact"/>
        <w:numPr>
          <w:ilvl w:val="0"/>
          <w:numId w:val="1010"/>
        </w:numPr>
      </w:pPr>
      <w:r>
        <w:t xml:space="preserve">Model comparison</w:t>
      </w:r>
    </w:p>
    <w:p>
      <w:pPr>
        <w:pStyle w:val="Compact"/>
        <w:numPr>
          <w:ilvl w:val="0"/>
          <w:numId w:val="1010"/>
        </w:numPr>
      </w:pPr>
      <w:r>
        <w:t xml:space="preserve">Evidence-based model selection</w:t>
      </w:r>
    </w:p>
    <w:p>
      <w:pPr>
        <w:pStyle w:val="Compact"/>
        <w:numPr>
          <w:ilvl w:val="0"/>
          <w:numId w:val="1010"/>
        </w:numPr>
      </w:pPr>
      <w:r>
        <w:t xml:space="preserve">Technical reporting</w:t>
      </w:r>
    </w:p>
    <w:bookmarkEnd w:id="36"/>
    <w:bookmarkStart w:id="37" w:name="project-outcome"/>
    <w:p>
      <w:pPr>
        <w:pStyle w:val="Heading2"/>
      </w:pPr>
      <w:r>
        <w:t xml:space="preserve">Project Outcome</w:t>
      </w:r>
    </w:p>
    <w:p>
      <w:pPr>
        <w:pStyle w:val="FirstParagraph"/>
      </w:pPr>
      <w:r>
        <w:t xml:space="preserve">This project strengthened my ability to build and evaluate machine-learning pipelines rather than focusing only on final accuracy values. It demonstrated that reliable data-science work requires careful preprocessing, appropriate metrics, comparison against baseline models, and critical interpretation of results.</w:t>
      </w:r>
    </w:p>
    <w:p>
      <w:pPr>
        <w:pStyle w:val="BodyText"/>
      </w:pPr>
      <w:r>
        <w:t xml:space="preserve">The most important lesson was that model performance must be evaluated in the context of the problem. High accuracy can conceal weak minority-class detection, while sophisticated models can perform worse than simpler and more interpretable alternatives.</w:t>
      </w:r>
    </w:p>
    <w:bookmarkEnd w:id="37"/>
    <w:bookmarkStart w:id="38" w:name="relevance-to-data-roles"/>
    <w:p>
      <w:pPr>
        <w:pStyle w:val="Heading2"/>
      </w:pPr>
      <w:r>
        <w:t xml:space="preserve">Relevance to Data Roles</w:t>
      </w:r>
    </w:p>
    <w:p>
      <w:pPr>
        <w:pStyle w:val="FirstParagraph"/>
      </w:pPr>
      <w:r>
        <w:t xml:space="preserve">This work is relevant to junior positions in:</w:t>
      </w:r>
    </w:p>
    <w:p>
      <w:pPr>
        <w:pStyle w:val="Compact"/>
        <w:numPr>
          <w:ilvl w:val="0"/>
          <w:numId w:val="1011"/>
        </w:numPr>
      </w:pPr>
      <w:r>
        <w:t xml:space="preserve">Data analysis</w:t>
      </w:r>
    </w:p>
    <w:p>
      <w:pPr>
        <w:pStyle w:val="Compact"/>
        <w:numPr>
          <w:ilvl w:val="0"/>
          <w:numId w:val="1011"/>
        </w:numPr>
      </w:pPr>
      <w:r>
        <w:t xml:space="preserve">Data science</w:t>
      </w:r>
    </w:p>
    <w:p>
      <w:pPr>
        <w:pStyle w:val="Compact"/>
        <w:numPr>
          <w:ilvl w:val="0"/>
          <w:numId w:val="1011"/>
        </w:numPr>
      </w:pPr>
      <w:r>
        <w:t xml:space="preserve">Machine learning</w:t>
      </w:r>
    </w:p>
    <w:p>
      <w:pPr>
        <w:pStyle w:val="Compact"/>
        <w:numPr>
          <w:ilvl w:val="0"/>
          <w:numId w:val="1011"/>
        </w:numPr>
      </w:pPr>
      <w:r>
        <w:t xml:space="preserve">Business intelligence</w:t>
      </w:r>
    </w:p>
    <w:p>
      <w:pPr>
        <w:pStyle w:val="Compact"/>
        <w:numPr>
          <w:ilvl w:val="0"/>
          <w:numId w:val="1011"/>
        </w:numPr>
      </w:pPr>
      <w:r>
        <w:t xml:space="preserve">Risk analytics</w:t>
      </w:r>
    </w:p>
    <w:p>
      <w:pPr>
        <w:pStyle w:val="Compact"/>
        <w:numPr>
          <w:ilvl w:val="0"/>
          <w:numId w:val="1011"/>
        </w:numPr>
      </w:pPr>
      <w:r>
        <w:t xml:space="preserve">Financial analytics</w:t>
      </w:r>
    </w:p>
    <w:p>
      <w:pPr>
        <w:pStyle w:val="Compact"/>
        <w:numPr>
          <w:ilvl w:val="0"/>
          <w:numId w:val="1011"/>
        </w:numPr>
      </w:pPr>
      <w:r>
        <w:t xml:space="preserve">Data mining</w:t>
      </w:r>
    </w:p>
    <w:p>
      <w:pPr>
        <w:pStyle w:val="Compact"/>
        <w:numPr>
          <w:ilvl w:val="0"/>
          <w:numId w:val="1011"/>
        </w:numPr>
      </w:pPr>
      <w:r>
        <w:t xml:space="preserve">Predictive modeling</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2026-06-12T16:13:30Z</dcterms:created>
  <dcterms:modified xsi:type="dcterms:W3CDTF">2026-06-12T16:13:30Z</dcterms:modified>
</cp:coreProperties>
</file>

<file path=docProps/custom.xml><?xml version="1.0" encoding="utf-8"?>
<Properties xmlns="http://schemas.openxmlformats.org/officeDocument/2006/custom-properties" xmlns:vt="http://schemas.openxmlformats.org/officeDocument/2006/docPropsVTypes"/>
</file>