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76"/>
      </w:pPr>
      <w:r>
        <w:rPr>
          <w:rFonts w:ascii="Arial" w:hAnsi="Arial" w:eastAsia="Microsoft YaHei"/>
          <w:b w:val="0"/>
          <w:color w:val="000000"/>
          <w:sz w:val="52"/>
        </w:rPr>
        <w:t>PowerRAG / GraphRAG 过程结果收集补充稿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日期：2026-07-06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用途：补充到“GraphRAG过程结果收集”文档，作为文龙课程汇报版本之后的阶段成果、流程固化方向和暑期实践课题整理。</w:t>
      </w:r>
    </w:p>
    <w:p>
      <w:pPr>
        <w:pStyle w:val="Heading1"/>
      </w:pPr>
      <w:r>
        <w:t>一、阶段定位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上次课程汇报版本已经形成了一个较好的基础基座：从资料接入、OCR / 文档解析、文本清洗、分块入库、语义检索，到实体关系抽取、evidence 绑定、图谱构建和 GraphRAG 问答探索，已经打通了知识库系统的主链路。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当前阶段的价值不是单点页面或单个算法，而是形成了一个可以继续迭代的工程闭环：</w:t>
      </w:r>
    </w:p>
    <w:p>
      <w:pPr>
        <w:spacing w:before="80" w:after="160" w:lineRule="auto" w:line="240"/>
      </w:pPr>
      <w:r>
        <w:rPr>
          <w:rFonts w:ascii="Courier New" w:hAnsi="Courier New" w:eastAsia="Microsoft YaHei"/>
          <w:color w:val="333333"/>
          <w:sz w:val="18"/>
        </w:rPr>
        <w:t>资料来源 -&gt; 文件接入 -&gt; OCR / 解析 -&gt; 清洗分块 -&gt; 向量入库</w:t>
      </w:r>
      <w:r>
        <w:br/>
      </w:r>
      <w:r>
        <w:rPr>
          <w:rFonts w:ascii="Courier New" w:hAnsi="Courier New" w:eastAsia="Microsoft YaHei"/>
          <w:color w:val="333333"/>
          <w:sz w:val="18"/>
        </w:rPr>
        <w:t xml:space="preserve">        -&gt; 语义检索 -&gt; 实体/关系抽取 -&gt; evidence 绑定</w:t>
      </w:r>
      <w:r>
        <w:br/>
      </w:r>
      <w:r>
        <w:rPr>
          <w:rFonts w:ascii="Courier New" w:hAnsi="Courier New" w:eastAsia="Microsoft YaHei"/>
          <w:color w:val="333333"/>
          <w:sz w:val="18"/>
        </w:rPr>
        <w:t xml:space="preserve">        -&gt; 图谱构建 -&gt; GraphRAG 问答 / 质量观察 / 结果汇报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后续暑期工作可以在这个基座上继续做三类增强：一是流程固化，二是专业图谱增强，三是图片和图纸等多模态资料的专业识别。</w:t>
      </w:r>
    </w:p>
    <w:p>
      <w:pPr>
        <w:pStyle w:val="Heading1"/>
      </w:pPr>
      <w:r>
        <w:t>二、已有过程结果</w:t>
      </w:r>
    </w:p>
    <w:p>
      <w:pPr>
        <w:pStyle w:val="Heading2"/>
      </w:pPr>
      <w:r>
        <w:t>1. 知识库入库与处理链路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已有系统支持本地资料接入、文件或文件夹导入、解析状态展示、分块入库、集合管理和导出备份。这个部分构成普通 RAG 的基础能力，后续可以继续固化为稳定的资料处理 pipeline。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过程结果可收集内容包括：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资料接入页面截图。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文件解析、OCR、分块、入库的运行日志。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ChromaDB 集合状态、文档数量、chunk 数量、存储大小等统计。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成功、失败、待处理文件的状态记录。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导出的知识库 ZIP 或运行报告。</w:t>
      </w:r>
    </w:p>
    <w:p>
      <w:pPr>
        <w:pStyle w:val="Heading2"/>
      </w:pPr>
      <w:r>
        <w:t>2. 普通 RAG 检索链路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普通 RAG 链路已经具备向量召回、TopK 证据片段返回、来源文件和片段信息展示等能力。它为后续 GraphRAG 提供了可对比的 baseline。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过程结果可收集内容包括：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典型问题的检索结果截图。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返回片段、页码、来源文件、相似度等证据字段。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keyword / dense / hybrid 等不同检索方式的对比结果。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检索失败案例和失败原因归因。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质量观察记录，例如证据覆盖不足、chunk 粒度不合适、术语别名未命中等。</w:t>
      </w:r>
    </w:p>
    <w:p>
      <w:pPr>
        <w:pStyle w:val="Heading2"/>
      </w:pPr>
      <w:r>
        <w:t>3. GraphRAG / 知识图谱 POC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当前已探索实体关系抽取、三元组结构、evidence 绑定、人工审核和图谱问答入口。这个部分是后续从“能检索片段”升级为“能组织专业知识结构”的关键基础。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过程结果可收集内容包括：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实体类型、关系类型、三元组样例。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每条三元组对应的原文 evidence。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三元组人工审核页面或审核记录。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图谱构建链路截图。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GraphRAG 问答时使用的实体、关系、社区摘要或证据链。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图谱质量观察，例如关系类型过泛、实体合并不稳定、专业层级不足等。</w:t>
      </w:r>
    </w:p>
    <w:p>
      <w:pPr>
        <w:pStyle w:val="Heading2"/>
      </w:pPr>
      <w:r>
        <w:t>4. 开源系统对比与评测页面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已保留一个静态评测页面，用于对比 RAGFlow、Dify、LlamaIndex、Microsoft GraphRAG 等开源 RAG / GraphRAG 项目的能力画像，也可以作为说明本项目技术路线和差距的展示入口。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过程结果可收集内容包括：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开源项目能力维度对比截图。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本项目 PowerRAG 与头部开源系统的差距说明。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检索、图谱、工程化、本地化、安全性等维度的评分依据。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后续需要用真实数据集复测的说明。</w:t>
      </w:r>
    </w:p>
    <w:p>
      <w:pPr>
        <w:pStyle w:val="Heading2"/>
      </w:pPr>
      <w:r>
        <w:t>5. 汇报材料与演示资产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课程汇报版本已经形成了可复用的演示资产，包括本地控制台、静态评测页、汇报 PPT / HTML 页面、图谱 POC 页面和若干过程报告。这些材料可作为暑期实践课题的起点，不需要从零开始。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建议补充到过程文档中的材料类型：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系统首页或控制台截图。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入库流程截图。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检索结果截图。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图谱抽取或三元组审核截图。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评测页截图。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课程汇报中展示技术路线的页面截图。</w:t>
      </w:r>
    </w:p>
    <w:p>
      <w:pPr>
        <w:pStyle w:val="Heading1"/>
      </w:pPr>
      <w:r>
        <w:t>三、技术栈与开源项目关系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当前系统不是直接照搬某个单一开源项目，而是把多个成熟组件和开源思路组合到一个本地化知识库流程中。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主要关系可以概括为：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模块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使用或借鉴内容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在本项目中的作用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向量库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ChromaDB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本地向量存储、集合管理、语义检索底座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Embedding 适配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sentence-transformers / transformers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支持本地 embedding 模型或兼容模型接入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关键词检索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rank-bm25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提供 keyword baseline，与 dense retrieval 互补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Web API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FastAPI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提供本地控制台后端接口、入库、检索、评测和导出能力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图谱处理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NetworkX / 图谱算法思路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支持实体关系组织、局部关系扩展、图谱质量观察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GraphRAG 思路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Microsoft GraphRAG 等公开路线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借鉴“实体关系、社区摘要、全局/局部检索”的流程思想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前端展示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HTML / Vanilla JS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构建本地知识库控制台和静态汇报展示页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测试与质量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Pytest / 评测脚本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支持回归测试、检索效果分析和质量门禁</w:t>
            </w:r>
          </w:p>
        </w:tc>
      </w:tr>
    </w:tbl>
    <w:p/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需要说明的是：ChromaDB、BM25、FastAPI、GraphRAG 等是公开技术栈或开源思路。本项目的原创性主要体现在面向具体工程资料场景，把资料处理、检索、图谱抽取、evidence 绑定、人工审核、前端控制台和评测说明串成了可运行流程。</w:t>
      </w:r>
    </w:p>
    <w:p>
      <w:pPr>
        <w:pStyle w:val="Heading1"/>
      </w:pPr>
      <w:r>
        <w:t>四、当前不足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当前版本已经能作为基础基座，但还不能直接宣称是完整生产级 GraphRAG 系统。主要不足包括：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流程还需要进一步固化，减少手工操作和临时脚本。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图谱抽取仍偏通用，专业层级结构和故障模式 schema 注入不足。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网页抓取、公开资料爬取和格式清洗链路还不稳定。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OCR 和图纸识别目前更多依赖通用能力，面向工程图、设备图、故障图片的专业结构化能力还需要增强。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GraphRAG 对答案质量的提升还需要更多同题对比评测支撑。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需要更明确地区分“已跑通能力”“演示能力”“待验证能力”，避免把探索结果包装成最终结论。</w:t>
      </w:r>
    </w:p>
    <w:p>
      <w:pPr>
        <w:pStyle w:val="Heading1"/>
      </w:pPr>
      <w:r>
        <w:t>五、暑期实践方向</w:t>
      </w:r>
    </w:p>
    <w:p>
      <w:pPr>
        <w:pStyle w:val="Heading2"/>
      </w:pPr>
      <w:r>
        <w:t>方向一：把流程固化为系统化 skill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目标是把当前“人工调用工具和脚本”的方式，固化为一个可复用流程。预期效果是：用户提供关键词、一段话或一个主题，系统自动完成网络资源抓取、资料入库、清洗、分块、图谱抽取和结果文档输出。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建议流程：</w:t>
      </w:r>
    </w:p>
    <w:p>
      <w:pPr>
        <w:spacing w:before="80" w:after="160" w:lineRule="auto" w:line="240"/>
      </w:pPr>
      <w:r>
        <w:rPr>
          <w:rFonts w:ascii="Courier New" w:hAnsi="Courier New" w:eastAsia="Microsoft YaHei"/>
          <w:color w:val="333333"/>
          <w:sz w:val="18"/>
        </w:rPr>
        <w:t>输入关键词 / 主题描述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网络资源抓取 / 本地资料选择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网页、PDF、Word、图片等格式解析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文本清洗、去重、分块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向量入库与关键词索引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实体关系抽取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专业 schema 校正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evidence 绑定和人工审核</w:t>
      </w:r>
      <w:r>
        <w:br/>
      </w:r>
      <w:r>
        <w:rPr>
          <w:rFonts w:ascii="Courier New" w:hAnsi="Courier New" w:eastAsia="Microsoft YaHei"/>
          <w:color w:val="333333"/>
          <w:sz w:val="18"/>
        </w:rPr>
        <w:t>-&gt; GraphRAG 问答或专题文档输出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可交付成果：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一份标准流程说明文档。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一组可复用命令或 agent skill。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一个最小可运行 demo。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一个主题样例，例如“燃气轮机故障模式资料抓取与图谱构建”。</w:t>
      </w:r>
    </w:p>
    <w:p>
      <w:pPr>
        <w:pStyle w:val="Heading2"/>
      </w:pPr>
      <w:r>
        <w:t>方向二：继续融入图谱专业性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目标是在图谱抽取前后注入专业人员形成的层级结构，使图谱不只是“抽到实体和关系”，而是能更好地服务专业问答和故障分析。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建议加入的专业结构：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设备层级：系统、设备、部件、子部件。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故障模式：故障现象、原因、影响、检测方法、处理措施。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参数体系：温度、压力、振动、转速、效率、寿命等。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因果链：现象 -&gt; 可能原因 -&gt; 影响范围 -&gt; 处置建议。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证据链：每个结构化结论都绑定来源文件、页码、chunk_id 或原文片段。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可交付成果：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一版专业 schema。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一组标注样例。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抽取前 prompt / schema 约束模板。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抽取后实体合并、关系校正和 evidence 审核流程。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RAG vs GraphRAG 同题对比结果。</w:t>
      </w:r>
    </w:p>
    <w:p>
      <w:pPr>
        <w:pStyle w:val="Heading2"/>
      </w:pPr>
      <w:r>
        <w:t>方向三：增强图片和图纸的专业识别能力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多数现有流程基于文本，但工程资料中大量信息来自图片、扫描件、流程图、设备图和图纸。后续可以将 OCR 与多模态模型结合，增强图像资料结构化能力。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可探索任务：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扫描 PDF 的 OCR 质量评估和修正。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设备图、流程图中的文字、符号和连接关系识别。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图纸中的部件名称、编号、方向、管线、连接关系抽取。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图片识别结果与文本知识库、图谱实体对齐。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多模态证据在 GraphRAG 问答中的引用方式。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可交付成果：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一批图片 / 图纸样例数据。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OCR 与多模态识别结果对比。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图像结构化字段设计。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图片 evidence 与图谱实体绑定样例。</w:t>
      </w:r>
    </w:p>
    <w:p>
      <w:pPr>
        <w:pStyle w:val="Heading1"/>
      </w:pPr>
      <w:r>
        <w:t>六、可拆分任务与分工建议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任务方向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主要工作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/>
                <w:sz w:val="22"/>
              </w:rPr>
              <w:t>预期交付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文档爬取与清洗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抓取网页、PDF、公开资料，处理反爬、乱码、正文抽取和格式统一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可复用爬取脚本、清洗样例、失败案例记录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RAG 入库流程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文档解析、OCR、分块、向量入库、集合管理和检索验证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标准入库流程、样例知识库、入库日志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图谱抽取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定义实体和关系，抽取三元组，绑定 evidence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三元组结果、evidence 表、审核页面截图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专业 schema 设计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故障模式、设备层级、因果链、参数体系建模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专业 schema 文档、抽取模板、标注样例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GraphRAG 问答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将图谱结构接入问答，区分 local / global / hybrid 检索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同题问答结果、证据链、失败归因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评测与对比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构造问题集，比较普通 RAG 和 GraphRAG 效果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评测报告、baseline 对比、改进建议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图片图纸识别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OCR、多模态识别、图纸信息结构化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图像识别样例、结构化字段、图谱对齐结果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前端展示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展示流程状态、检索证据、图谱结果和过程报告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76"/>
            </w:pPr>
            <w:r>
              <w:rPr>
                <w:rFonts w:ascii="Arial" w:hAnsi="Arial" w:eastAsia="Microsoft YaHei"/>
                <w:b w:val="0"/>
                <w:sz w:val="22"/>
              </w:rPr>
              <w:t>控制台页面、过程截图、汇报材料</w:t>
            </w:r>
          </w:p>
        </w:tc>
      </w:tr>
    </w:tbl>
    <w:p/>
    <w:p>
      <w:pPr>
        <w:pStyle w:val="Heading1"/>
      </w:pPr>
      <w:r>
        <w:t>七、近期建议动作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建议先用一个小范围主题跑通闭环，不要一开始追求全量系统。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近期可以按以下顺序推进：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选定一个主题，例如“燃气轮机故障模式”或“锅炉辅机异常诊断”。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收集 5-10 份代表性资料，包含网页、PDF、扫描件和图片。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跑通资料解析、清洗、分块和向量入库。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设计第一版专业 schema，覆盖设备、部件、故障、原因、措施和证据。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抽取三元组并绑定 evidence，人工审核一批样例。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做 10-20 个同题问题，对比普通 RAG 和 GraphRAG 的回答差异。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输出一份“流程固化报告 + 图谱样例 + 问答评测结果”。</w:t>
      </w:r>
    </w:p>
    <w:p>
      <w:pPr>
        <w:pStyle w:val="Heading1"/>
      </w:pPr>
      <w:r>
        <w:t>八、可直接放入 WPS 文档的总结段</w:t>
      </w:r>
    </w:p>
    <w:p>
      <w:pPr>
        <w:spacing w:before="0" w:after="160" w:lineRule="auto" w:line="276"/>
      </w:pPr>
      <w:r>
        <w:rPr>
          <w:rFonts w:ascii="Arial" w:hAnsi="Arial" w:eastAsia="Microsoft YaHei"/>
          <w:b w:val="0"/>
          <w:sz w:val="22"/>
        </w:rPr>
        <w:t>本阶段 PowerRAG / GraphRAG 工作已经完成从资料接入、OCR / 文档解析、文本清洗、分块入库、语义检索，到实体关系抽取、evidence 绑定、图谱构建和 GraphRAG 问答探索的基础闭环。该版本可以作为暑期继续推进的基础基座。后续建议重点做三件事：第一，把现有流程固化为系统化 skill，使用户输入关键词或一段描述后，可以自动抓取资料、入库、清洗、抽取图谱并输出专题文档；第二，在图谱抽取前后引入专业人员形成的设备层级、故障模式、因果链和参数体系，提升图谱结构质量和 RAG 增强效果；第三，针对图片、扫描件和工程图纸增强 OCR 与多模态识别能力，将图像证据也纳入知识库和图谱结构中。最终目标是形成一个从资料获取、知识抽取、图谱组织、问答检索到结果评测的可复用实践课题。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auto" w:line="276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Rule="auto" w:line="276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Rule="auto" w:line="276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Rule="auto" w:line="276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Rule="auto" w:line="276"/>
      <w:contextualSpacing/>
    </w:pPr>
    <w:rPr>
      <w:rFonts w:ascii="Arial" w:hAnsi="Arial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Rule="auto" w:line="276"/>
      <w:contextualSpacing/>
    </w:pPr>
    <w:rPr>
      <w:rFonts w:ascii="Arial" w:hAnsi="Arial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PowerRAG / GraphRAG ?????????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