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Altenburger, Kristen M, and Daniel E Ho. “When Algorithms Import Private Bias into Public Enforcement: The Promise and Limitations of Statistical Debiasing Solutions.” </w:t>
      </w:r>
      <w:r w:rsidDel="00000000" w:rsidR="00000000" w:rsidRPr="00000000">
        <w:rPr>
          <w:rFonts w:ascii="Calibri" w:cs="Calibri" w:eastAsia="Calibri" w:hAnsi="Calibri"/>
          <w:i w:val="1"/>
          <w:sz w:val="24"/>
          <w:szCs w:val="24"/>
          <w:rtl w:val="0"/>
        </w:rPr>
        <w:t xml:space="preserve">Journal of Institutional and Theoretical Economics</w:t>
      </w:r>
      <w:r w:rsidDel="00000000" w:rsidR="00000000" w:rsidRPr="00000000">
        <w:rPr>
          <w:rFonts w:ascii="Calibri" w:cs="Calibri" w:eastAsia="Calibri" w:hAnsi="Calibri"/>
          <w:sz w:val="24"/>
          <w:szCs w:val="24"/>
          <w:rtl w:val="0"/>
        </w:rPr>
        <w:t xml:space="preserve">, 2018, pp. 1–25., doi:10.1628/jite-2019-0001.</w:t>
      </w:r>
    </w:p>
    <w:p w:rsidR="00000000" w:rsidDel="00000000" w:rsidP="00000000" w:rsidRDefault="00000000" w:rsidRPr="00000000" w14:paraId="00000002">
      <w:pPr>
        <w:ind w:left="36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ind w:left="360" w:hanging="36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Possible debiasing solution</w:t>
      </w:r>
    </w:p>
    <w:p w:rsidR="00000000" w:rsidDel="00000000" w:rsidP="00000000" w:rsidRDefault="00000000" w:rsidRPr="00000000" w14:paraId="0000000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4 of the article, which begins on page 12, is the beginning of the part of the article where they talk about a debiasing solution. There is one proposed method by Pope and Sydnor. This method addresses contentious predictors that could proxy for race. There are 3 types of these predictors: socially acceptable predictors (SAPs), socially unacceptable predictors (SUPs), and contentious predictors (CPs). The problem is that CPs may have information that we need but could proxy for SUPs. </w:t>
      </w:r>
    </w:p>
    <w:p w:rsidR="00000000" w:rsidDel="00000000" w:rsidP="00000000" w:rsidRDefault="00000000" w:rsidRPr="00000000" w14:paraId="0000000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model is given:</w:t>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48150" cy="15144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481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article then analyzes different approaches to dealing with contentious predictors. Their “proposed” or “marginalization” model uses the full model given above, but also uses average SUP for predictions, which marginalizes </w:t>
      </w:r>
      <w:r w:rsidDel="00000000" w:rsidR="00000000" w:rsidRPr="00000000">
        <w:rPr>
          <w:rFonts w:ascii="Calibri" w:cs="Calibri" w:eastAsia="Calibri" w:hAnsi="Calibri"/>
          <w:sz w:val="24"/>
          <w:szCs w:val="24"/>
          <w:rtl w:val="0"/>
        </w:rPr>
        <w:t xml:space="preserve">out</w:t>
      </w:r>
      <w:r w:rsidDel="00000000" w:rsidR="00000000" w:rsidRPr="00000000">
        <w:rPr>
          <w:rFonts w:ascii="Calibri" w:cs="Calibri" w:eastAsia="Calibri" w:hAnsi="Calibri"/>
          <w:sz w:val="24"/>
          <w:szCs w:val="24"/>
          <w:rtl w:val="0"/>
        </w:rPr>
        <w:t xml:space="preserve"> SUPs. </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One approach is</w:t>
      </w:r>
      <w:r w:rsidDel="00000000" w:rsidR="00000000" w:rsidRPr="00000000">
        <w:rPr>
          <w:rFonts w:ascii="Calibri" w:cs="Calibri" w:eastAsia="Calibri" w:hAnsi="Calibri"/>
          <w:sz w:val="24"/>
          <w:szCs w:val="24"/>
          <w:u w:val="single"/>
          <w:rtl w:val="0"/>
        </w:rPr>
        <w:t xml:space="preserve"> “Extrapolation with OLS and Decision Trees”. </w:t>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803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“restricted model” is one that controls only for SAPs. Their conclusion was that with non-identical support (SAP is not independent of SUP) the restricted model can outperform the “proposed” model. This type of analysis helps because it will be hard to have/find data where socially acceptable predictors are independent of socially unacceptable predictors. </w:t>
      </w:r>
    </w:p>
    <w:p w:rsidR="00000000" w:rsidDel="00000000" w:rsidP="00000000" w:rsidRDefault="00000000" w:rsidRPr="00000000" w14:paraId="0000000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article didn’t give exact ways to implement a decision tree or the exact “restricted” model but these are things that I can continue to look into. </w:t>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approach: </w:t>
      </w:r>
      <w:r w:rsidDel="00000000" w:rsidR="00000000" w:rsidRPr="00000000">
        <w:rPr>
          <w:rFonts w:ascii="Calibri" w:cs="Calibri" w:eastAsia="Calibri" w:hAnsi="Calibri"/>
          <w:sz w:val="24"/>
          <w:szCs w:val="24"/>
          <w:u w:val="single"/>
          <w:rtl w:val="0"/>
        </w:rPr>
        <w:t xml:space="preserve">Extrapolation with Random Forests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14625" cy="12668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146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line signifies using the normal distribution for contentious predictors. The last line signifies the shifted mean and variance parameters (in boxes) that are used by the restricted model. </w:t>
      </w:r>
    </w:p>
    <w:p w:rsidR="00000000" w:rsidDel="00000000" w:rsidP="00000000" w:rsidRDefault="00000000" w:rsidRPr="00000000" w14:paraId="0000001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86025" cy="571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86025" cy="571500"/>
                    </a:xfrm>
                    <a:prstGeom prst="rect"/>
                    <a:ln/>
                  </pic:spPr>
                </pic:pic>
              </a:graphicData>
            </a:graphic>
          </wp:inline>
        </w:drawing>
      </w:r>
      <w:r w:rsidDel="00000000" w:rsidR="00000000" w:rsidRPr="00000000">
        <w:rPr>
          <w:rFonts w:ascii="Calibri" w:cs="Calibri" w:eastAsia="Calibri" w:hAnsi="Calibri"/>
          <w:sz w:val="24"/>
          <w:szCs w:val="24"/>
          <w:rtl w:val="0"/>
        </w:rPr>
        <w:t xml:space="preserve">pg. 16 </w:t>
      </w:r>
    </w:p>
    <w:p w:rsidR="00000000" w:rsidDel="00000000" w:rsidP="00000000" w:rsidRDefault="00000000" w:rsidRPr="00000000" w14:paraId="0000001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model used. </w:t>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steps they used for the predictive analysis are as follows. </w:t>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Draw 100 simulated data sets (N=10,000)</w:t>
      </w:r>
    </w:p>
    <w:p w:rsidR="00000000" w:rsidDel="00000000" w:rsidP="00000000" w:rsidRDefault="00000000" w:rsidRPr="00000000" w14:paraId="0000001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Fit the model on a random sample of 80% of the dataset, then test the model on the remaining 20%</w:t>
      </w:r>
    </w:p>
    <w:p w:rsidR="00000000" w:rsidDel="00000000" w:rsidP="00000000" w:rsidRDefault="00000000" w:rsidRPr="00000000" w14:paraId="0000001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This is pretty standard statistical practice, I believe. </w:t>
      </w:r>
    </w:p>
    <w:p w:rsidR="00000000" w:rsidDel="00000000" w:rsidP="00000000" w:rsidRDefault="00000000" w:rsidRPr="00000000" w14:paraId="00000017">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Conclusions reached </w:t>
      </w:r>
    </w:p>
    <w:p w:rsidR="00000000" w:rsidDel="00000000" w:rsidP="00000000" w:rsidRDefault="00000000" w:rsidRPr="00000000" w14:paraId="0000001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the “restricted” model used by the authors of the article, outperformed the “proposed“ model by Pope and Sydnor. The marginalized model becomes inaccurate when the effect of SUPs (employment, criminal justice, etc..) is strong. Since this is a possible problem we can run into, the given “restricted model” and techniques used can be helpful to us when deciding how to differentiate the significance between SAPs, SUPs, and CPs.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