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EAB9" w14:textId="6669F651" w:rsidR="00C76268" w:rsidRPr="00C76268" w:rsidRDefault="00C76268" w:rsidP="00C76268">
      <w:pPr>
        <w:jc w:val="center"/>
        <w:rPr>
          <w:b/>
          <w:bCs/>
          <w:lang w:val="es-MX"/>
        </w:rPr>
      </w:pPr>
      <w:r w:rsidRPr="00C76268">
        <w:rPr>
          <w:b/>
          <w:bCs/>
          <w:lang w:val="es-MX"/>
        </w:rPr>
        <w:drawing>
          <wp:inline distT="0" distB="0" distL="0" distR="0" wp14:anchorId="3323FABD" wp14:editId="0E3D72CE">
            <wp:extent cx="3619500" cy="2400300"/>
            <wp:effectExtent l="0" t="0" r="0" b="0"/>
            <wp:docPr id="1802364364"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 nombre de la empres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2400300"/>
                    </a:xfrm>
                    <a:prstGeom prst="rect">
                      <a:avLst/>
                    </a:prstGeom>
                    <a:noFill/>
                    <a:ln>
                      <a:noFill/>
                    </a:ln>
                  </pic:spPr>
                </pic:pic>
              </a:graphicData>
            </a:graphic>
          </wp:inline>
        </w:drawing>
      </w:r>
    </w:p>
    <w:p w14:paraId="4F776850" w14:textId="77777777" w:rsidR="00C76268" w:rsidRPr="00C76268" w:rsidRDefault="00C76268" w:rsidP="00C76268">
      <w:pPr>
        <w:rPr>
          <w:b/>
          <w:bCs/>
          <w:lang w:val="es-MX"/>
        </w:rPr>
      </w:pPr>
    </w:p>
    <w:p w14:paraId="32E9AC3D" w14:textId="77777777" w:rsidR="00C76268" w:rsidRPr="00C76268" w:rsidRDefault="00C76268" w:rsidP="00C76268">
      <w:pPr>
        <w:jc w:val="center"/>
        <w:rPr>
          <w:b/>
          <w:bCs/>
          <w:lang w:val="es-MX"/>
        </w:rPr>
      </w:pPr>
    </w:p>
    <w:p w14:paraId="49817E92" w14:textId="2E10D47A" w:rsidR="00C76268" w:rsidRPr="00C76268" w:rsidRDefault="00C76268" w:rsidP="00C76268">
      <w:pPr>
        <w:jc w:val="center"/>
        <w:rPr>
          <w:b/>
          <w:bCs/>
          <w:lang w:val="es-MX"/>
        </w:rPr>
      </w:pPr>
      <w:r w:rsidRPr="00C76268">
        <w:rPr>
          <w:b/>
          <w:bCs/>
          <w:lang w:val="es-MX"/>
        </w:rPr>
        <w:t>Comparativa: Exploración de modelos de inteligencia artificial en procesos de diseño de materiales.</w:t>
      </w:r>
    </w:p>
    <w:p w14:paraId="07E17BC9" w14:textId="77777777" w:rsidR="00C76268" w:rsidRPr="00C76268" w:rsidRDefault="00C76268" w:rsidP="00C76268">
      <w:pPr>
        <w:rPr>
          <w:b/>
          <w:bCs/>
          <w:lang w:val="es-MX"/>
        </w:rPr>
      </w:pPr>
    </w:p>
    <w:p w14:paraId="70569234" w14:textId="77777777" w:rsidR="00C76268" w:rsidRPr="00C76268" w:rsidRDefault="00C76268" w:rsidP="00C76268">
      <w:pPr>
        <w:jc w:val="center"/>
        <w:rPr>
          <w:b/>
          <w:bCs/>
          <w:lang w:val="es-MX"/>
        </w:rPr>
      </w:pPr>
    </w:p>
    <w:p w14:paraId="4433B9F8" w14:textId="77777777" w:rsidR="00C76268" w:rsidRPr="00C76268" w:rsidRDefault="00C76268" w:rsidP="00C76268">
      <w:pPr>
        <w:jc w:val="center"/>
        <w:rPr>
          <w:b/>
          <w:bCs/>
          <w:lang w:val="es-MX"/>
        </w:rPr>
      </w:pPr>
      <w:r w:rsidRPr="00C76268">
        <w:rPr>
          <w:b/>
          <w:bCs/>
          <w:lang w:val="es-MX"/>
        </w:rPr>
        <w:t>Proyecto Integrador</w:t>
      </w:r>
    </w:p>
    <w:p w14:paraId="0F723A49" w14:textId="77777777" w:rsidR="00C76268" w:rsidRPr="00C76268" w:rsidRDefault="00C76268" w:rsidP="00C76268">
      <w:pPr>
        <w:jc w:val="center"/>
        <w:rPr>
          <w:b/>
          <w:bCs/>
          <w:lang w:val="es-MX"/>
        </w:rPr>
      </w:pPr>
      <w:r w:rsidRPr="00C76268">
        <w:rPr>
          <w:b/>
          <w:bCs/>
          <w:lang w:val="es-MX"/>
        </w:rPr>
        <w:t>Patrocinadores:</w:t>
      </w:r>
    </w:p>
    <w:p w14:paraId="2C32B82B" w14:textId="77777777" w:rsidR="00C76268" w:rsidRPr="00C76268" w:rsidRDefault="00C76268" w:rsidP="00C76268">
      <w:pPr>
        <w:jc w:val="center"/>
        <w:rPr>
          <w:b/>
          <w:bCs/>
          <w:lang w:val="es-MX"/>
        </w:rPr>
      </w:pPr>
      <w:r w:rsidRPr="00C76268">
        <w:rPr>
          <w:b/>
          <w:bCs/>
          <w:lang w:val="es-MX"/>
        </w:rPr>
        <w:t>Dr. Juan Arturo Nolazco Flores</w:t>
      </w:r>
    </w:p>
    <w:p w14:paraId="30D0258F" w14:textId="77777777" w:rsidR="00C76268" w:rsidRPr="00C76268" w:rsidRDefault="00C76268" w:rsidP="00C76268">
      <w:pPr>
        <w:jc w:val="center"/>
        <w:rPr>
          <w:b/>
          <w:bCs/>
          <w:lang w:val="es-MX"/>
        </w:rPr>
      </w:pPr>
      <w:r w:rsidRPr="00C76268">
        <w:rPr>
          <w:b/>
          <w:bCs/>
          <w:lang w:val="es-MX"/>
        </w:rPr>
        <w:t>Dr. Samuel Lara Ávila</w:t>
      </w:r>
    </w:p>
    <w:p w14:paraId="3C3DB3EB" w14:textId="77777777" w:rsidR="00C76268" w:rsidRPr="00C76268" w:rsidRDefault="00C76268" w:rsidP="00C76268">
      <w:pPr>
        <w:jc w:val="center"/>
        <w:rPr>
          <w:b/>
          <w:bCs/>
          <w:lang w:val="es-MX"/>
        </w:rPr>
      </w:pPr>
    </w:p>
    <w:p w14:paraId="262C1776" w14:textId="77777777" w:rsidR="00C76268" w:rsidRPr="00C76268" w:rsidRDefault="00C76268" w:rsidP="00C76268">
      <w:pPr>
        <w:jc w:val="center"/>
        <w:rPr>
          <w:b/>
          <w:bCs/>
          <w:lang w:val="es-MX"/>
        </w:rPr>
      </w:pPr>
    </w:p>
    <w:p w14:paraId="048CE296" w14:textId="77777777" w:rsidR="00C76268" w:rsidRPr="00C76268" w:rsidRDefault="00C76268" w:rsidP="00C76268">
      <w:pPr>
        <w:jc w:val="center"/>
        <w:rPr>
          <w:b/>
          <w:bCs/>
          <w:lang w:val="es-MX"/>
        </w:rPr>
      </w:pPr>
      <w:r w:rsidRPr="00C76268">
        <w:rPr>
          <w:b/>
          <w:bCs/>
          <w:lang w:val="es-MX"/>
        </w:rPr>
        <w:t>Integrantes:</w:t>
      </w:r>
    </w:p>
    <w:p w14:paraId="2BDD4A5E" w14:textId="77777777" w:rsidR="00C76268" w:rsidRPr="00C76268" w:rsidRDefault="00C76268" w:rsidP="00C76268">
      <w:pPr>
        <w:jc w:val="center"/>
        <w:rPr>
          <w:b/>
          <w:bCs/>
          <w:lang w:val="es-MX"/>
        </w:rPr>
      </w:pPr>
      <w:r w:rsidRPr="00C76268">
        <w:rPr>
          <w:b/>
          <w:bCs/>
          <w:lang w:val="es-MX"/>
        </w:rPr>
        <w:t>Javier González Aces - A01274650</w:t>
      </w:r>
    </w:p>
    <w:p w14:paraId="637AC2A0" w14:textId="77777777" w:rsidR="00C76268" w:rsidRPr="00C76268" w:rsidRDefault="00C76268" w:rsidP="00C76268">
      <w:pPr>
        <w:jc w:val="center"/>
        <w:rPr>
          <w:b/>
          <w:bCs/>
          <w:lang w:val="es-MX"/>
        </w:rPr>
      </w:pPr>
      <w:r w:rsidRPr="00C76268">
        <w:rPr>
          <w:b/>
          <w:bCs/>
          <w:lang w:val="es-MX"/>
        </w:rPr>
        <w:t>José Alejandro Cortés Pérez - A01795033</w:t>
      </w:r>
    </w:p>
    <w:p w14:paraId="77896317" w14:textId="77777777" w:rsidR="00C76268" w:rsidRPr="00C76268" w:rsidRDefault="00C76268" w:rsidP="00C76268">
      <w:pPr>
        <w:jc w:val="center"/>
        <w:rPr>
          <w:b/>
          <w:bCs/>
          <w:lang w:val="es-MX"/>
        </w:rPr>
      </w:pPr>
      <w:r w:rsidRPr="00C76268">
        <w:rPr>
          <w:b/>
          <w:bCs/>
          <w:lang w:val="es-MX"/>
        </w:rPr>
        <w:t>Osiris Xcaret Saavedra Solís - A01795992</w:t>
      </w:r>
    </w:p>
    <w:p w14:paraId="6CAB69EE" w14:textId="77777777" w:rsidR="00C76268" w:rsidRPr="00C76268" w:rsidRDefault="00C76268" w:rsidP="00C76268">
      <w:pPr>
        <w:jc w:val="center"/>
        <w:rPr>
          <w:b/>
          <w:bCs/>
          <w:lang w:val="es-MX"/>
        </w:rPr>
      </w:pPr>
      <w:r w:rsidRPr="00C76268">
        <w:rPr>
          <w:rFonts w:ascii="Arial" w:hAnsi="Arial" w:cs="Arial"/>
          <w:b/>
          <w:bCs/>
          <w:lang w:val="es-MX"/>
        </w:rPr>
        <w:t> </w:t>
      </w:r>
    </w:p>
    <w:p w14:paraId="070BC3FA" w14:textId="77777777" w:rsidR="00C76268" w:rsidRPr="00C76268" w:rsidRDefault="00C76268" w:rsidP="00C76268">
      <w:pPr>
        <w:jc w:val="center"/>
        <w:rPr>
          <w:b/>
          <w:bCs/>
          <w:lang w:val="es-MX"/>
        </w:rPr>
      </w:pPr>
    </w:p>
    <w:p w14:paraId="696A12AD" w14:textId="77777777" w:rsidR="00C76268" w:rsidRPr="00C76268" w:rsidRDefault="00C76268" w:rsidP="00C76268">
      <w:pPr>
        <w:jc w:val="center"/>
        <w:rPr>
          <w:b/>
          <w:bCs/>
          <w:lang w:val="es-MX"/>
        </w:rPr>
      </w:pPr>
    </w:p>
    <w:p w14:paraId="255B7448" w14:textId="6F478F57" w:rsidR="00C76268" w:rsidRPr="00C76268" w:rsidRDefault="00C76268" w:rsidP="00C76268">
      <w:pPr>
        <w:jc w:val="center"/>
        <w:rPr>
          <w:b/>
          <w:bCs/>
          <w:lang w:val="es-MX"/>
        </w:rPr>
      </w:pPr>
      <w:r w:rsidRPr="00C76268">
        <w:rPr>
          <w:b/>
          <w:bCs/>
          <w:lang w:val="es-MX"/>
        </w:rPr>
        <w:t>Fecha de entrega: </w:t>
      </w:r>
      <w:r>
        <w:rPr>
          <w:b/>
          <w:bCs/>
          <w:lang w:val="es-MX"/>
        </w:rPr>
        <w:t>22</w:t>
      </w:r>
      <w:r w:rsidRPr="00C76268">
        <w:rPr>
          <w:b/>
          <w:bCs/>
          <w:lang w:val="es-MX"/>
        </w:rPr>
        <w:t> de febrero del 2026</w:t>
      </w:r>
    </w:p>
    <w:p w14:paraId="69C2E457" w14:textId="1A5BDD39" w:rsidR="007C1B45" w:rsidRPr="007C1B45" w:rsidRDefault="007C1B45">
      <w:pPr>
        <w:rPr>
          <w:b/>
          <w:bCs/>
          <w:lang w:val="es-MX"/>
        </w:rPr>
      </w:pPr>
      <w:proofErr w:type="spellStart"/>
      <w:r w:rsidRPr="007C1B45">
        <w:rPr>
          <w:b/>
          <w:bCs/>
          <w:lang w:val="es-MX"/>
        </w:rPr>
        <w:lastRenderedPageBreak/>
        <w:t>Alchemi</w:t>
      </w:r>
      <w:proofErr w:type="spellEnd"/>
      <w:r w:rsidRPr="007C1B45">
        <w:rPr>
          <w:b/>
          <w:bCs/>
          <w:lang w:val="es-MX"/>
        </w:rPr>
        <w:t xml:space="preserve"> benchmarking</w:t>
      </w:r>
    </w:p>
    <w:p w14:paraId="40A3983E" w14:textId="6286D5BF" w:rsidR="000F110C" w:rsidRDefault="006262A7">
      <w:pPr>
        <w:rPr>
          <w:lang w:val="es-MX"/>
        </w:rPr>
      </w:pPr>
      <w:r w:rsidRPr="006262A7">
        <w:rPr>
          <w:lang w:val="es-MX"/>
        </w:rPr>
        <w:t xml:space="preserve">Para </w:t>
      </w:r>
      <w:proofErr w:type="spellStart"/>
      <w:r>
        <w:rPr>
          <w:lang w:val="es-MX"/>
        </w:rPr>
        <w:t>Alchemi</w:t>
      </w:r>
      <w:proofErr w:type="spellEnd"/>
      <w:r>
        <w:rPr>
          <w:lang w:val="es-MX"/>
        </w:rPr>
        <w:t xml:space="preserve"> </w:t>
      </w:r>
      <w:r w:rsidRPr="006262A7">
        <w:rPr>
          <w:lang w:val="es-MX"/>
        </w:rPr>
        <w:t xml:space="preserve">se proponen </w:t>
      </w:r>
      <w:r>
        <w:rPr>
          <w:lang w:val="es-MX"/>
        </w:rPr>
        <w:t xml:space="preserve">tres </w:t>
      </w:r>
      <w:r w:rsidRPr="006262A7">
        <w:rPr>
          <w:lang w:val="es-MX"/>
        </w:rPr>
        <w:t xml:space="preserve">tipos de </w:t>
      </w:r>
      <w:proofErr w:type="spellStart"/>
      <w:r w:rsidRPr="006262A7">
        <w:rPr>
          <w:lang w:val="es-MX"/>
        </w:rPr>
        <w:t>benchmark</w:t>
      </w:r>
      <w:proofErr w:type="spellEnd"/>
      <w:r>
        <w:rPr>
          <w:lang w:val="es-MX"/>
        </w:rPr>
        <w:t xml:space="preserve"> </w:t>
      </w:r>
      <w:r w:rsidRPr="006262A7">
        <w:rPr>
          <w:lang w:val="es-MX"/>
        </w:rPr>
        <w:t>de los cuales incluyen</w:t>
      </w:r>
      <w:r>
        <w:rPr>
          <w:lang w:val="es-MX"/>
        </w:rPr>
        <w:t xml:space="preserve"> </w:t>
      </w:r>
      <w:hyperlink r:id="rId5" w:history="1">
        <w:r w:rsidRPr="006262A7">
          <w:rPr>
            <w:lang w:val="es-MX"/>
          </w:rPr>
          <w:t>Neighbor</w:t>
        </w:r>
      </w:hyperlink>
      <w:r>
        <w:rPr>
          <w:lang w:val="es-MX"/>
        </w:rPr>
        <w:t xml:space="preserve">, </w:t>
      </w:r>
      <w:hyperlink r:id="rId6" w:history="1">
        <w:proofErr w:type="spellStart"/>
        <w:r w:rsidRPr="006262A7">
          <w:rPr>
            <w:lang w:val="es-MX"/>
          </w:rPr>
          <w:t>Electrostatics</w:t>
        </w:r>
        <w:proofErr w:type="spellEnd"/>
        <w:r w:rsidRPr="006262A7">
          <w:rPr>
            <w:lang w:val="es-MX"/>
          </w:rPr>
          <w:t> </w:t>
        </w:r>
      </w:hyperlink>
      <w:r>
        <w:rPr>
          <w:lang w:val="es-MX"/>
        </w:rPr>
        <w:t xml:space="preserve">y </w:t>
      </w:r>
      <w:hyperlink r:id="rId7" w:history="1">
        <w:r w:rsidRPr="006262A7">
          <w:rPr>
            <w:lang w:val="es-MX"/>
          </w:rPr>
          <w:t>DFT-D3</w:t>
        </w:r>
      </w:hyperlink>
      <w:r>
        <w:rPr>
          <w:lang w:val="es-MX"/>
        </w:rPr>
        <w:t>.</w:t>
      </w:r>
    </w:p>
    <w:p w14:paraId="471D7EF6" w14:textId="1B9DC20D" w:rsidR="006262A7" w:rsidRDefault="006262A7">
      <w:pPr>
        <w:rPr>
          <w:lang w:val="es-MX"/>
        </w:rPr>
      </w:pPr>
      <w:r w:rsidRPr="006262A7">
        <w:rPr>
          <w:lang w:val="es-MX"/>
        </w:rPr>
        <w:t xml:space="preserve">Para el caso de los </w:t>
      </w:r>
      <w:proofErr w:type="spellStart"/>
      <w:r w:rsidRPr="006262A7">
        <w:rPr>
          <w:lang w:val="es-MX"/>
        </w:rPr>
        <w:t>benchmark</w:t>
      </w:r>
      <w:proofErr w:type="spellEnd"/>
      <w:r w:rsidRPr="006262A7">
        <w:rPr>
          <w:lang w:val="es-MX"/>
        </w:rPr>
        <w:t xml:space="preserve"> se expresa el tiempo computacional que se necesita en un sistema pequeño por ejemplo el número de átomos y el tiempo requerido que es necesario para simularlo de igual forma se encuentra una correlación directa entra la memoria y el número de átomos simulados</w:t>
      </w:r>
      <w:r>
        <w:rPr>
          <w:lang w:val="es-MX"/>
        </w:rPr>
        <w:t>, como se observa en la</w:t>
      </w:r>
      <w:r w:rsidR="007C1B45">
        <w:rPr>
          <w:lang w:val="es-MX"/>
        </w:rPr>
        <w:t>s</w:t>
      </w:r>
      <w:r>
        <w:rPr>
          <w:lang w:val="es-MX"/>
        </w:rPr>
        <w:t xml:space="preserve"> </w:t>
      </w:r>
      <w:proofErr w:type="spellStart"/>
      <w:r>
        <w:rPr>
          <w:lang w:val="es-MX"/>
        </w:rPr>
        <w:t>imagen</w:t>
      </w:r>
      <w:r w:rsidR="007C1B45">
        <w:rPr>
          <w:lang w:val="es-MX"/>
        </w:rPr>
        <w:t>es</w:t>
      </w:r>
      <w:proofErr w:type="spellEnd"/>
      <w:r>
        <w:rPr>
          <w:lang w:val="es-MX"/>
        </w:rPr>
        <w:t>.</w:t>
      </w:r>
    </w:p>
    <w:p w14:paraId="4645F7A0" w14:textId="6A4AC828" w:rsidR="006262A7" w:rsidRDefault="006262A7" w:rsidP="006262A7">
      <w:pPr>
        <w:jc w:val="center"/>
        <w:rPr>
          <w:lang w:val="es-MX"/>
        </w:rPr>
      </w:pPr>
      <w:r w:rsidRPr="006262A7">
        <w:rPr>
          <w:noProof/>
          <w:lang w:val="es-MX"/>
        </w:rPr>
        <w:drawing>
          <wp:inline distT="0" distB="0" distL="0" distR="0" wp14:anchorId="0B0FFA5B" wp14:editId="4ACF6B29">
            <wp:extent cx="4025900" cy="3133992"/>
            <wp:effectExtent l="0" t="0" r="0" b="9525"/>
            <wp:docPr id="69280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1863" cy="3154203"/>
                    </a:xfrm>
                    <a:prstGeom prst="rect">
                      <a:avLst/>
                    </a:prstGeom>
                    <a:noFill/>
                    <a:ln>
                      <a:noFill/>
                    </a:ln>
                  </pic:spPr>
                </pic:pic>
              </a:graphicData>
            </a:graphic>
          </wp:inline>
        </w:drawing>
      </w:r>
    </w:p>
    <w:p w14:paraId="511FF849" w14:textId="77777777" w:rsidR="007C1B45" w:rsidRDefault="007C1B45" w:rsidP="006262A7">
      <w:pPr>
        <w:jc w:val="center"/>
        <w:rPr>
          <w:lang w:val="es-MX"/>
        </w:rPr>
      </w:pPr>
    </w:p>
    <w:p w14:paraId="514859EF" w14:textId="3BB0AAA5" w:rsidR="007C1B45" w:rsidRDefault="007C1B45" w:rsidP="006262A7">
      <w:pPr>
        <w:jc w:val="center"/>
        <w:rPr>
          <w:lang w:val="es-MX"/>
        </w:rPr>
      </w:pPr>
      <w:r w:rsidRPr="007C1B45">
        <w:rPr>
          <w:noProof/>
          <w:lang w:val="es-MX"/>
        </w:rPr>
        <w:drawing>
          <wp:inline distT="0" distB="0" distL="0" distR="0" wp14:anchorId="7307F687" wp14:editId="48573B8C">
            <wp:extent cx="4456138" cy="3035300"/>
            <wp:effectExtent l="0" t="0" r="1905" b="0"/>
            <wp:docPr id="1389154889"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54889" name="Imagen 2" descr="Gráfico, Gráfico de líne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9258" cy="3044237"/>
                    </a:xfrm>
                    <a:prstGeom prst="rect">
                      <a:avLst/>
                    </a:prstGeom>
                    <a:noFill/>
                    <a:ln>
                      <a:noFill/>
                    </a:ln>
                  </pic:spPr>
                </pic:pic>
              </a:graphicData>
            </a:graphic>
          </wp:inline>
        </w:drawing>
      </w:r>
    </w:p>
    <w:p w14:paraId="69151DA7" w14:textId="77777777" w:rsidR="007C1B45" w:rsidRPr="00C76268" w:rsidRDefault="007C1B45" w:rsidP="007C1B45">
      <w:pPr>
        <w:jc w:val="center"/>
        <w:rPr>
          <w:lang w:val="es-MX"/>
        </w:rPr>
      </w:pPr>
      <w:proofErr w:type="spellStart"/>
      <w:r w:rsidRPr="00C76268">
        <w:rPr>
          <w:lang w:val="es-MX"/>
        </w:rPr>
        <w:lastRenderedPageBreak/>
        <w:t>Source</w:t>
      </w:r>
      <w:proofErr w:type="spellEnd"/>
      <w:r w:rsidRPr="00C76268">
        <w:rPr>
          <w:lang w:val="es-MX"/>
        </w:rPr>
        <w:t xml:space="preserve">: </w:t>
      </w:r>
      <w:proofErr w:type="spellStart"/>
      <w:r w:rsidRPr="00C76268">
        <w:rPr>
          <w:lang w:val="es-MX"/>
        </w:rPr>
        <w:t>Nvidia</w:t>
      </w:r>
      <w:proofErr w:type="spellEnd"/>
      <w:r w:rsidRPr="00C76268">
        <w:rPr>
          <w:lang w:val="es-MX"/>
        </w:rPr>
        <w:t xml:space="preserve"> </w:t>
      </w:r>
      <w:proofErr w:type="spellStart"/>
      <w:r w:rsidRPr="00C76268">
        <w:rPr>
          <w:lang w:val="es-MX"/>
        </w:rPr>
        <w:t>Alchemi</w:t>
      </w:r>
      <w:proofErr w:type="spellEnd"/>
      <w:r w:rsidRPr="00C76268">
        <w:rPr>
          <w:lang w:val="es-MX"/>
        </w:rPr>
        <w:t xml:space="preserve"> Toolkit</w:t>
      </w:r>
    </w:p>
    <w:p w14:paraId="3AFBCDDB" w14:textId="2C35A9A0" w:rsidR="007C1B45" w:rsidRDefault="007C1B45" w:rsidP="006262A7">
      <w:pPr>
        <w:jc w:val="center"/>
        <w:rPr>
          <w:lang w:val="es-MX"/>
        </w:rPr>
      </w:pPr>
      <w:r w:rsidRPr="007C1B45">
        <w:rPr>
          <w:lang w:val="es-MX"/>
        </w:rPr>
        <w:t>Dentro de la medición de l</w:t>
      </w:r>
      <w:r>
        <w:rPr>
          <w:lang w:val="es-MX"/>
        </w:rPr>
        <w:t xml:space="preserve">os </w:t>
      </w:r>
      <w:proofErr w:type="spellStart"/>
      <w:r>
        <w:rPr>
          <w:lang w:val="es-MX"/>
        </w:rPr>
        <w:t>benchmark</w:t>
      </w:r>
      <w:proofErr w:type="spellEnd"/>
      <w:r>
        <w:rPr>
          <w:lang w:val="es-MX"/>
        </w:rPr>
        <w:t xml:space="preserve"> se incorporan los siguientes códigos para cada un de los tres componentes:</w:t>
      </w:r>
    </w:p>
    <w:p w14:paraId="78DFE4EF" w14:textId="77777777" w:rsidR="007C1B45" w:rsidRPr="007C1B45" w:rsidRDefault="007C1B45" w:rsidP="007C1B45">
      <w:pPr>
        <w:jc w:val="center"/>
      </w:pPr>
      <w:r w:rsidRPr="007C1B45">
        <w:t>benchmarks/</w:t>
      </w:r>
      <w:proofErr w:type="spellStart"/>
      <w:r w:rsidRPr="007C1B45">
        <w:t>neighborlist</w:t>
      </w:r>
      <w:proofErr w:type="spellEnd"/>
    </w:p>
    <w:p w14:paraId="0416DB27" w14:textId="77777777" w:rsidR="007C1B45" w:rsidRPr="007C1B45" w:rsidRDefault="007C1B45" w:rsidP="007C1B45">
      <w:pPr>
        <w:jc w:val="center"/>
      </w:pPr>
      <w:r w:rsidRPr="007C1B45">
        <w:t>benchmarks/interactions/electrostatics</w:t>
      </w:r>
    </w:p>
    <w:p w14:paraId="24CD1EA6" w14:textId="77777777" w:rsidR="007C1B45" w:rsidRPr="007C1B45" w:rsidRDefault="007C1B45" w:rsidP="007C1B45">
      <w:pPr>
        <w:jc w:val="center"/>
      </w:pPr>
      <w:r w:rsidRPr="007C1B45">
        <w:t>benchmarks/interactions/dispersion</w:t>
      </w:r>
    </w:p>
    <w:p w14:paraId="567853AF" w14:textId="2A0FA779" w:rsidR="007C1B45" w:rsidRDefault="007C1B45" w:rsidP="007C1B45">
      <w:pPr>
        <w:jc w:val="both"/>
        <w:rPr>
          <w:lang w:val="es-MX"/>
        </w:rPr>
      </w:pPr>
      <w:r w:rsidRPr="007C1B45">
        <w:rPr>
          <w:lang w:val="es-MX"/>
        </w:rPr>
        <w:t xml:space="preserve">Por otra </w:t>
      </w:r>
      <w:proofErr w:type="gramStart"/>
      <w:r w:rsidRPr="007C1B45">
        <w:rPr>
          <w:lang w:val="es-MX"/>
        </w:rPr>
        <w:t>parte</w:t>
      </w:r>
      <w:proofErr w:type="gramEnd"/>
      <w:r w:rsidRPr="007C1B45">
        <w:rPr>
          <w:lang w:val="es-MX"/>
        </w:rPr>
        <w:t xml:space="preserve"> dentro de estos </w:t>
      </w:r>
      <w:proofErr w:type="spellStart"/>
      <w:r w:rsidRPr="007C1B45">
        <w:rPr>
          <w:lang w:val="es-MX"/>
        </w:rPr>
        <w:t>benchmark</w:t>
      </w:r>
      <w:proofErr w:type="spellEnd"/>
      <w:r w:rsidRPr="007C1B45">
        <w:rPr>
          <w:lang w:val="es-MX"/>
        </w:rPr>
        <w:t xml:space="preserve"> es necesario tomar en cuenta la configuración de los parámetros para ver cómo varían los componentes tanto de tiempo como de memoria de uso de los modelos por ejemplo el cambio en el</w:t>
      </w:r>
      <w:r>
        <w:rPr>
          <w:lang w:val="es-MX"/>
        </w:rPr>
        <w:t xml:space="preserve"> </w:t>
      </w:r>
      <w:proofErr w:type="spellStart"/>
      <w:r>
        <w:rPr>
          <w:lang w:val="es-MX"/>
        </w:rPr>
        <w:t>cutoff</w:t>
      </w:r>
      <w:proofErr w:type="spellEnd"/>
      <w:r>
        <w:rPr>
          <w:lang w:val="es-MX"/>
        </w:rPr>
        <w:t xml:space="preserve">, </w:t>
      </w:r>
      <w:r w:rsidRPr="007C1B45">
        <w:rPr>
          <w:lang w:val="es-MX"/>
        </w:rPr>
        <w:t xml:space="preserve">el número de </w:t>
      </w:r>
      <w:proofErr w:type="gramStart"/>
      <w:r w:rsidRPr="007C1B45">
        <w:rPr>
          <w:lang w:val="es-MX"/>
        </w:rPr>
        <w:t>interacciones</w:t>
      </w:r>
      <w:proofErr w:type="gramEnd"/>
      <w:r w:rsidRPr="007C1B45">
        <w:rPr>
          <w:lang w:val="es-MX"/>
        </w:rPr>
        <w:t xml:space="preserve"> así como la precisión requerida y el número de vecindarios calculados</w:t>
      </w:r>
      <w:r>
        <w:rPr>
          <w:lang w:val="es-MX"/>
        </w:rPr>
        <w:t>.</w:t>
      </w:r>
    </w:p>
    <w:p w14:paraId="38725DC1" w14:textId="74DABC93" w:rsidR="007C1B45" w:rsidRDefault="007C1B45" w:rsidP="007C1B45">
      <w:pPr>
        <w:jc w:val="both"/>
        <w:rPr>
          <w:lang w:val="es-MX"/>
        </w:rPr>
      </w:pPr>
      <w:r w:rsidRPr="007C1B45">
        <w:rPr>
          <w:lang w:val="es-MX"/>
        </w:rPr>
        <w:t>Como resultados integrales igual se considera el número total de átomos</w:t>
      </w:r>
      <w:r>
        <w:rPr>
          <w:lang w:val="es-MX"/>
        </w:rPr>
        <w:t xml:space="preserve">, </w:t>
      </w:r>
      <w:r w:rsidRPr="007C1B45">
        <w:rPr>
          <w:lang w:val="es-MX"/>
        </w:rPr>
        <w:t>el número de sistemas simulados de manera paralela</w:t>
      </w:r>
      <w:r>
        <w:rPr>
          <w:lang w:val="es-MX"/>
        </w:rPr>
        <w:t xml:space="preserve">, </w:t>
      </w:r>
      <w:r w:rsidRPr="007C1B45">
        <w:rPr>
          <w:lang w:val="es-MX"/>
        </w:rPr>
        <w:t>el número total de vecindarios</w:t>
      </w:r>
      <w:r>
        <w:rPr>
          <w:lang w:val="es-MX"/>
        </w:rPr>
        <w:t xml:space="preserve">, </w:t>
      </w:r>
      <w:r w:rsidRPr="007C1B45">
        <w:rPr>
          <w:lang w:val="es-MX"/>
        </w:rPr>
        <w:t>el tiempo considerado en variaciones como son los milisegundos</w:t>
      </w:r>
      <w:r>
        <w:rPr>
          <w:lang w:val="es-MX"/>
        </w:rPr>
        <w:t xml:space="preserve">, </w:t>
      </w:r>
      <w:r w:rsidRPr="007C1B45">
        <w:rPr>
          <w:lang w:val="es-MX"/>
        </w:rPr>
        <w:t>así como la memoria usada en los distintos modelos</w:t>
      </w:r>
      <w:r>
        <w:rPr>
          <w:lang w:val="es-MX"/>
        </w:rPr>
        <w:t>.</w:t>
      </w:r>
    </w:p>
    <w:p w14:paraId="6BB583B2" w14:textId="1FDCC7AF" w:rsidR="007C1B45" w:rsidRDefault="007C1B45" w:rsidP="007C1B45">
      <w:pPr>
        <w:jc w:val="both"/>
        <w:rPr>
          <w:lang w:val="es-MX"/>
        </w:rPr>
      </w:pPr>
      <w:r>
        <w:rPr>
          <w:lang w:val="es-MX"/>
        </w:rPr>
        <w:t xml:space="preserve">Como el ejemplo del tiempo </w:t>
      </w:r>
      <w:proofErr w:type="gramStart"/>
      <w:r>
        <w:rPr>
          <w:lang w:val="es-MX"/>
        </w:rPr>
        <w:t>el modelos</w:t>
      </w:r>
      <w:proofErr w:type="gramEnd"/>
      <w:r>
        <w:rPr>
          <w:lang w:val="es-MX"/>
        </w:rPr>
        <w:t xml:space="preserve"> de electrostática que se muestra en la imagen; </w:t>
      </w:r>
    </w:p>
    <w:p w14:paraId="12672613" w14:textId="347BCDC1" w:rsidR="007C1B45" w:rsidRDefault="007C1B45" w:rsidP="007C1B45">
      <w:pPr>
        <w:jc w:val="center"/>
        <w:rPr>
          <w:lang w:val="es-MX"/>
        </w:rPr>
      </w:pPr>
      <w:r w:rsidRPr="007C1B45">
        <w:rPr>
          <w:noProof/>
          <w:lang w:val="es-MX"/>
        </w:rPr>
        <w:drawing>
          <wp:inline distT="0" distB="0" distL="0" distR="0" wp14:anchorId="577E146F" wp14:editId="3BDE4557">
            <wp:extent cx="4860057" cy="3746500"/>
            <wp:effectExtent l="0" t="0" r="0" b="6350"/>
            <wp:docPr id="792061122"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61122" name="Imagen 3" descr="Gráfic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861" cy="3747891"/>
                    </a:xfrm>
                    <a:prstGeom prst="rect">
                      <a:avLst/>
                    </a:prstGeom>
                    <a:noFill/>
                    <a:ln>
                      <a:noFill/>
                    </a:ln>
                  </pic:spPr>
                </pic:pic>
              </a:graphicData>
            </a:graphic>
          </wp:inline>
        </w:drawing>
      </w:r>
    </w:p>
    <w:p w14:paraId="2E5DEFC7" w14:textId="77777777" w:rsidR="007C1B45" w:rsidRPr="007C1B45" w:rsidRDefault="007C1B45" w:rsidP="007C1B45">
      <w:pPr>
        <w:jc w:val="center"/>
      </w:pPr>
      <w:r w:rsidRPr="007C1B45">
        <w:t xml:space="preserve">Source: Nvidia </w:t>
      </w:r>
      <w:proofErr w:type="spellStart"/>
      <w:r w:rsidRPr="007C1B45">
        <w:t>Alchemi</w:t>
      </w:r>
      <w:proofErr w:type="spellEnd"/>
      <w:r w:rsidRPr="007C1B45">
        <w:t xml:space="preserve"> Toolkit</w:t>
      </w:r>
    </w:p>
    <w:p w14:paraId="3D562F36" w14:textId="77777777" w:rsidR="007C1B45" w:rsidRPr="007C1B45" w:rsidRDefault="007C1B45" w:rsidP="007C1B45">
      <w:pPr>
        <w:jc w:val="both"/>
        <w:rPr>
          <w:lang w:val="es-MX"/>
        </w:rPr>
      </w:pPr>
    </w:p>
    <w:sectPr w:rsidR="007C1B45" w:rsidRPr="007C1B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A7"/>
    <w:rsid w:val="000F110C"/>
    <w:rsid w:val="00162AE9"/>
    <w:rsid w:val="006262A7"/>
    <w:rsid w:val="0067351E"/>
    <w:rsid w:val="006A1FCE"/>
    <w:rsid w:val="006D3552"/>
    <w:rsid w:val="007C1B45"/>
    <w:rsid w:val="009A383D"/>
    <w:rsid w:val="00C22BB9"/>
    <w:rsid w:val="00C762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2BB9"/>
  <w15:chartTrackingRefBased/>
  <w15:docId w15:val="{E28FDCB7-97CF-46EA-8DED-3E1CED87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62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62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2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2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2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2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2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2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2A7"/>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6262A7"/>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6262A7"/>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6262A7"/>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6262A7"/>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6262A7"/>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6262A7"/>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6262A7"/>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6262A7"/>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62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2A7"/>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6262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2A7"/>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6262A7"/>
    <w:pPr>
      <w:spacing w:before="160"/>
      <w:jc w:val="center"/>
    </w:pPr>
    <w:rPr>
      <w:i/>
      <w:iCs/>
      <w:color w:val="404040" w:themeColor="text1" w:themeTint="BF"/>
    </w:rPr>
  </w:style>
  <w:style w:type="character" w:customStyle="1" w:styleId="CitaCar">
    <w:name w:val="Cita Car"/>
    <w:basedOn w:val="Fuentedeprrafopredeter"/>
    <w:link w:val="Cita"/>
    <w:uiPriority w:val="29"/>
    <w:rsid w:val="006262A7"/>
    <w:rPr>
      <w:i/>
      <w:iCs/>
      <w:color w:val="404040" w:themeColor="text1" w:themeTint="BF"/>
      <w:lang w:val="en-US"/>
    </w:rPr>
  </w:style>
  <w:style w:type="paragraph" w:styleId="Prrafodelista">
    <w:name w:val="List Paragraph"/>
    <w:basedOn w:val="Normal"/>
    <w:uiPriority w:val="34"/>
    <w:qFormat/>
    <w:rsid w:val="006262A7"/>
    <w:pPr>
      <w:ind w:left="720"/>
      <w:contextualSpacing/>
    </w:pPr>
  </w:style>
  <w:style w:type="character" w:styleId="nfasisintenso">
    <w:name w:val="Intense Emphasis"/>
    <w:basedOn w:val="Fuentedeprrafopredeter"/>
    <w:uiPriority w:val="21"/>
    <w:qFormat/>
    <w:rsid w:val="006262A7"/>
    <w:rPr>
      <w:i/>
      <w:iCs/>
      <w:color w:val="0F4761" w:themeColor="accent1" w:themeShade="BF"/>
    </w:rPr>
  </w:style>
  <w:style w:type="paragraph" w:styleId="Citadestacada">
    <w:name w:val="Intense Quote"/>
    <w:basedOn w:val="Normal"/>
    <w:next w:val="Normal"/>
    <w:link w:val="CitadestacadaCar"/>
    <w:uiPriority w:val="30"/>
    <w:qFormat/>
    <w:rsid w:val="0062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2A7"/>
    <w:rPr>
      <w:i/>
      <w:iCs/>
      <w:color w:val="0F4761" w:themeColor="accent1" w:themeShade="BF"/>
      <w:lang w:val="en-US"/>
    </w:rPr>
  </w:style>
  <w:style w:type="character" w:styleId="Referenciaintensa">
    <w:name w:val="Intense Reference"/>
    <w:basedOn w:val="Fuentedeprrafopredeter"/>
    <w:uiPriority w:val="32"/>
    <w:qFormat/>
    <w:rsid w:val="006262A7"/>
    <w:rPr>
      <w:b/>
      <w:bCs/>
      <w:smallCaps/>
      <w:color w:val="0F4761" w:themeColor="accent1" w:themeShade="BF"/>
      <w:spacing w:val="5"/>
    </w:rPr>
  </w:style>
  <w:style w:type="character" w:styleId="Hipervnculo">
    <w:name w:val="Hyperlink"/>
    <w:basedOn w:val="Fuentedeprrafopredeter"/>
    <w:uiPriority w:val="99"/>
    <w:unhideWhenUsed/>
    <w:rsid w:val="006262A7"/>
    <w:rPr>
      <w:color w:val="467886" w:themeColor="hyperlink"/>
      <w:u w:val="single"/>
    </w:rPr>
  </w:style>
  <w:style w:type="character" w:styleId="Mencinsinresolver">
    <w:name w:val="Unresolved Mention"/>
    <w:basedOn w:val="Fuentedeprrafopredeter"/>
    <w:uiPriority w:val="99"/>
    <w:semiHidden/>
    <w:unhideWhenUsed/>
    <w:rsid w:val="00626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nvidia.github.io/nvalchemi-toolkit-ops/benchmarks/dftd3.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vidia.github.io/nvalchemi-toolkit-ops/benchmarks/electrostatics.html" TargetMode="External"/><Relationship Id="rId11" Type="http://schemas.openxmlformats.org/officeDocument/2006/relationships/fontTable" Target="fontTable.xml"/><Relationship Id="rId5" Type="http://schemas.openxmlformats.org/officeDocument/2006/relationships/hyperlink" Target="https://nvidia.github.io/nvalchemi-toolkit-ops/benchmarks/neighborlist.html" TargetMode="Externa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3</Pages>
  <Words>316</Words>
  <Characters>1744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Javs Go</dc:creator>
  <cp:keywords/>
  <dc:description/>
  <cp:lastModifiedBy>Javs Go</cp:lastModifiedBy>
  <cp:revision>2</cp:revision>
  <dcterms:created xsi:type="dcterms:W3CDTF">2026-02-22T21:19:00Z</dcterms:created>
  <dcterms:modified xsi:type="dcterms:W3CDTF">2026-02-23T04:13:00Z</dcterms:modified>
</cp:coreProperties>
</file>