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BF9FA"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00FFB649"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5252B779"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4A8A8F7D"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18A46B4C" w14:textId="77777777" w:rsidR="008C1D39" w:rsidRPr="008C1D39" w:rsidRDefault="008C1D39" w:rsidP="008C1D39">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52"/>
          <w:szCs w:val="52"/>
          <w14:ligatures w14:val="none"/>
        </w:rPr>
      </w:pPr>
      <w:r w:rsidRPr="008C1D39">
        <w:rPr>
          <w:rFonts w:ascii="Times New Roman" w:eastAsia="Times New Roman" w:hAnsi="Times New Roman" w:cs="Times New Roman"/>
          <w:b/>
          <w:bCs/>
          <w:color w:val="000000"/>
          <w:kern w:val="36"/>
          <w:sz w:val="52"/>
          <w:szCs w:val="52"/>
          <w14:ligatures w14:val="none"/>
        </w:rPr>
        <w:t>JAVURO (JXRO) Project Whitepaper</w:t>
      </w:r>
    </w:p>
    <w:p w14:paraId="444F4200"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3CBD5CDD" w14:textId="77777777" w:rsidR="008C1D39" w:rsidRP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lang w:val="en-US"/>
          <w14:ligatures w14:val="none"/>
        </w:rPr>
      </w:pPr>
    </w:p>
    <w:p w14:paraId="6BFD9606"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683F36B6"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40F736F6"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2B32B818"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02090BC9"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501E464B" w14:textId="77777777" w:rsidR="008C1D39"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02964431" w14:textId="77777777" w:rsidR="008C1D39" w:rsidRPr="00864734" w:rsidRDefault="008C1D39" w:rsidP="00864734">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p>
    <w:p w14:paraId="5EA38A69" w14:textId="549FC1B3" w:rsidR="00864734" w:rsidRPr="008C1D39" w:rsidRDefault="00864734" w:rsidP="00864734">
      <w:pPr>
        <w:widowControl/>
        <w:wordWrap/>
        <w:autoSpaceDE/>
        <w:autoSpaceDN/>
        <w:spacing w:before="100" w:beforeAutospacing="1" w:after="100" w:afterAutospacing="1"/>
        <w:rPr>
          <w:rFonts w:ascii="Times New Roman" w:eastAsia="Times New Roman" w:hAnsi="Times New Roman" w:cs="Times New Roman" w:hint="eastAsia"/>
          <w:color w:val="000000"/>
          <w:kern w:val="0"/>
          <w:sz w:val="28"/>
          <w:szCs w:val="28"/>
          <w14:ligatures w14:val="none"/>
        </w:rPr>
      </w:pPr>
      <w:r w:rsidRPr="008C1D39">
        <w:rPr>
          <w:rFonts w:ascii="Times New Roman" w:eastAsia="Times New Roman" w:hAnsi="Times New Roman" w:cs="Times New Roman"/>
          <w:color w:val="000000"/>
          <w:kern w:val="0"/>
          <w:sz w:val="28"/>
          <w:szCs w:val="28"/>
          <w14:ligatures w14:val="none"/>
        </w:rPr>
        <w:t>Whitepaper Draft v0.</w:t>
      </w:r>
      <w:r w:rsidR="00CE6802">
        <w:rPr>
          <w:rFonts w:ascii="Times New Roman" w:eastAsia="Times New Roman" w:hAnsi="Times New Roman" w:cs="Times New Roman" w:hint="eastAsia"/>
          <w:color w:val="000000"/>
          <w:kern w:val="0"/>
          <w:sz w:val="28"/>
          <w:szCs w:val="28"/>
          <w14:ligatures w14:val="none"/>
        </w:rPr>
        <w:t>4</w:t>
      </w:r>
      <w:r w:rsidRPr="008C1D39">
        <w:rPr>
          <w:rFonts w:ascii="Times New Roman" w:eastAsia="Times New Roman" w:hAnsi="Times New Roman" w:cs="Times New Roman"/>
          <w:color w:val="000000"/>
          <w:kern w:val="0"/>
          <w:sz w:val="28"/>
          <w:szCs w:val="28"/>
          <w14:ligatures w14:val="none"/>
        </w:rPr>
        <w:t>.</w:t>
      </w:r>
      <w:r w:rsidR="00AD7703">
        <w:rPr>
          <w:rFonts w:ascii="Times New Roman" w:eastAsia="Times New Roman" w:hAnsi="Times New Roman" w:cs="Times New Roman" w:hint="eastAsia"/>
          <w:color w:val="000000"/>
          <w:kern w:val="0"/>
          <w:sz w:val="28"/>
          <w:szCs w:val="28"/>
          <w14:ligatures w14:val="none"/>
        </w:rPr>
        <w:t>1</w:t>
      </w:r>
      <w:r w:rsidRPr="008C1D39">
        <w:rPr>
          <w:rFonts w:ascii="Times New Roman" w:eastAsia="Times New Roman" w:hAnsi="Times New Roman" w:cs="Times New Roman"/>
          <w:color w:val="000000"/>
          <w:kern w:val="0"/>
          <w:sz w:val="28"/>
          <w:szCs w:val="28"/>
          <w14:ligatures w14:val="none"/>
        </w:rPr>
        <w:t xml:space="preserve"> – April 202</w:t>
      </w:r>
      <w:r w:rsidR="00CE6802">
        <w:rPr>
          <w:rFonts w:ascii="Times New Roman" w:eastAsia="Times New Roman" w:hAnsi="Times New Roman" w:cs="Times New Roman" w:hint="eastAsia"/>
          <w:color w:val="000000"/>
          <w:kern w:val="0"/>
          <w:sz w:val="28"/>
          <w:szCs w:val="28"/>
          <w14:ligatures w14:val="none"/>
        </w:rPr>
        <w:t>6</w:t>
      </w:r>
    </w:p>
    <w:p w14:paraId="4301D7AE"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This version is a preliminary draft for community and partner reference only.</w:t>
      </w:r>
    </w:p>
    <w:p w14:paraId="3405392A" w14:textId="33672805" w:rsidR="008C1D39"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Legal review in progress. Final version to be released after legal advisory.</w:t>
      </w:r>
    </w:p>
    <w:p w14:paraId="6116ED40" w14:textId="77777777" w:rsidR="008C1D39" w:rsidRP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E60057C"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lastRenderedPageBreak/>
        <w:t>Overview</w:t>
      </w:r>
    </w:p>
    <w:p w14:paraId="64BF394A"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is a platform that combines real-time location-based SNS features with Web3 technology, aiming to provide users with spontaneous and enjoyable experiences anytime and anywhere. This platform automatically recommends restaurants, cafes, events, and more within a radius of approximately 500 meters to 1 kilometer, and upon arrival at a recommended location, instantly creates a group chat for user interaction and meetups. Through </w:t>
      </w:r>
      <w:r w:rsidRPr="00864734">
        <w:rPr>
          <w:rFonts w:ascii="Times New Roman" w:eastAsia="Times New Roman" w:hAnsi="Times New Roman" w:cs="Times New Roman"/>
          <w:b/>
          <w:bCs/>
          <w:color w:val="000000"/>
          <w:kern w:val="0"/>
          <w:sz w:val="24"/>
          <w14:ligatures w14:val="none"/>
        </w:rPr>
        <w:t>dual curation</w:t>
      </w:r>
      <w:r w:rsidRPr="00864734">
        <w:rPr>
          <w:rFonts w:ascii="Times New Roman" w:eastAsia="Times New Roman" w:hAnsi="Times New Roman" w:cs="Times New Roman"/>
          <w:color w:val="000000"/>
          <w:kern w:val="0"/>
          <w:sz w:val="24"/>
          <w14:ligatures w14:val="none"/>
        </w:rPr>
        <w:t> using artificial intelligence (AI) and user participation, it offers personalized content for each individual, and decision-making </w:t>
      </w:r>
      <w:r w:rsidRPr="00864734">
        <w:rPr>
          <w:rFonts w:ascii="Times New Roman" w:eastAsia="Times New Roman" w:hAnsi="Times New Roman" w:cs="Times New Roman"/>
          <w:b/>
          <w:bCs/>
          <w:color w:val="000000"/>
          <w:kern w:val="0"/>
          <w:sz w:val="24"/>
          <w14:ligatures w14:val="none"/>
        </w:rPr>
        <w:t>based on community votes</w:t>
      </w:r>
      <w:r w:rsidRPr="00864734">
        <w:rPr>
          <w:rFonts w:ascii="Times New Roman" w:eastAsia="Times New Roman" w:hAnsi="Times New Roman" w:cs="Times New Roman"/>
          <w:color w:val="000000"/>
          <w:kern w:val="0"/>
          <w:sz w:val="24"/>
          <w14:ligatures w14:val="none"/>
        </w:rPr>
        <w:t> enables the joint selection of new recommended locations or events.</w:t>
      </w:r>
    </w:p>
    <w:p w14:paraId="1705C485"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At the heart of the JAVURO ecosystem is its proprietary utility token, </w:t>
      </w:r>
      <w:r w:rsidRPr="00864734">
        <w:rPr>
          <w:rFonts w:ascii="Times New Roman" w:eastAsia="Times New Roman" w:hAnsi="Times New Roman" w:cs="Times New Roman"/>
          <w:b/>
          <w:bCs/>
          <w:color w:val="000000"/>
          <w:kern w:val="0"/>
          <w:sz w:val="24"/>
          <w14:ligatures w14:val="none"/>
        </w:rPr>
        <w:t>JXRO</w:t>
      </w:r>
      <w:r w:rsidRPr="00864734">
        <w:rPr>
          <w:rFonts w:ascii="Times New Roman" w:eastAsia="Times New Roman" w:hAnsi="Times New Roman" w:cs="Times New Roman"/>
          <w:color w:val="000000"/>
          <w:kern w:val="0"/>
          <w:sz w:val="24"/>
          <w14:ligatures w14:val="none"/>
        </w:rPr>
        <w:t>. The JXRO token is used within the platform for rewards, premium service payments, staking, and governance (participation in decision-making). However, it is emphasized that it is a purely utility token—not a security or financial product for investment purposes. This whitepaper details the service structure and user journey of JAVURO, the role and distribution structure of the JXRO token, monetization strategies, roadmap, team and community plans, and includes legal disclaimers. In doing so, it aims to transparently communicate the project’s vision and plans to investors, users, partners, and exchanges alike.</w:t>
      </w:r>
    </w:p>
    <w:p w14:paraId="5350E6BA"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t>Background and Necessity</w:t>
      </w:r>
    </w:p>
    <w:p w14:paraId="61B04130"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Modern users want to obtain local information instantly and interact with new people through their smartphones. However, existing location-based SNS or recommendation services often merely list places or provide one-off information, falling short in terms of </w:t>
      </w:r>
      <w:r w:rsidRPr="00864734">
        <w:rPr>
          <w:rFonts w:ascii="Times New Roman" w:eastAsia="Times New Roman" w:hAnsi="Times New Roman" w:cs="Times New Roman"/>
          <w:b/>
          <w:bCs/>
          <w:color w:val="000000"/>
          <w:kern w:val="0"/>
          <w:sz w:val="24"/>
          <w14:ligatures w14:val="none"/>
        </w:rPr>
        <w:t>real-time interaction</w:t>
      </w:r>
      <w:r w:rsidRPr="00864734">
        <w:rPr>
          <w:rFonts w:ascii="Times New Roman" w:eastAsia="Times New Roman" w:hAnsi="Times New Roman" w:cs="Times New Roman"/>
          <w:color w:val="000000"/>
          <w:kern w:val="0"/>
          <w:sz w:val="24"/>
          <w14:ligatures w14:val="none"/>
        </w:rPr>
        <w:t> and </w:t>
      </w:r>
      <w:r w:rsidRPr="00864734">
        <w:rPr>
          <w:rFonts w:ascii="Times New Roman" w:eastAsia="Times New Roman" w:hAnsi="Times New Roman" w:cs="Times New Roman"/>
          <w:b/>
          <w:bCs/>
          <w:color w:val="000000"/>
          <w:kern w:val="0"/>
          <w:sz w:val="24"/>
          <w14:ligatures w14:val="none"/>
        </w:rPr>
        <w:t>community engagement</w:t>
      </w:r>
      <w:r w:rsidRPr="00864734">
        <w:rPr>
          <w:rFonts w:ascii="Times New Roman" w:eastAsia="Times New Roman" w:hAnsi="Times New Roman" w:cs="Times New Roman"/>
          <w:color w:val="000000"/>
          <w:kern w:val="0"/>
          <w:sz w:val="24"/>
          <w14:ligatures w14:val="none"/>
        </w:rPr>
        <w:t>. Furthermore, with the heightened interest in offline meetups and local communities following the COVID-19 pandemic, the demand for safe and useful </w:t>
      </w:r>
      <w:r w:rsidRPr="00864734">
        <w:rPr>
          <w:rFonts w:ascii="Times New Roman" w:eastAsia="Times New Roman" w:hAnsi="Times New Roman" w:cs="Times New Roman"/>
          <w:b/>
          <w:bCs/>
          <w:color w:val="000000"/>
          <w:kern w:val="0"/>
          <w:sz w:val="24"/>
          <w14:ligatures w14:val="none"/>
        </w:rPr>
        <w:t>hyper-local social platforms</w:t>
      </w:r>
      <w:r w:rsidRPr="00864734">
        <w:rPr>
          <w:rFonts w:ascii="Times New Roman" w:eastAsia="Times New Roman" w:hAnsi="Times New Roman" w:cs="Times New Roman"/>
          <w:color w:val="000000"/>
          <w:kern w:val="0"/>
          <w:sz w:val="24"/>
          <w14:ligatures w14:val="none"/>
        </w:rPr>
        <w:t> has increased.</w:t>
      </w:r>
    </w:p>
    <w:p w14:paraId="41C1C38D"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In this context, the JAVURO project has identified two key needs. First, there is a demand for a platform where users can experience spontaneous yet meaningful encounters. While conventional social media excels at global connectivity, it falls short in helping individuals discover interesting happenings or potential new acquaintances in their immediate vicinity. Second, using Web3 technology to offer economic rewards and empowerment for platform participation can foster more sustained engagement. A blockchain-based token economy provides an opportunity for users to be transparently rewarded for their contributions (sharing content, reviews, hosting events, etc.) and to voice opinions on the platform’s future development.</w:t>
      </w:r>
    </w:p>
    <w:p w14:paraId="4177CE64"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By combining </w:t>
      </w:r>
      <w:r w:rsidRPr="00864734">
        <w:rPr>
          <w:rFonts w:ascii="Times New Roman" w:eastAsia="Times New Roman" w:hAnsi="Times New Roman" w:cs="Times New Roman"/>
          <w:b/>
          <w:bCs/>
          <w:color w:val="000000"/>
          <w:kern w:val="0"/>
          <w:sz w:val="24"/>
          <w14:ligatures w14:val="none"/>
        </w:rPr>
        <w:t>real-time location-based social experiences</w:t>
      </w:r>
      <w:r w:rsidRPr="00864734">
        <w:rPr>
          <w:rFonts w:ascii="Times New Roman" w:eastAsia="Times New Roman" w:hAnsi="Times New Roman" w:cs="Times New Roman"/>
          <w:color w:val="000000"/>
          <w:kern w:val="0"/>
          <w:sz w:val="24"/>
          <w14:ligatures w14:val="none"/>
        </w:rPr>
        <w:t> with a </w:t>
      </w:r>
      <w:r w:rsidRPr="00864734">
        <w:rPr>
          <w:rFonts w:ascii="Times New Roman" w:eastAsia="Times New Roman" w:hAnsi="Times New Roman" w:cs="Times New Roman"/>
          <w:b/>
          <w:bCs/>
          <w:color w:val="000000"/>
          <w:kern w:val="0"/>
          <w:sz w:val="24"/>
          <w14:ligatures w14:val="none"/>
        </w:rPr>
        <w:t>token reward mechanism</w:t>
      </w:r>
      <w:r w:rsidRPr="00864734">
        <w:rPr>
          <w:rFonts w:ascii="Times New Roman" w:eastAsia="Times New Roman" w:hAnsi="Times New Roman" w:cs="Times New Roman"/>
          <w:color w:val="000000"/>
          <w:kern w:val="0"/>
          <w:sz w:val="24"/>
          <w14:ligatures w14:val="none"/>
        </w:rPr>
        <w:t>, the JAVURO project seeks to build a user-driven community ecosystem. This enables users to transition from being mere information consumers to active contributors and co-owners of the platform, creating a </w:t>
      </w:r>
      <w:r w:rsidRPr="00864734">
        <w:rPr>
          <w:rFonts w:ascii="Times New Roman" w:eastAsia="Times New Roman" w:hAnsi="Times New Roman" w:cs="Times New Roman"/>
          <w:b/>
          <w:bCs/>
          <w:color w:val="000000"/>
          <w:kern w:val="0"/>
          <w:sz w:val="24"/>
          <w14:ligatures w14:val="none"/>
        </w:rPr>
        <w:t>win-win model</w:t>
      </w:r>
      <w:r w:rsidRPr="00864734">
        <w:rPr>
          <w:rFonts w:ascii="Times New Roman" w:eastAsia="Times New Roman" w:hAnsi="Times New Roman" w:cs="Times New Roman"/>
          <w:color w:val="000000"/>
          <w:kern w:val="0"/>
          <w:sz w:val="24"/>
          <w14:ligatures w14:val="none"/>
        </w:rPr>
        <w:t> in which businesses grow alongside their communities.</w:t>
      </w:r>
    </w:p>
    <w:p w14:paraId="51ABA723"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58956EA" w14:textId="77777777" w:rsidR="008C1D39" w:rsidRPr="00864734"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C35A7D3" w14:textId="77777777" w:rsid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lastRenderedPageBreak/>
        <w:t>JAVURO Platform Introduction</w:t>
      </w:r>
    </w:p>
    <w:p w14:paraId="10BD8434" w14:textId="77777777" w:rsidR="008C1D39" w:rsidRPr="00864734" w:rsidRDefault="008C1D39"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p>
    <w:p w14:paraId="7D406552" w14:textId="2A7BF2C0" w:rsidR="008C1D39"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Core Services and the User Journey</w:t>
      </w:r>
    </w:p>
    <w:p w14:paraId="7B357BF9"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JAVURO platform is designed around the user journey—connecting the process of launching the app, discovering new places, interacting with others, and earning rewards seamlessly. </w:t>
      </w:r>
      <w:r w:rsidRPr="00864734">
        <w:rPr>
          <w:rFonts w:ascii="Times New Roman" w:eastAsia="Times New Roman" w:hAnsi="Times New Roman" w:cs="Times New Roman"/>
          <w:b/>
          <w:bCs/>
          <w:color w:val="000000"/>
          <w:kern w:val="0"/>
          <w:sz w:val="24"/>
          <w14:ligatures w14:val="none"/>
        </w:rPr>
        <w:t>Below is an example of a JAVURO user journey:</w:t>
      </w:r>
    </w:p>
    <w:p w14:paraId="4DE204AE" w14:textId="77777777" w:rsidR="00864734" w:rsidRPr="00864734" w:rsidRDefault="00864734" w:rsidP="00864734">
      <w:pPr>
        <w:widowControl/>
        <w:numPr>
          <w:ilvl w:val="0"/>
          <w:numId w:val="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App Launch and Location Setting:</w:t>
      </w:r>
    </w:p>
    <w:p w14:paraId="72DA5F66"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user downloads the JAVURO app and completes a simple registration process. Once launched, the app operates based on the user’s current location.</w:t>
      </w:r>
    </w:p>
    <w:p w14:paraId="3E8AC43D" w14:textId="77777777" w:rsidR="00864734" w:rsidRPr="00864734" w:rsidRDefault="00864734" w:rsidP="00864734">
      <w:pPr>
        <w:widowControl/>
        <w:numPr>
          <w:ilvl w:val="0"/>
          <w:numId w:val="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Personalized Local Recommendations:</w:t>
      </w:r>
    </w:p>
    <w:p w14:paraId="6C973F7C"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app analyzes and provides real-time recommendations for intriguing locations (for instance, new cafes or popular restaurants) or events (such as a performance in a nearby park or a market event) within a radius of approximately 500 meters to 1 kilometer. Through the dual curation by AI algorithms and local curators, users receive recommendation content tailored to their tastes. Users can then review the recommended places/events and make their choice based on interest.</w:t>
      </w:r>
    </w:p>
    <w:p w14:paraId="016B6466" w14:textId="77777777" w:rsidR="00864734" w:rsidRPr="00864734" w:rsidRDefault="00864734" w:rsidP="00864734">
      <w:pPr>
        <w:widowControl/>
        <w:numPr>
          <w:ilvl w:val="0"/>
          <w:numId w:val="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On-Site Participation and Matching:</w:t>
      </w:r>
    </w:p>
    <w:p w14:paraId="0FF74332"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When a user decides to visit the recommended location, the app guides them via maps and directions. As soon as the user arrives, JAVURO automatically creates an </w:t>
      </w:r>
      <w:r w:rsidRPr="00864734">
        <w:rPr>
          <w:rFonts w:ascii="Times New Roman" w:eastAsia="Times New Roman" w:hAnsi="Times New Roman" w:cs="Times New Roman"/>
          <w:b/>
          <w:bCs/>
          <w:color w:val="000000"/>
          <w:kern w:val="0"/>
          <w:sz w:val="24"/>
          <w14:ligatures w14:val="none"/>
        </w:rPr>
        <w:t>ephemeral group chat</w:t>
      </w:r>
      <w:r w:rsidRPr="00864734">
        <w:rPr>
          <w:rFonts w:ascii="Times New Roman" w:eastAsia="Times New Roman" w:hAnsi="Times New Roman" w:cs="Times New Roman"/>
          <w:color w:val="000000"/>
          <w:kern w:val="0"/>
          <w:sz w:val="24"/>
          <w14:ligatures w14:val="none"/>
        </w:rPr>
        <w:t> dedicated to that location. Other users who received the same recommendation can join the chat, enabling real-time conversation and information sharing at the location. For instance, users gathering at the recommended cafe can greet each other, exchange menu recommendations, or chat about their hobbies. Additionally, the platform’s </w:t>
      </w:r>
      <w:r w:rsidRPr="00864734">
        <w:rPr>
          <w:rFonts w:ascii="Times New Roman" w:eastAsia="Times New Roman" w:hAnsi="Times New Roman" w:cs="Times New Roman"/>
          <w:b/>
          <w:bCs/>
          <w:color w:val="000000"/>
          <w:kern w:val="0"/>
          <w:sz w:val="24"/>
          <w14:ligatures w14:val="none"/>
        </w:rPr>
        <w:t>matching algorithm</w:t>
      </w:r>
      <w:r w:rsidRPr="00864734">
        <w:rPr>
          <w:rFonts w:ascii="Times New Roman" w:eastAsia="Times New Roman" w:hAnsi="Times New Roman" w:cs="Times New Roman"/>
          <w:color w:val="000000"/>
          <w:kern w:val="0"/>
          <w:sz w:val="24"/>
          <w14:ligatures w14:val="none"/>
        </w:rPr>
        <w:t> identifies users with similar tastes or interests and helps initiate conversations or even encourage joint participation in events. All group chats are automatically deleted after a set period once the meetup ends, ensuring that personal information is not exposed and maintaining a free atmosphere for </w:t>
      </w:r>
      <w:r w:rsidRPr="00864734">
        <w:rPr>
          <w:rFonts w:ascii="Times New Roman" w:eastAsia="Times New Roman" w:hAnsi="Times New Roman" w:cs="Times New Roman"/>
          <w:b/>
          <w:bCs/>
          <w:color w:val="000000"/>
          <w:kern w:val="0"/>
          <w:sz w:val="24"/>
          <w14:ligatures w14:val="none"/>
        </w:rPr>
        <w:t>spontaneous encounters</w:t>
      </w:r>
      <w:r w:rsidRPr="00864734">
        <w:rPr>
          <w:rFonts w:ascii="Times New Roman" w:eastAsia="Times New Roman" w:hAnsi="Times New Roman" w:cs="Times New Roman"/>
          <w:color w:val="000000"/>
          <w:kern w:val="0"/>
          <w:sz w:val="24"/>
          <w14:ligatures w14:val="none"/>
        </w:rPr>
        <w:t>.</w:t>
      </w:r>
    </w:p>
    <w:p w14:paraId="1BD99A1A" w14:textId="77777777" w:rsidR="00864734" w:rsidRPr="00864734" w:rsidRDefault="00864734" w:rsidP="00864734">
      <w:pPr>
        <w:widowControl/>
        <w:numPr>
          <w:ilvl w:val="0"/>
          <w:numId w:val="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Participation in Community Events:</w:t>
      </w:r>
    </w:p>
    <w:p w14:paraId="05F99A9F" w14:textId="77777777" w:rsid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Through JAVURO, users can attend local events (such as flea markets or flash gatherings) or even host their own small events. Event organizers can easily announce schedules and recruit participants using the platform, with the option to issue tickets or set participation rewards using </w:t>
      </w:r>
      <w:r w:rsidRPr="00864734">
        <w:rPr>
          <w:rFonts w:ascii="Times New Roman" w:eastAsia="Times New Roman" w:hAnsi="Times New Roman" w:cs="Times New Roman"/>
          <w:b/>
          <w:bCs/>
          <w:color w:val="000000"/>
          <w:kern w:val="0"/>
          <w:sz w:val="24"/>
          <w14:ligatures w14:val="none"/>
        </w:rPr>
        <w:t>JXRO tokens</w:t>
      </w:r>
      <w:r w:rsidRPr="00864734">
        <w:rPr>
          <w:rFonts w:ascii="Times New Roman" w:eastAsia="Times New Roman" w:hAnsi="Times New Roman" w:cs="Times New Roman"/>
          <w:color w:val="000000"/>
          <w:kern w:val="0"/>
          <w:sz w:val="24"/>
          <w14:ligatures w14:val="none"/>
        </w:rPr>
        <w:t>. During the events, users can interact via dedicated group chats, and after the event, they can share reviews or photos to further energize the community.</w:t>
      </w:r>
    </w:p>
    <w:p w14:paraId="37B13024" w14:textId="77777777" w:rsidR="008C1D39" w:rsidRPr="00864734" w:rsidRDefault="008C1D39" w:rsidP="00251E3E">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3AD8650" w14:textId="77777777" w:rsidR="00864734" w:rsidRPr="00864734" w:rsidRDefault="00864734" w:rsidP="00864734">
      <w:pPr>
        <w:widowControl/>
        <w:numPr>
          <w:ilvl w:val="0"/>
          <w:numId w:val="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lastRenderedPageBreak/>
        <w:t>Earning Rewards and Providing Feedback:</w:t>
      </w:r>
    </w:p>
    <w:p w14:paraId="43068444"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When a user visits a recommended location or participates in an event, they receive </w:t>
      </w:r>
      <w:r w:rsidRPr="00864734">
        <w:rPr>
          <w:rFonts w:ascii="Times New Roman" w:eastAsia="Times New Roman" w:hAnsi="Times New Roman" w:cs="Times New Roman"/>
          <w:b/>
          <w:bCs/>
          <w:color w:val="000000"/>
          <w:kern w:val="0"/>
          <w:sz w:val="24"/>
          <w14:ligatures w14:val="none"/>
        </w:rPr>
        <w:t>JXRO token rewards</w:t>
      </w:r>
      <w:r w:rsidRPr="00864734">
        <w:rPr>
          <w:rFonts w:ascii="Times New Roman" w:eastAsia="Times New Roman" w:hAnsi="Times New Roman" w:cs="Times New Roman"/>
          <w:color w:val="000000"/>
          <w:kern w:val="0"/>
          <w:sz w:val="24"/>
          <w14:ligatures w14:val="none"/>
        </w:rPr>
        <w:t>. For example, a user who visits a new place, checks in, and leaves a review may be rewarded with tokens. Users who provide valuable information in the chat or adhere to community guidelines may earn additional rewards. Similarly, event organizers can be rewarded in tokens if they receive positive feedback from participants. After an experience, users can leave feedback on the app, further improving the quality of recommendations for future users.</w:t>
      </w:r>
    </w:p>
    <w:p w14:paraId="6C0CF4B9" w14:textId="77777777" w:rsidR="00864734" w:rsidRPr="00864734" w:rsidRDefault="00864734" w:rsidP="00864734">
      <w:pPr>
        <w:widowControl/>
        <w:numPr>
          <w:ilvl w:val="0"/>
          <w:numId w:val="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Participating in Community Votes:</w:t>
      </w:r>
    </w:p>
    <w:p w14:paraId="48155D1C"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platform regularly holds user voting events. For instance, users might vote on the upcoming month’s theme (e.g., “Seoul’s Best Night View”), or decide on new locations or special events through </w:t>
      </w:r>
      <w:r w:rsidRPr="00864734">
        <w:rPr>
          <w:rFonts w:ascii="Times New Roman" w:eastAsia="Times New Roman" w:hAnsi="Times New Roman" w:cs="Times New Roman"/>
          <w:b/>
          <w:bCs/>
          <w:color w:val="000000"/>
          <w:kern w:val="0"/>
          <w:sz w:val="24"/>
          <w14:ligatures w14:val="none"/>
        </w:rPr>
        <w:t>governance voting using JXRO tokens</w:t>
      </w:r>
      <w:r w:rsidRPr="00864734">
        <w:rPr>
          <w:rFonts w:ascii="Times New Roman" w:eastAsia="Times New Roman" w:hAnsi="Times New Roman" w:cs="Times New Roman"/>
          <w:color w:val="000000"/>
          <w:kern w:val="0"/>
          <w:sz w:val="24"/>
          <w14:ligatures w14:val="none"/>
        </w:rPr>
        <w:t>. Token holders can submit their opinions via the in-app voting system, and the results will influence future content curation and platform operations. This enables users to experience </w:t>
      </w:r>
      <w:r w:rsidRPr="00864734">
        <w:rPr>
          <w:rFonts w:ascii="Times New Roman" w:eastAsia="Times New Roman" w:hAnsi="Times New Roman" w:cs="Times New Roman"/>
          <w:b/>
          <w:bCs/>
          <w:color w:val="000000"/>
          <w:kern w:val="0"/>
          <w:sz w:val="24"/>
          <w14:ligatures w14:val="none"/>
        </w:rPr>
        <w:t>participatory decision-making</w:t>
      </w:r>
      <w:r w:rsidRPr="00864734">
        <w:rPr>
          <w:rFonts w:ascii="Times New Roman" w:eastAsia="Times New Roman" w:hAnsi="Times New Roman" w:cs="Times New Roman"/>
          <w:color w:val="000000"/>
          <w:kern w:val="0"/>
          <w:sz w:val="24"/>
          <w14:ligatures w14:val="none"/>
        </w:rPr>
        <w:t>where their preferences directly impact the service.</w:t>
      </w:r>
    </w:p>
    <w:p w14:paraId="76A1D768" w14:textId="77777777" w:rsidR="00864734" w:rsidRPr="00864734" w:rsidRDefault="00864734" w:rsidP="00864734">
      <w:pPr>
        <w:widowControl/>
        <w:numPr>
          <w:ilvl w:val="0"/>
          <w:numId w:val="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Premium Services and Repeat Visits:</w:t>
      </w:r>
    </w:p>
    <w:p w14:paraId="39D1A1A0"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offers its basic features for free, but for users desiring a richer experience, premium services are available. For instance, purchasing a </w:t>
      </w:r>
      <w:r w:rsidRPr="00864734">
        <w:rPr>
          <w:rFonts w:ascii="Times New Roman" w:eastAsia="Times New Roman" w:hAnsi="Times New Roman" w:cs="Times New Roman"/>
          <w:b/>
          <w:bCs/>
          <w:color w:val="000000"/>
          <w:kern w:val="0"/>
          <w:sz w:val="24"/>
          <w14:ligatures w14:val="none"/>
        </w:rPr>
        <w:t>premium membership</w:t>
      </w:r>
      <w:r w:rsidRPr="00864734">
        <w:rPr>
          <w:rFonts w:ascii="Times New Roman" w:eastAsia="Times New Roman" w:hAnsi="Times New Roman" w:cs="Times New Roman"/>
          <w:color w:val="000000"/>
          <w:kern w:val="0"/>
          <w:sz w:val="24"/>
          <w14:ligatures w14:val="none"/>
        </w:rPr>
        <w:t> may offer benefits such as new venue opening alerts, priority invitations to popular events, or exclusive emoticons in the chat. These premium purchases are made using JXRO tokens, helping to secure a loyal user base while enhancing token utility. Users, by enjoying these benefits, naturally embrace the JAVURO platform as part of their local lifestyle.</w:t>
      </w:r>
    </w:p>
    <w:p w14:paraId="3A323FBB"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user journey described above encapsulates the core values of the JAVURO platform: </w:t>
      </w:r>
      <w:r w:rsidRPr="00864734">
        <w:rPr>
          <w:rFonts w:ascii="Times New Roman" w:eastAsia="Times New Roman" w:hAnsi="Times New Roman" w:cs="Times New Roman"/>
          <w:b/>
          <w:bCs/>
          <w:color w:val="000000"/>
          <w:kern w:val="0"/>
          <w:sz w:val="24"/>
          <w14:ligatures w14:val="none"/>
        </w:rPr>
        <w:t>immediate local exploration, forging new connections, community reward, and user-driven development</w:t>
      </w:r>
      <w:r w:rsidRPr="00864734">
        <w:rPr>
          <w:rFonts w:ascii="Times New Roman" w:eastAsia="Times New Roman" w:hAnsi="Times New Roman" w:cs="Times New Roman"/>
          <w:color w:val="000000"/>
          <w:kern w:val="0"/>
          <w:sz w:val="24"/>
          <w14:ligatures w14:val="none"/>
        </w:rPr>
        <w:t>. The following sections provide further details on these components.</w:t>
      </w:r>
    </w:p>
    <w:p w14:paraId="0982651F"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867812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5DC6EFB"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657AE3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A34030F"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385567D"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5B6AF86"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9AF46EB" w14:textId="77777777" w:rsidR="00251E3E" w:rsidRPr="00864734" w:rsidRDefault="00251E3E"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4C3C326"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lastRenderedPageBreak/>
        <w:t>Real-Time Location-Based Recommendations</w:t>
      </w:r>
    </w:p>
    <w:p w14:paraId="552256F4"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JAVURO’s recommendation engine leverages the user’s current location and preferences to search for engaging venues or activities within approximately 500 meters to 1 kilometer in real time. Unlike traditional food or tourism information apps, JAVURO’s recommendations consider </w:t>
      </w:r>
      <w:r w:rsidRPr="00864734">
        <w:rPr>
          <w:rFonts w:ascii="Times New Roman" w:eastAsia="Times New Roman" w:hAnsi="Times New Roman" w:cs="Times New Roman"/>
          <w:b/>
          <w:bCs/>
          <w:color w:val="000000"/>
          <w:kern w:val="0"/>
          <w:sz w:val="24"/>
          <w14:ligatures w14:val="none"/>
        </w:rPr>
        <w:t>time sensitivity</w:t>
      </w:r>
      <w:r w:rsidRPr="00864734">
        <w:rPr>
          <w:rFonts w:ascii="Times New Roman" w:eastAsia="Times New Roman" w:hAnsi="Times New Roman" w:cs="Times New Roman"/>
          <w:color w:val="000000"/>
          <w:kern w:val="0"/>
          <w:sz w:val="24"/>
          <w14:ligatures w14:val="none"/>
        </w:rPr>
        <w:t>. For example, during lunch hours, it may suggest popular restaurants for local workers, while on weekend evenings it could recommend cozy cafes or meetup spots. The recommendation algorithm uses AI to analyze user behavior data and deliver personalized results, while local </w:t>
      </w:r>
      <w:r w:rsidRPr="00864734">
        <w:rPr>
          <w:rFonts w:ascii="Times New Roman" w:eastAsia="Times New Roman" w:hAnsi="Times New Roman" w:cs="Times New Roman"/>
          <w:b/>
          <w:bCs/>
          <w:color w:val="000000"/>
          <w:kern w:val="0"/>
          <w:sz w:val="24"/>
          <w14:ligatures w14:val="none"/>
        </w:rPr>
        <w:t>curators (operators or enthusiastic users)</w:t>
      </w:r>
      <w:r w:rsidRPr="00864734">
        <w:rPr>
          <w:rFonts w:ascii="Times New Roman" w:eastAsia="Times New Roman" w:hAnsi="Times New Roman" w:cs="Times New Roman"/>
          <w:color w:val="000000"/>
          <w:kern w:val="0"/>
          <w:sz w:val="24"/>
          <w14:ligatures w14:val="none"/>
        </w:rPr>
        <w:t> also contribute by reflecting local trends and user feedback. Thanks to this </w:t>
      </w:r>
      <w:r w:rsidRPr="00864734">
        <w:rPr>
          <w:rFonts w:ascii="Times New Roman" w:eastAsia="Times New Roman" w:hAnsi="Times New Roman" w:cs="Times New Roman"/>
          <w:b/>
          <w:bCs/>
          <w:color w:val="000000"/>
          <w:kern w:val="0"/>
          <w:sz w:val="24"/>
          <w14:ligatures w14:val="none"/>
        </w:rPr>
        <w:t>dual curation</w:t>
      </w:r>
      <w:r w:rsidRPr="00864734">
        <w:rPr>
          <w:rFonts w:ascii="Times New Roman" w:eastAsia="Times New Roman" w:hAnsi="Times New Roman" w:cs="Times New Roman"/>
          <w:color w:val="000000"/>
          <w:kern w:val="0"/>
          <w:sz w:val="24"/>
          <w14:ligatures w14:val="none"/>
        </w:rPr>
        <w:t> process, the recommendations balance mechanical accuracy with human touch.</w:t>
      </w:r>
    </w:p>
    <w:p w14:paraId="216EB9CA"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Moreover, each recommendation is not merely a list of place information; it also tells a </w:t>
      </w:r>
      <w:r w:rsidRPr="00864734">
        <w:rPr>
          <w:rFonts w:ascii="Times New Roman" w:eastAsia="Times New Roman" w:hAnsi="Times New Roman" w:cs="Times New Roman"/>
          <w:b/>
          <w:bCs/>
          <w:color w:val="000000"/>
          <w:kern w:val="0"/>
          <w:sz w:val="24"/>
          <w14:ligatures w14:val="none"/>
        </w:rPr>
        <w:t>story on why that particular venue is recommended</w:t>
      </w:r>
      <w:r w:rsidRPr="00864734">
        <w:rPr>
          <w:rFonts w:ascii="Times New Roman" w:eastAsia="Times New Roman" w:hAnsi="Times New Roman" w:cs="Times New Roman"/>
          <w:color w:val="000000"/>
          <w:kern w:val="0"/>
          <w:sz w:val="24"/>
          <w14:ligatures w14:val="none"/>
        </w:rPr>
        <w:t>. For example, a recommendation might state, “This cafe is hosting a live music event today and is just 50 meters away,” or “A free yoga class starts in 30 minutes at this park.” Such additional details help users understand the rationale behind the recommendation, motivating them to act immediately.</w:t>
      </w:r>
    </w:p>
    <w:p w14:paraId="2FDA4A7C"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Matching and Community Features</w:t>
      </w:r>
    </w:p>
    <w:p w14:paraId="64683130"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is designed to facilitate real-world meetings by not only recommending locations but also by initiating </w:t>
      </w:r>
      <w:r w:rsidRPr="00864734">
        <w:rPr>
          <w:rFonts w:ascii="Times New Roman" w:eastAsia="Times New Roman" w:hAnsi="Times New Roman" w:cs="Times New Roman"/>
          <w:b/>
          <w:bCs/>
          <w:color w:val="000000"/>
          <w:kern w:val="0"/>
          <w:sz w:val="24"/>
          <w14:ligatures w14:val="none"/>
        </w:rPr>
        <w:t>meetings between people</w:t>
      </w:r>
      <w:r w:rsidRPr="00864734">
        <w:rPr>
          <w:rFonts w:ascii="Times New Roman" w:eastAsia="Times New Roman" w:hAnsi="Times New Roman" w:cs="Times New Roman"/>
          <w:color w:val="000000"/>
          <w:kern w:val="0"/>
          <w:sz w:val="24"/>
          <w14:ligatures w14:val="none"/>
        </w:rPr>
        <w:t> through its matching functionality. When a user shows interest in a specific place or event, the platform identifies other nearby users with similar interests. Using information from the user’s profile (such as taste tags and interests) and past activity, the system groups potential matches together.</w:t>
      </w:r>
    </w:p>
    <w:p w14:paraId="0C33FCD8"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These matched users can then start their conversation in the previously mentioned </w:t>
      </w:r>
      <w:r w:rsidRPr="00864734">
        <w:rPr>
          <w:rFonts w:ascii="Times New Roman" w:eastAsia="Times New Roman" w:hAnsi="Times New Roman" w:cs="Times New Roman"/>
          <w:b/>
          <w:bCs/>
          <w:color w:val="000000"/>
          <w:kern w:val="0"/>
          <w:sz w:val="24"/>
          <w14:ligatures w14:val="none"/>
        </w:rPr>
        <w:t>ephemeral group chat</w:t>
      </w:r>
      <w:r w:rsidRPr="00864734">
        <w:rPr>
          <w:rFonts w:ascii="Times New Roman" w:eastAsia="Times New Roman" w:hAnsi="Times New Roman" w:cs="Times New Roman"/>
          <w:color w:val="000000"/>
          <w:kern w:val="0"/>
          <w:sz w:val="24"/>
          <w14:ligatures w14:val="none"/>
        </w:rPr>
        <w:t>. In these chat rooms, only nicknames and basic profile information are displayed, ensuring that personal contact details remain undisclosed. This anonymous group chat environment helps even first-time acquaintances converse without hesitation. The chat is focused on sharing experiences related to the location or event and is time-limited to avoid privacy concerns or long-term obligations. The matching algorithm continuously monitors chat engagement and, if one group remains inactive, may merge it with another group of like-minded individuals or employ an AI bot to assist the conversation and optimize user experience.</w:t>
      </w:r>
    </w:p>
    <w:p w14:paraId="4177AE5B"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This matching function creates opportunities for meeting new friends, finding hobby partners, or forging professional networks. For example, users might start exercising together or attend a concert with others who share their musical taste—forming a </w:t>
      </w:r>
      <w:r w:rsidRPr="00864734">
        <w:rPr>
          <w:rFonts w:ascii="Times New Roman" w:eastAsia="Times New Roman" w:hAnsi="Times New Roman" w:cs="Times New Roman"/>
          <w:b/>
          <w:bCs/>
          <w:color w:val="000000"/>
          <w:kern w:val="0"/>
          <w:sz w:val="24"/>
          <w14:ligatures w14:val="none"/>
        </w:rPr>
        <w:t>community that spans both online and offline</w:t>
      </w:r>
      <w:r w:rsidRPr="00864734">
        <w:rPr>
          <w:rFonts w:ascii="Times New Roman" w:eastAsia="Times New Roman" w:hAnsi="Times New Roman" w:cs="Times New Roman"/>
          <w:color w:val="000000"/>
          <w:kern w:val="0"/>
          <w:sz w:val="24"/>
          <w14:ligatures w14:val="none"/>
        </w:rPr>
        <w:t> realms. The platform sets community guidelines to ensure that these relationships are formed positively, and it also implements measures to curb inappropriate behavior to maintain a safe social environment.</w:t>
      </w:r>
    </w:p>
    <w:p w14:paraId="0A782FAF"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14E9CF7"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93CDD55"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D57E4D1" w14:textId="77777777" w:rsidR="008C1D39" w:rsidRPr="00864734"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768A244"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lastRenderedPageBreak/>
        <w:t>Community Events and Ephemeral Group Chats</w:t>
      </w:r>
    </w:p>
    <w:p w14:paraId="7425CFEF"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encourages users not only to visit recommended locations but also to </w:t>
      </w:r>
      <w:r w:rsidRPr="00864734">
        <w:rPr>
          <w:rFonts w:ascii="Times New Roman" w:eastAsia="Times New Roman" w:hAnsi="Times New Roman" w:cs="Times New Roman"/>
          <w:b/>
          <w:bCs/>
          <w:color w:val="000000"/>
          <w:kern w:val="0"/>
          <w:sz w:val="24"/>
          <w14:ligatures w14:val="none"/>
        </w:rPr>
        <w:t>create and participate in various events</w:t>
      </w:r>
      <w:r w:rsidRPr="00864734">
        <w:rPr>
          <w:rFonts w:ascii="Times New Roman" w:eastAsia="Times New Roman" w:hAnsi="Times New Roman" w:cs="Times New Roman"/>
          <w:color w:val="000000"/>
          <w:kern w:val="0"/>
          <w:sz w:val="24"/>
          <w14:ligatures w14:val="none"/>
        </w:rPr>
        <w:t>. An event is defined broadly—it can be any gathering, activity, or event held at a specific time and place. For example, if a user creates a “Saturday Afternoon Running Meetup,” interested individuals in that area can join and run together. In another scenario, a cafe owner might host a “New Menu Tasting Event” to attract nearby JAVURO users.</w:t>
      </w:r>
    </w:p>
    <w:p w14:paraId="69A6FDBB"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event functionality is closely integrated with the JAVURO token economy. Event organizers have the option to offer </w:t>
      </w:r>
      <w:r w:rsidRPr="00864734">
        <w:rPr>
          <w:rFonts w:ascii="Times New Roman" w:eastAsia="Times New Roman" w:hAnsi="Times New Roman" w:cs="Times New Roman"/>
          <w:b/>
          <w:bCs/>
          <w:color w:val="000000"/>
          <w:kern w:val="0"/>
          <w:sz w:val="24"/>
          <w14:ligatures w14:val="none"/>
        </w:rPr>
        <w:t>JXRO token rewards</w:t>
      </w:r>
      <w:r w:rsidRPr="00864734">
        <w:rPr>
          <w:rFonts w:ascii="Times New Roman" w:eastAsia="Times New Roman" w:hAnsi="Times New Roman" w:cs="Times New Roman"/>
          <w:color w:val="000000"/>
          <w:kern w:val="0"/>
          <w:sz w:val="24"/>
          <w14:ligatures w14:val="none"/>
        </w:rPr>
        <w:t> to participants, or alternatively, to collect participation fees in tokens. Utilizing smart contract technology, rewards can be automatically distributed upon event completion according to pre-set rules—such as evenly awarding tokens to each participant in a workshop with ten attendees. This reward system incentivizes user engagement and improves event quality.</w:t>
      </w:r>
    </w:p>
    <w:p w14:paraId="4660DD27"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Users participating in events also benefit from dedicated </w:t>
      </w:r>
      <w:r w:rsidRPr="00864734">
        <w:rPr>
          <w:rFonts w:ascii="Times New Roman" w:eastAsia="Times New Roman" w:hAnsi="Times New Roman" w:cs="Times New Roman"/>
          <w:b/>
          <w:bCs/>
          <w:color w:val="000000"/>
          <w:kern w:val="0"/>
          <w:sz w:val="24"/>
          <w14:ligatures w14:val="none"/>
        </w:rPr>
        <w:t>ephemeral group chats</w:t>
      </w:r>
      <w:r w:rsidRPr="00864734">
        <w:rPr>
          <w:rFonts w:ascii="Times New Roman" w:eastAsia="Times New Roman" w:hAnsi="Times New Roman" w:cs="Times New Roman"/>
          <w:color w:val="000000"/>
          <w:kern w:val="0"/>
          <w:sz w:val="24"/>
          <w14:ligatures w14:val="none"/>
        </w:rPr>
        <w:t> where they can interact in real time. Before an event, participants can discuss preparations or express their excitement; during the event, they can share live updates or memorable moments; and after the event, reviews and photos can be exchanged to keep the community vibrant. All communications and content exist temporarily to protect privacy, allowing users to focus on the experience without lingering concerns, and seamlessly move on to the next new encounter.</w:t>
      </w:r>
    </w:p>
    <w:p w14:paraId="0D11026E"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Community Voting and Dual Curation</w:t>
      </w:r>
    </w:p>
    <w:p w14:paraId="6096E098"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places a high value on </w:t>
      </w:r>
      <w:r w:rsidRPr="00864734">
        <w:rPr>
          <w:rFonts w:ascii="Times New Roman" w:eastAsia="Times New Roman" w:hAnsi="Times New Roman" w:cs="Times New Roman"/>
          <w:b/>
          <w:bCs/>
          <w:color w:val="000000"/>
          <w:kern w:val="0"/>
          <w:sz w:val="24"/>
          <w14:ligatures w14:val="none"/>
        </w:rPr>
        <w:t>community-driven</w:t>
      </w:r>
      <w:r w:rsidRPr="00864734">
        <w:rPr>
          <w:rFonts w:ascii="Times New Roman" w:eastAsia="Times New Roman" w:hAnsi="Times New Roman" w:cs="Times New Roman"/>
          <w:color w:val="000000"/>
          <w:kern w:val="0"/>
          <w:sz w:val="24"/>
          <w14:ligatures w14:val="none"/>
        </w:rPr>
        <w:t> decision-making. To incorporate user feedback on platform improvements, new features, or content direction, the system holds regular </w:t>
      </w:r>
      <w:r w:rsidRPr="00864734">
        <w:rPr>
          <w:rFonts w:ascii="Times New Roman" w:eastAsia="Times New Roman" w:hAnsi="Times New Roman" w:cs="Times New Roman"/>
          <w:b/>
          <w:bCs/>
          <w:color w:val="000000"/>
          <w:kern w:val="0"/>
          <w:sz w:val="24"/>
          <w14:ligatures w14:val="none"/>
        </w:rPr>
        <w:t>community voting</w:t>
      </w:r>
      <w:r w:rsidRPr="00864734">
        <w:rPr>
          <w:rFonts w:ascii="Times New Roman" w:eastAsia="Times New Roman" w:hAnsi="Times New Roman" w:cs="Times New Roman"/>
          <w:color w:val="000000"/>
          <w:kern w:val="0"/>
          <w:sz w:val="24"/>
          <w14:ligatures w14:val="none"/>
        </w:rPr>
        <w:t> sessions. For example, when deciding the priority for service expansion to a new city or choosing the best venue in quarterly “JAVURO Recommendation Awards,” user votes are considered. In this process, JXRO tokens play a role as a means for voting rights or as rewards, empowering users to express their opinions in a way that is </w:t>
      </w:r>
      <w:r w:rsidRPr="00864734">
        <w:rPr>
          <w:rFonts w:ascii="Times New Roman" w:eastAsia="Times New Roman" w:hAnsi="Times New Roman" w:cs="Times New Roman"/>
          <w:b/>
          <w:bCs/>
          <w:color w:val="000000"/>
          <w:kern w:val="0"/>
          <w:sz w:val="24"/>
          <w14:ligatures w14:val="none"/>
        </w:rPr>
        <w:t>backed by token accountability</w:t>
      </w:r>
      <w:r w:rsidRPr="00864734">
        <w:rPr>
          <w:rFonts w:ascii="Times New Roman" w:eastAsia="Times New Roman" w:hAnsi="Times New Roman" w:cs="Times New Roman"/>
          <w:color w:val="000000"/>
          <w:kern w:val="0"/>
          <w:sz w:val="24"/>
          <w14:ligatures w14:val="none"/>
        </w:rPr>
        <w:t>.</w:t>
      </w:r>
    </w:p>
    <w:p w14:paraId="17330E9F"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dual curation—integrating AI and human oversight—ensures that content management is conducted in a unique manner. While AI analyzes large volumes of data to offer optimal personalized recommendations, human insight is vital for understanding local contexts and current trends. Local community leaders or influential users designated as </w:t>
      </w:r>
      <w:r w:rsidRPr="00864734">
        <w:rPr>
          <w:rFonts w:ascii="Times New Roman" w:eastAsia="Times New Roman" w:hAnsi="Times New Roman" w:cs="Times New Roman"/>
          <w:b/>
          <w:bCs/>
          <w:color w:val="000000"/>
          <w:kern w:val="0"/>
          <w:sz w:val="24"/>
          <w14:ligatures w14:val="none"/>
        </w:rPr>
        <w:t>curators</w:t>
      </w:r>
      <w:r w:rsidRPr="00864734">
        <w:rPr>
          <w:rFonts w:ascii="Times New Roman" w:eastAsia="Times New Roman" w:hAnsi="Times New Roman" w:cs="Times New Roman"/>
          <w:color w:val="000000"/>
          <w:kern w:val="0"/>
          <w:sz w:val="24"/>
          <w14:ligatures w14:val="none"/>
        </w:rPr>
        <w:t>may add hidden gems that AI might overlook, or filter out unsuitable content. These curators receive rewards in JXRO tokens for their contributions, and community votes may be used to select new curators or provide feedback on their performance. In this way, the overall quality of recommendations continuously improves, delivering an exploratory experience that is both trustworthy and diverse.</w:t>
      </w:r>
    </w:p>
    <w:p w14:paraId="5163DA15"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5F550B3"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04521F2" w14:textId="77777777" w:rsidR="008C1D39" w:rsidRPr="00864734"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CC4B6B7"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lastRenderedPageBreak/>
        <w:t>JXRO Token and Ecosystem</w:t>
      </w:r>
    </w:p>
    <w:p w14:paraId="41A252DD"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JXRO is the digital utility token used within the JAVURO ecosystem to facilitate various functions. It is issued as a </w:t>
      </w:r>
      <w:r w:rsidRPr="00864734">
        <w:rPr>
          <w:rFonts w:ascii="Times New Roman" w:eastAsia="Times New Roman" w:hAnsi="Times New Roman" w:cs="Times New Roman"/>
          <w:b/>
          <w:bCs/>
          <w:color w:val="000000"/>
          <w:kern w:val="0"/>
          <w:sz w:val="24"/>
          <w14:ligatures w14:val="none"/>
        </w:rPr>
        <w:t>BEP-20 compliant token on the Binance Smart Chain (BNB Chain)</w:t>
      </w:r>
      <w:r w:rsidRPr="00864734">
        <w:rPr>
          <w:rFonts w:ascii="Times New Roman" w:eastAsia="Times New Roman" w:hAnsi="Times New Roman" w:cs="Times New Roman"/>
          <w:color w:val="000000"/>
          <w:kern w:val="0"/>
          <w:sz w:val="24"/>
          <w14:ligatures w14:val="none"/>
        </w:rPr>
        <w:t> and is designed to support multiple functionalities within the platform. It is crucial to note that the value of JXRO stems solely from its utility within the JAVURO ecosystem—it is not to be regarded as an investment or speculative instrument. Below are the primary use cases and roles of the JXRO token within the ecosystem.</w:t>
      </w:r>
    </w:p>
    <w:p w14:paraId="0B51AD99"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Role as a Utility Token</w:t>
      </w:r>
    </w:p>
    <w:p w14:paraId="577D7ABB" w14:textId="77777777" w:rsidR="00864734" w:rsidRPr="00864734" w:rsidRDefault="00864734" w:rsidP="00864734">
      <w:pPr>
        <w:widowControl/>
        <w:numPr>
          <w:ilvl w:val="0"/>
          <w:numId w:val="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Rewards:</w:t>
      </w:r>
    </w:p>
    <w:p w14:paraId="03DA41F6"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Users are rewarded with JXRO tokens for their contributions to the platform. For instance, visiting a new place and writing a review, reporting bugs, or helping other users may all qualify for rewards. This clear incentive structure encourages high-quality community engagement and participation.</w:t>
      </w:r>
    </w:p>
    <w:p w14:paraId="67212EAA" w14:textId="77777777" w:rsidR="00864734" w:rsidRPr="00864734" w:rsidRDefault="00864734" w:rsidP="00864734">
      <w:pPr>
        <w:widowControl/>
        <w:numPr>
          <w:ilvl w:val="0"/>
          <w:numId w:val="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Payments and Premium Functions:</w:t>
      </w:r>
    </w:p>
    <w:p w14:paraId="7F0827B7"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JXRO serves as the medium of exchange within the JAVURO platform. Users can use tokens to pay for premium subscriptions, event participation fees, or digital goods. For example, one might purchase limited-edition NFT badges or avatar items with JXRO, or receive discounts on event participation fees when paying with tokens. Such use cases help drive demand for the token and encourage its circulation.</w:t>
      </w:r>
    </w:p>
    <w:p w14:paraId="76E89043" w14:textId="77777777" w:rsidR="00864734" w:rsidRPr="00864734" w:rsidRDefault="00864734" w:rsidP="00864734">
      <w:pPr>
        <w:widowControl/>
        <w:numPr>
          <w:ilvl w:val="0"/>
          <w:numId w:val="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Staking:</w:t>
      </w:r>
    </w:p>
    <w:p w14:paraId="52F3530C"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Holders of JXRO tokens can lock up (stake) their tokens on the platform for a set period to earn additional benefits. Staking may yield extra tokens as rewards, improve a user’s </w:t>
      </w:r>
      <w:r w:rsidRPr="00864734">
        <w:rPr>
          <w:rFonts w:ascii="Times New Roman" w:eastAsia="Times New Roman" w:hAnsi="Times New Roman" w:cs="Times New Roman"/>
          <w:b/>
          <w:bCs/>
          <w:color w:val="000000"/>
          <w:kern w:val="0"/>
          <w:sz w:val="24"/>
          <w14:ligatures w14:val="none"/>
        </w:rPr>
        <w:t>reputation score</w:t>
      </w:r>
      <w:r w:rsidRPr="00864734">
        <w:rPr>
          <w:rFonts w:ascii="Times New Roman" w:eastAsia="Times New Roman" w:hAnsi="Times New Roman" w:cs="Times New Roman"/>
          <w:color w:val="000000"/>
          <w:kern w:val="0"/>
          <w:sz w:val="24"/>
          <w14:ligatures w14:val="none"/>
        </w:rPr>
        <w:t> within the platform, or confer special voting rights. For instance, users who stake a significant number of tokens might gain priority for selection as curators or receive invitations to beta tests for new features, thereby being recognized as influential members within the community. The staking mechanism incentivizes a long-term commitment to the platform’s growth, while also temporarily controlling token circulation to contribute to ecosystem stability.</w:t>
      </w:r>
    </w:p>
    <w:p w14:paraId="5BC5E52D" w14:textId="77777777" w:rsidR="00864734" w:rsidRPr="00864734" w:rsidRDefault="00864734" w:rsidP="00864734">
      <w:pPr>
        <w:widowControl/>
        <w:numPr>
          <w:ilvl w:val="0"/>
          <w:numId w:val="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Governance Participation:</w:t>
      </w:r>
    </w:p>
    <w:p w14:paraId="51F5C5D0" w14:textId="77777777" w:rsid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JXRO also functions as a governance token. Token holders can vote on major platform decisions, influencing the strategic direction of JAVURO. While holding JXRO does not impose an obligation to vote, participation in the governance process is encouraged. Governance may be carried out on-chain or off-chain, with results executed via smart contracts to ensure fairness.</w:t>
      </w:r>
    </w:p>
    <w:p w14:paraId="09C7382E"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625A408F" w14:textId="77777777" w:rsidR="008C1D39" w:rsidRPr="00864734"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5CB2ADED"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lastRenderedPageBreak/>
        <w:t>Ecosystem Model and Token Circulation</w:t>
      </w:r>
    </w:p>
    <w:p w14:paraId="4DC7567B"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Within the JAVURO ecosystem, various stakeholders interact through the medium of the JXRO token. </w:t>
      </w:r>
      <w:r w:rsidRPr="00864734">
        <w:rPr>
          <w:rFonts w:ascii="Times New Roman" w:eastAsia="Times New Roman" w:hAnsi="Times New Roman" w:cs="Times New Roman"/>
          <w:b/>
          <w:bCs/>
          <w:color w:val="000000"/>
          <w:kern w:val="0"/>
          <w:sz w:val="24"/>
          <w14:ligatures w14:val="none"/>
        </w:rPr>
        <w:t>The key participants include general users, content curators, event organizers (or local businesses), and the platform operators.</w:t>
      </w:r>
      <w:r w:rsidRPr="00864734">
        <w:rPr>
          <w:rFonts w:ascii="Times New Roman" w:eastAsia="Times New Roman" w:hAnsi="Times New Roman" w:cs="Times New Roman"/>
          <w:color w:val="000000"/>
          <w:kern w:val="0"/>
          <w:sz w:val="24"/>
          <w14:ligatures w14:val="none"/>
        </w:rPr>
        <w:t> Each group uses and exchanges tokens to drive ecosystem activity:</w:t>
      </w:r>
    </w:p>
    <w:p w14:paraId="734D9069" w14:textId="77777777" w:rsidR="00864734" w:rsidRPr="00864734" w:rsidRDefault="00864734" w:rsidP="00864734">
      <w:pPr>
        <w:widowControl/>
        <w:numPr>
          <w:ilvl w:val="0"/>
          <w:numId w:val="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General Users:</w:t>
      </w:r>
    </w:p>
    <w:p w14:paraId="01AA0349"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These are the primary users of the app who explore locations and engage with the community. They consume and generate content and are rewarded based on their activities. They might also use tokens for accessing premium services or participating in events, reinforcing loyalty through a positive feedback loop.</w:t>
      </w:r>
    </w:p>
    <w:p w14:paraId="724CB3A6" w14:textId="77777777" w:rsidR="00864734" w:rsidRPr="00864734" w:rsidRDefault="00864734" w:rsidP="00864734">
      <w:pPr>
        <w:widowControl/>
        <w:numPr>
          <w:ilvl w:val="0"/>
          <w:numId w:val="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Content Curators:</w:t>
      </w:r>
    </w:p>
    <w:p w14:paraId="0394E6FD"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These are local curators or power users who actively discover excellent venues, correct misinformation, and manage community interactions. They receive tokens proportionate to their contributions. In some cases, curators may be required to stake a certain amount of tokens to demonstrate responsibility and commitment to the community, which also helps prevent abuse of the curator role.</w:t>
      </w:r>
    </w:p>
    <w:p w14:paraId="026E2459" w14:textId="77777777" w:rsidR="00864734" w:rsidRPr="00864734" w:rsidRDefault="00864734" w:rsidP="00864734">
      <w:pPr>
        <w:widowControl/>
        <w:numPr>
          <w:ilvl w:val="0"/>
          <w:numId w:val="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Event Organizers / Local Businesses:</w:t>
      </w:r>
    </w:p>
    <w:p w14:paraId="567512CB"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These parties use the JAVURO platform to host or promote events. They can be individual users, small business owners, or local institutions. By pledging a certain amount of tokens when registering or promoting an event, they demonstrate commitment and provide rewards to participants. Following a successful event, tokens that were pledged may be returned partially or deducted as fees. Additionally, companies participating as sponsors can use tokens to enhance the visibility of their events on the platform for advertising or promotional purposes.</w:t>
      </w:r>
    </w:p>
    <w:p w14:paraId="645ED2E2" w14:textId="77777777" w:rsidR="00864734" w:rsidRPr="00864734" w:rsidRDefault="00864734" w:rsidP="00864734">
      <w:pPr>
        <w:widowControl/>
        <w:numPr>
          <w:ilvl w:val="0"/>
          <w:numId w:val="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Platform Operators (JAVURO Team):</w:t>
      </w:r>
    </w:p>
    <w:p w14:paraId="24CD107B"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team responsible for developing, maintaining, and upgrading the platform. A portion of the tokens is recycled back into the platform’s revenue stream and reinvested in community rewards and funds. This model focuses on balancing the project’s revenues with community incentives to ensure mutual growth.</w:t>
      </w:r>
    </w:p>
    <w:p w14:paraId="69FDF322"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total supply of tokens is capped at 10 billion during issuance, and no further tokens will be issued (any policy changes would be subject to a strict process including governance votes). The value of JXRO emerges through the token’s use within the ecosystem, and token holders benefit indirectly by contributing to the platform’s active use and development. The project team will focus on enhancing usability and ecosystem value rather than merely on token price appreciation.</w:t>
      </w:r>
    </w:p>
    <w:p w14:paraId="2830D774"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734C632B" w14:textId="77777777" w:rsidR="008C1D39" w:rsidRPr="00864734"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E653EE2"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lastRenderedPageBreak/>
        <w:t>Token Distribution Structure</w:t>
      </w:r>
    </w:p>
    <w:p w14:paraId="1D2A54A5"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JXRO tokens have a total planned supply of 10 billion, with initial allocation determined based on the sustainability of the project and fairness, as outlined below. All quantities are subject to lock-up (vesting) conditions to prevent market disruption caused by a sudden mass sell-off by any group, thereby ensuring long-term incentives.</w:t>
      </w:r>
    </w:p>
    <w:p w14:paraId="7BFE1109"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planned distribution is as follows (subject to change only with clear community notice and input):</w:t>
      </w:r>
    </w:p>
    <w:p w14:paraId="294059CA" w14:textId="77777777" w:rsidR="000E41B9" w:rsidRPr="000E41B9" w:rsidRDefault="000E41B9" w:rsidP="000E41B9">
      <w:pPr>
        <w:pStyle w:val="a6"/>
        <w:widowControl/>
        <w:numPr>
          <w:ilvl w:val="0"/>
          <w:numId w:val="4"/>
        </w:numPr>
        <w:wordWrap/>
        <w:autoSpaceDE/>
        <w:autoSpaceDN/>
        <w:spacing w:before="100" w:beforeAutospacing="1" w:after="100" w:afterAutospacing="1"/>
        <w:outlineLvl w:val="2"/>
        <w:rPr>
          <w:rFonts w:ascii="Times New Roman" w:eastAsia="Times New Roman" w:hAnsi="Times New Roman" w:cs="Times New Roman"/>
          <w:b/>
          <w:bCs/>
          <w:color w:val="000000"/>
          <w:kern w:val="0"/>
          <w:sz w:val="24"/>
          <w14:ligatures w14:val="none"/>
        </w:rPr>
      </w:pPr>
      <w:r w:rsidRPr="000E41B9">
        <w:rPr>
          <w:rFonts w:ascii="Times New Roman" w:eastAsia="Times New Roman" w:hAnsi="Times New Roman" w:cs="Times New Roman"/>
          <w:b/>
          <w:bCs/>
          <w:color w:val="000000"/>
          <w:kern w:val="0"/>
          <w:sz w:val="24"/>
          <w14:ligatures w14:val="none"/>
        </w:rPr>
        <w:t>Founder &amp; Team Allocation (20 %) — Updated Lock</w:t>
      </w:r>
      <w:r w:rsidRPr="000E41B9">
        <w:rPr>
          <w:rFonts w:ascii="Times New Roman" w:eastAsia="Times New Roman" w:hAnsi="Times New Roman" w:cs="Times New Roman"/>
          <w:b/>
          <w:bCs/>
          <w:color w:val="000000"/>
          <w:kern w:val="0"/>
          <w:sz w:val="24"/>
          <w14:ligatures w14:val="none"/>
        </w:rPr>
        <w:noBreakHyphen/>
        <w:t>Up Structure</w:t>
      </w:r>
    </w:p>
    <w:tbl>
      <w:tblPr>
        <w:tblStyle w:val="ae"/>
        <w:tblW w:w="9090" w:type="dxa"/>
        <w:tblLook w:val="04A0" w:firstRow="1" w:lastRow="0" w:firstColumn="1" w:lastColumn="0" w:noHBand="0" w:noVBand="1"/>
      </w:tblPr>
      <w:tblGrid>
        <w:gridCol w:w="1390"/>
        <w:gridCol w:w="756"/>
        <w:gridCol w:w="3452"/>
        <w:gridCol w:w="3492"/>
      </w:tblGrid>
      <w:tr w:rsidR="000E41B9" w:rsidRPr="000E41B9" w14:paraId="712650D7" w14:textId="77777777" w:rsidTr="0023369D">
        <w:trPr>
          <w:trHeight w:val="283"/>
        </w:trPr>
        <w:tc>
          <w:tcPr>
            <w:tcW w:w="0" w:type="auto"/>
            <w:hideMark/>
          </w:tcPr>
          <w:p w14:paraId="24C1714D" w14:textId="77777777" w:rsidR="000E41B9" w:rsidRPr="000E41B9" w:rsidRDefault="000E41B9" w:rsidP="000E41B9">
            <w:pPr>
              <w:widowControl/>
              <w:wordWrap/>
              <w:autoSpaceDE/>
              <w:autoSpaceDN/>
              <w:jc w:val="center"/>
              <w:rPr>
                <w:rFonts w:ascii="Times New Roman" w:eastAsia="Times New Roman" w:hAnsi="Times New Roman" w:cs="Times New Roman"/>
                <w:b/>
                <w:bCs/>
                <w:color w:val="000000"/>
                <w:kern w:val="0"/>
                <w:sz w:val="24"/>
                <w14:ligatures w14:val="none"/>
              </w:rPr>
            </w:pPr>
            <w:r w:rsidRPr="000E41B9">
              <w:rPr>
                <w:rFonts w:ascii="Times New Roman" w:eastAsia="Times New Roman" w:hAnsi="Times New Roman" w:cs="Times New Roman"/>
                <w:b/>
                <w:bCs/>
                <w:color w:val="000000"/>
                <w:kern w:val="0"/>
                <w:sz w:val="24"/>
                <w14:ligatures w14:val="none"/>
              </w:rPr>
              <w:t>Sub</w:t>
            </w:r>
            <w:r w:rsidRPr="000E41B9">
              <w:rPr>
                <w:rFonts w:ascii="Times New Roman" w:eastAsia="Times New Roman" w:hAnsi="Times New Roman" w:cs="Times New Roman"/>
                <w:b/>
                <w:bCs/>
                <w:color w:val="000000"/>
                <w:kern w:val="0"/>
                <w:sz w:val="24"/>
                <w14:ligatures w14:val="none"/>
              </w:rPr>
              <w:noBreakHyphen/>
              <w:t>bucket</w:t>
            </w:r>
          </w:p>
        </w:tc>
        <w:tc>
          <w:tcPr>
            <w:tcW w:w="0" w:type="auto"/>
            <w:hideMark/>
          </w:tcPr>
          <w:p w14:paraId="2C24656D" w14:textId="77777777" w:rsidR="000E41B9" w:rsidRPr="000E41B9" w:rsidRDefault="000E41B9" w:rsidP="000E41B9">
            <w:pPr>
              <w:widowControl/>
              <w:wordWrap/>
              <w:autoSpaceDE/>
              <w:autoSpaceDN/>
              <w:jc w:val="center"/>
              <w:rPr>
                <w:rFonts w:ascii="Times New Roman" w:eastAsia="Times New Roman" w:hAnsi="Times New Roman" w:cs="Times New Roman"/>
                <w:b/>
                <w:bCs/>
                <w:color w:val="000000"/>
                <w:kern w:val="0"/>
                <w:sz w:val="24"/>
                <w14:ligatures w14:val="none"/>
              </w:rPr>
            </w:pPr>
            <w:r w:rsidRPr="000E41B9">
              <w:rPr>
                <w:rFonts w:ascii="Times New Roman" w:eastAsia="Times New Roman" w:hAnsi="Times New Roman" w:cs="Times New Roman"/>
                <w:b/>
                <w:bCs/>
                <w:color w:val="000000"/>
                <w:kern w:val="0"/>
                <w:sz w:val="24"/>
                <w14:ligatures w14:val="none"/>
              </w:rPr>
              <w:t>Size</w:t>
            </w:r>
          </w:p>
        </w:tc>
        <w:tc>
          <w:tcPr>
            <w:tcW w:w="0" w:type="auto"/>
            <w:hideMark/>
          </w:tcPr>
          <w:p w14:paraId="0B53C0E5" w14:textId="77777777" w:rsidR="000E41B9" w:rsidRPr="000E41B9" w:rsidRDefault="000E41B9" w:rsidP="000E41B9">
            <w:pPr>
              <w:widowControl/>
              <w:wordWrap/>
              <w:autoSpaceDE/>
              <w:autoSpaceDN/>
              <w:jc w:val="center"/>
              <w:rPr>
                <w:rFonts w:ascii="Times New Roman" w:eastAsia="Times New Roman" w:hAnsi="Times New Roman" w:cs="Times New Roman"/>
                <w:b/>
                <w:bCs/>
                <w:color w:val="000000"/>
                <w:kern w:val="0"/>
                <w:sz w:val="24"/>
                <w14:ligatures w14:val="none"/>
              </w:rPr>
            </w:pPr>
            <w:r w:rsidRPr="000E41B9">
              <w:rPr>
                <w:rFonts w:ascii="Times New Roman" w:eastAsia="Times New Roman" w:hAnsi="Times New Roman" w:cs="Times New Roman"/>
                <w:b/>
                <w:bCs/>
                <w:color w:val="000000"/>
                <w:kern w:val="0"/>
                <w:sz w:val="24"/>
                <w14:ligatures w14:val="none"/>
              </w:rPr>
              <w:t>Lock</w:t>
            </w:r>
            <w:r w:rsidRPr="000E41B9">
              <w:rPr>
                <w:rFonts w:ascii="Times New Roman" w:eastAsia="Times New Roman" w:hAnsi="Times New Roman" w:cs="Times New Roman"/>
                <w:b/>
                <w:bCs/>
                <w:color w:val="000000"/>
                <w:kern w:val="0"/>
                <w:sz w:val="24"/>
                <w14:ligatures w14:val="none"/>
              </w:rPr>
              <w:noBreakHyphen/>
              <w:t>up &amp; Vesting</w:t>
            </w:r>
          </w:p>
        </w:tc>
        <w:tc>
          <w:tcPr>
            <w:tcW w:w="0" w:type="auto"/>
            <w:hideMark/>
          </w:tcPr>
          <w:p w14:paraId="271BD0CF" w14:textId="77777777" w:rsidR="000E41B9" w:rsidRPr="000E41B9" w:rsidRDefault="000E41B9" w:rsidP="000E41B9">
            <w:pPr>
              <w:widowControl/>
              <w:wordWrap/>
              <w:autoSpaceDE/>
              <w:autoSpaceDN/>
              <w:jc w:val="center"/>
              <w:rPr>
                <w:rFonts w:ascii="Times New Roman" w:eastAsia="Times New Roman" w:hAnsi="Times New Roman" w:cs="Times New Roman"/>
                <w:b/>
                <w:bCs/>
                <w:color w:val="000000"/>
                <w:kern w:val="0"/>
                <w:sz w:val="24"/>
                <w14:ligatures w14:val="none"/>
              </w:rPr>
            </w:pPr>
            <w:r w:rsidRPr="000E41B9">
              <w:rPr>
                <w:rFonts w:ascii="Times New Roman" w:eastAsia="Times New Roman" w:hAnsi="Times New Roman" w:cs="Times New Roman"/>
                <w:b/>
                <w:bCs/>
                <w:color w:val="000000"/>
                <w:kern w:val="0"/>
                <w:sz w:val="24"/>
                <w14:ligatures w14:val="none"/>
              </w:rPr>
              <w:t>Unlock Trigger</w:t>
            </w:r>
          </w:p>
        </w:tc>
      </w:tr>
      <w:tr w:rsidR="000E41B9" w:rsidRPr="000E41B9" w14:paraId="6499162B" w14:textId="77777777" w:rsidTr="0023369D">
        <w:trPr>
          <w:trHeight w:val="2036"/>
        </w:trPr>
        <w:tc>
          <w:tcPr>
            <w:tcW w:w="0" w:type="auto"/>
            <w:hideMark/>
          </w:tcPr>
          <w:p w14:paraId="65F8386C" w14:textId="59CB7C71"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b/>
                <w:bCs/>
                <w:color w:val="000000"/>
                <w:kern w:val="0"/>
                <w:sz w:val="24"/>
                <w14:ligatures w14:val="none"/>
              </w:rPr>
              <w:t>Founder A</w:t>
            </w:r>
          </w:p>
        </w:tc>
        <w:tc>
          <w:tcPr>
            <w:tcW w:w="0" w:type="auto"/>
            <w:hideMark/>
          </w:tcPr>
          <w:p w14:paraId="7E996BDC" w14:textId="77777777"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b/>
                <w:bCs/>
                <w:color w:val="000000"/>
                <w:kern w:val="0"/>
                <w:sz w:val="24"/>
                <w14:ligatures w14:val="none"/>
              </w:rPr>
              <w:t>2 %</w:t>
            </w:r>
          </w:p>
        </w:tc>
        <w:tc>
          <w:tcPr>
            <w:tcW w:w="0" w:type="auto"/>
            <w:hideMark/>
          </w:tcPr>
          <w:p w14:paraId="2FAF90FD" w14:textId="77777777" w:rsidR="000E41B9" w:rsidRDefault="000E41B9" w:rsidP="000E41B9">
            <w:pPr>
              <w:widowControl/>
              <w:wordWrap/>
              <w:autoSpaceDE/>
              <w:autoSpaceDN/>
              <w:rPr>
                <w:rFonts w:ascii="Times New Roman" w:eastAsia="Times New Roman" w:hAnsi="Times New Roman" w:cs="Times New Roman"/>
                <w:b/>
                <w:bCs/>
                <w:color w:val="000000"/>
                <w:kern w:val="0"/>
                <w:sz w:val="24"/>
                <w14:ligatures w14:val="none"/>
              </w:rPr>
            </w:pPr>
            <w:r w:rsidRPr="000E41B9">
              <w:rPr>
                <w:rFonts w:ascii="Times New Roman" w:eastAsia="Times New Roman" w:hAnsi="Times New Roman" w:cs="Times New Roman"/>
                <w:color w:val="000000"/>
                <w:kern w:val="0"/>
                <w:sz w:val="24"/>
                <w14:ligatures w14:val="none"/>
              </w:rPr>
              <w:t>• </w:t>
            </w:r>
            <w:r w:rsidRPr="000E41B9">
              <w:rPr>
                <w:rFonts w:ascii="Times New Roman" w:eastAsia="Times New Roman" w:hAnsi="Times New Roman" w:cs="Times New Roman"/>
                <w:b/>
                <w:bCs/>
                <w:color w:val="000000"/>
                <w:kern w:val="0"/>
                <w:sz w:val="24"/>
                <w14:ligatures w14:val="none"/>
              </w:rPr>
              <w:t>6</w:t>
            </w:r>
            <w:r w:rsidRPr="000E41B9">
              <w:rPr>
                <w:rFonts w:ascii="Times New Roman" w:eastAsia="Times New Roman" w:hAnsi="Times New Roman" w:cs="Times New Roman"/>
                <w:b/>
                <w:bCs/>
                <w:color w:val="000000"/>
                <w:kern w:val="0"/>
                <w:sz w:val="24"/>
                <w14:ligatures w14:val="none"/>
              </w:rPr>
              <w:noBreakHyphen/>
              <w:t>month cliff</w:t>
            </w:r>
          </w:p>
          <w:p w14:paraId="5ECBD4F3" w14:textId="0F28EA42"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color w:val="000000"/>
                <w:kern w:val="0"/>
                <w:sz w:val="24"/>
                <w14:ligatures w14:val="none"/>
              </w:rPr>
              <w:t>• </w:t>
            </w:r>
            <w:r w:rsidRPr="000E41B9">
              <w:rPr>
                <w:rFonts w:ascii="Times New Roman" w:eastAsia="Times New Roman" w:hAnsi="Times New Roman" w:cs="Times New Roman"/>
                <w:b/>
                <w:bCs/>
                <w:color w:val="000000"/>
                <w:kern w:val="0"/>
                <w:sz w:val="24"/>
                <w14:ligatures w14:val="none"/>
              </w:rPr>
              <w:t>10</w:t>
            </w:r>
            <w:r w:rsidRPr="000E41B9">
              <w:rPr>
                <w:rFonts w:ascii="Times New Roman" w:eastAsia="Times New Roman" w:hAnsi="Times New Roman" w:cs="Times New Roman"/>
                <w:b/>
                <w:bCs/>
                <w:color w:val="000000"/>
                <w:kern w:val="0"/>
                <w:sz w:val="24"/>
                <w14:ligatures w14:val="none"/>
              </w:rPr>
              <w:noBreakHyphen/>
              <w:t>month linear vesting</w:t>
            </w:r>
            <w:r w:rsidRPr="000E41B9">
              <w:rPr>
                <w:rFonts w:ascii="Times New Roman" w:eastAsia="Times New Roman" w:hAnsi="Times New Roman" w:cs="Times New Roman"/>
                <w:color w:val="000000"/>
                <w:kern w:val="0"/>
                <w:sz w:val="24"/>
                <w14:ligatures w14:val="none"/>
              </w:rPr>
              <w:t>(equal monthly tranches)</w:t>
            </w:r>
          </w:p>
        </w:tc>
        <w:tc>
          <w:tcPr>
            <w:tcW w:w="0" w:type="auto"/>
            <w:hideMark/>
          </w:tcPr>
          <w:p w14:paraId="31E0CD39" w14:textId="6580FBF7" w:rsidR="0023369D"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color w:val="000000"/>
                <w:kern w:val="0"/>
                <w:sz w:val="24"/>
                <w14:ligatures w14:val="none"/>
              </w:rPr>
              <w:t>Unlocks only when </w:t>
            </w:r>
            <w:r w:rsidRPr="000E41B9">
              <w:rPr>
                <w:rFonts w:ascii="Times New Roman" w:eastAsia="Times New Roman" w:hAnsi="Times New Roman" w:cs="Times New Roman"/>
                <w:b/>
                <w:bCs/>
                <w:color w:val="000000"/>
                <w:kern w:val="0"/>
                <w:sz w:val="24"/>
                <w14:ligatures w14:val="none"/>
              </w:rPr>
              <w:t>any 1</w:t>
            </w:r>
            <w:r w:rsidRPr="000E41B9">
              <w:rPr>
                <w:rFonts w:ascii="Times New Roman" w:eastAsia="Times New Roman" w:hAnsi="Times New Roman" w:cs="Times New Roman"/>
                <w:color w:val="000000"/>
                <w:kern w:val="0"/>
                <w:sz w:val="24"/>
                <w14:ligatures w14:val="none"/>
              </w:rPr>
              <w:t> is met:</w:t>
            </w:r>
            <w:r w:rsidRPr="000E41B9">
              <w:rPr>
                <w:rFonts w:ascii="Cambria Math" w:eastAsia="Times New Roman" w:hAnsi="Cambria Math" w:cs="Cambria Math"/>
                <w:color w:val="000000"/>
                <w:kern w:val="0"/>
                <w:sz w:val="24"/>
                <w14:ligatures w14:val="none"/>
              </w:rPr>
              <w:t>①</w:t>
            </w:r>
            <w:r w:rsidRPr="000E41B9">
              <w:rPr>
                <w:rFonts w:ascii="Times New Roman" w:eastAsia="Times New Roman" w:hAnsi="Times New Roman" w:cs="Times New Roman"/>
                <w:color w:val="000000"/>
                <w:kern w:val="0"/>
                <w:sz w:val="24"/>
                <w14:ligatures w14:val="none"/>
              </w:rPr>
              <w:t xml:space="preserve"> CEX depth ≥ </w:t>
            </w:r>
            <w:r w:rsidR="00251E3E">
              <w:rPr>
                <w:rFonts w:ascii="Times New Roman" w:eastAsia="Times New Roman" w:hAnsi="Times New Roman" w:cs="Times New Roman" w:hint="eastAsia"/>
                <w:color w:val="000000"/>
                <w:kern w:val="0"/>
                <w:sz w:val="24"/>
                <w14:ligatures w14:val="none"/>
              </w:rPr>
              <w:t>0.3</w:t>
            </w:r>
            <w:r w:rsidRPr="000E41B9">
              <w:rPr>
                <w:rFonts w:ascii="Times New Roman" w:eastAsia="Times New Roman" w:hAnsi="Times New Roman" w:cs="Times New Roman"/>
                <w:color w:val="000000"/>
                <w:kern w:val="0"/>
                <w:sz w:val="24"/>
                <w14:ligatures w14:val="none"/>
              </w:rPr>
              <w:t> %FDV</w:t>
            </w:r>
          </w:p>
          <w:p w14:paraId="2FA7F76A" w14:textId="198E8EF2" w:rsidR="0023369D"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Cambria Math" w:eastAsia="Times New Roman" w:hAnsi="Cambria Math" w:cs="Cambria Math"/>
                <w:color w:val="000000"/>
                <w:kern w:val="0"/>
                <w:sz w:val="24"/>
                <w14:ligatures w14:val="none"/>
              </w:rPr>
              <w:t>②</w:t>
            </w:r>
            <w:r w:rsidRPr="000E41B9">
              <w:rPr>
                <w:rFonts w:ascii="Times New Roman" w:eastAsia="Times New Roman" w:hAnsi="Times New Roman" w:cs="Times New Roman"/>
                <w:color w:val="000000"/>
                <w:kern w:val="0"/>
                <w:sz w:val="24"/>
                <w14:ligatures w14:val="none"/>
              </w:rPr>
              <w:t xml:space="preserve"> DAO staking TVL ≥ </w:t>
            </w:r>
            <w:r w:rsidR="00251E3E">
              <w:rPr>
                <w:rFonts w:ascii="Times New Roman" w:eastAsia="Times New Roman" w:hAnsi="Times New Roman" w:cs="Times New Roman" w:hint="eastAsia"/>
                <w:color w:val="000000"/>
                <w:kern w:val="0"/>
                <w:sz w:val="24"/>
                <w14:ligatures w14:val="none"/>
              </w:rPr>
              <w:t>0.3</w:t>
            </w:r>
            <w:r w:rsidRPr="000E41B9">
              <w:rPr>
                <w:rFonts w:ascii="Times New Roman" w:eastAsia="Times New Roman" w:hAnsi="Times New Roman" w:cs="Times New Roman"/>
                <w:color w:val="000000"/>
                <w:kern w:val="0"/>
                <w:sz w:val="24"/>
                <w14:ligatures w14:val="none"/>
              </w:rPr>
              <w:t> % FDV</w:t>
            </w:r>
          </w:p>
          <w:p w14:paraId="4CB55C0C" w14:textId="182DC9EB"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Cambria Math" w:eastAsia="Times New Roman" w:hAnsi="Cambria Math" w:cs="Cambria Math"/>
                <w:color w:val="000000"/>
                <w:kern w:val="0"/>
                <w:sz w:val="24"/>
                <w14:ligatures w14:val="none"/>
              </w:rPr>
              <w:t>③</w:t>
            </w:r>
            <w:r w:rsidRPr="000E41B9">
              <w:rPr>
                <w:rFonts w:ascii="Times New Roman" w:eastAsia="Times New Roman" w:hAnsi="Times New Roman" w:cs="Times New Roman"/>
                <w:color w:val="000000"/>
                <w:kern w:val="0"/>
                <w:sz w:val="24"/>
                <w14:ligatures w14:val="none"/>
              </w:rPr>
              <w:t xml:space="preserve"> 7</w:t>
            </w:r>
            <w:r w:rsidRPr="000E41B9">
              <w:rPr>
                <w:rFonts w:ascii="Times New Roman" w:eastAsia="Times New Roman" w:hAnsi="Times New Roman" w:cs="Times New Roman"/>
                <w:color w:val="000000"/>
                <w:kern w:val="0"/>
                <w:sz w:val="24"/>
                <w14:ligatures w14:val="none"/>
              </w:rPr>
              <w:noBreakHyphen/>
              <w:t>day avg volume ≥ 2 × monthly vesting MV</w:t>
            </w:r>
          </w:p>
        </w:tc>
      </w:tr>
      <w:tr w:rsidR="000E41B9" w:rsidRPr="000E41B9" w14:paraId="37451C43" w14:textId="77777777" w:rsidTr="0023369D">
        <w:trPr>
          <w:trHeight w:val="569"/>
        </w:trPr>
        <w:tc>
          <w:tcPr>
            <w:tcW w:w="0" w:type="auto"/>
            <w:hideMark/>
          </w:tcPr>
          <w:p w14:paraId="5FF45958" w14:textId="77046633"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b/>
                <w:bCs/>
                <w:color w:val="000000"/>
                <w:kern w:val="0"/>
                <w:sz w:val="24"/>
                <w14:ligatures w14:val="none"/>
              </w:rPr>
              <w:t xml:space="preserve">Founder B </w:t>
            </w:r>
          </w:p>
        </w:tc>
        <w:tc>
          <w:tcPr>
            <w:tcW w:w="0" w:type="auto"/>
            <w:hideMark/>
          </w:tcPr>
          <w:p w14:paraId="3C146A1F" w14:textId="77777777"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b/>
                <w:bCs/>
                <w:color w:val="000000"/>
                <w:kern w:val="0"/>
                <w:sz w:val="24"/>
                <w14:ligatures w14:val="none"/>
              </w:rPr>
              <w:t>18 %</w:t>
            </w:r>
          </w:p>
        </w:tc>
        <w:tc>
          <w:tcPr>
            <w:tcW w:w="0" w:type="auto"/>
            <w:hideMark/>
          </w:tcPr>
          <w:p w14:paraId="178973B7" w14:textId="77777777" w:rsidR="000E41B9" w:rsidRDefault="000E41B9" w:rsidP="000E41B9">
            <w:pPr>
              <w:widowControl/>
              <w:wordWrap/>
              <w:autoSpaceDE/>
              <w:autoSpaceDN/>
              <w:rPr>
                <w:rFonts w:ascii="Times New Roman" w:eastAsia="Times New Roman" w:hAnsi="Times New Roman" w:cs="Times New Roman"/>
                <w:b/>
                <w:bCs/>
                <w:color w:val="000000"/>
                <w:kern w:val="0"/>
                <w:sz w:val="24"/>
                <w14:ligatures w14:val="none"/>
              </w:rPr>
            </w:pPr>
            <w:r w:rsidRPr="000E41B9">
              <w:rPr>
                <w:rFonts w:ascii="Times New Roman" w:eastAsia="Times New Roman" w:hAnsi="Times New Roman" w:cs="Times New Roman"/>
                <w:color w:val="000000"/>
                <w:kern w:val="0"/>
                <w:sz w:val="24"/>
                <w14:ligatures w14:val="none"/>
              </w:rPr>
              <w:t>• </w:t>
            </w:r>
            <w:r w:rsidRPr="000E41B9">
              <w:rPr>
                <w:rFonts w:ascii="Times New Roman" w:eastAsia="Times New Roman" w:hAnsi="Times New Roman" w:cs="Times New Roman"/>
                <w:b/>
                <w:bCs/>
                <w:color w:val="000000"/>
                <w:kern w:val="0"/>
                <w:sz w:val="24"/>
                <w14:ligatures w14:val="none"/>
              </w:rPr>
              <w:t>12</w:t>
            </w:r>
            <w:r w:rsidRPr="000E41B9">
              <w:rPr>
                <w:rFonts w:ascii="Times New Roman" w:eastAsia="Times New Roman" w:hAnsi="Times New Roman" w:cs="Times New Roman"/>
                <w:b/>
                <w:bCs/>
                <w:color w:val="000000"/>
                <w:kern w:val="0"/>
                <w:sz w:val="24"/>
                <w14:ligatures w14:val="none"/>
              </w:rPr>
              <w:noBreakHyphen/>
              <w:t>month cliff</w:t>
            </w:r>
          </w:p>
          <w:p w14:paraId="76380957" w14:textId="3E13C56B"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color w:val="000000"/>
                <w:kern w:val="0"/>
                <w:sz w:val="24"/>
                <w14:ligatures w14:val="none"/>
              </w:rPr>
              <w:t>• </w:t>
            </w:r>
            <w:r w:rsidRPr="000E41B9">
              <w:rPr>
                <w:rFonts w:ascii="Times New Roman" w:eastAsia="Times New Roman" w:hAnsi="Times New Roman" w:cs="Times New Roman"/>
                <w:b/>
                <w:bCs/>
                <w:color w:val="000000"/>
                <w:kern w:val="0"/>
                <w:sz w:val="24"/>
                <w14:ligatures w14:val="none"/>
              </w:rPr>
              <w:t>24</w:t>
            </w:r>
            <w:r w:rsidRPr="000E41B9">
              <w:rPr>
                <w:rFonts w:ascii="Times New Roman" w:eastAsia="Times New Roman" w:hAnsi="Times New Roman" w:cs="Times New Roman"/>
                <w:b/>
                <w:bCs/>
                <w:color w:val="000000"/>
                <w:kern w:val="0"/>
                <w:sz w:val="24"/>
                <w14:ligatures w14:val="none"/>
              </w:rPr>
              <w:noBreakHyphen/>
              <w:t>month linear vesting</w:t>
            </w:r>
          </w:p>
        </w:tc>
        <w:tc>
          <w:tcPr>
            <w:tcW w:w="0" w:type="auto"/>
            <w:hideMark/>
          </w:tcPr>
          <w:p w14:paraId="5ECB45E4" w14:textId="77777777" w:rsidR="000E41B9" w:rsidRPr="000E41B9" w:rsidRDefault="000E41B9" w:rsidP="000E41B9">
            <w:pPr>
              <w:widowControl/>
              <w:wordWrap/>
              <w:autoSpaceDE/>
              <w:autoSpaceDN/>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color w:val="000000"/>
                <w:kern w:val="0"/>
                <w:sz w:val="24"/>
                <w14:ligatures w14:val="none"/>
              </w:rPr>
              <w:t>No additional trigger</w:t>
            </w:r>
          </w:p>
        </w:tc>
      </w:tr>
    </w:tbl>
    <w:p w14:paraId="715A0769" w14:textId="77777777" w:rsidR="000E41B9" w:rsidRDefault="000E41B9" w:rsidP="000E41B9">
      <w:pPr>
        <w:pStyle w:val="a6"/>
        <w:widowControl/>
        <w:numPr>
          <w:ilvl w:val="0"/>
          <w:numId w:val="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0E41B9">
        <w:rPr>
          <w:rFonts w:ascii="Times New Roman" w:eastAsia="Times New Roman" w:hAnsi="Times New Roman" w:cs="Times New Roman"/>
          <w:color w:val="000000"/>
          <w:kern w:val="0"/>
          <w:sz w:val="24"/>
          <w14:ligatures w14:val="none"/>
        </w:rPr>
        <w:t>All Founder &amp; Team tokens are custodied in multisig operational wallets controlled by the corporate entity. Each vesting transaction is executed on</w:t>
      </w:r>
      <w:r w:rsidRPr="000E41B9">
        <w:rPr>
          <w:rFonts w:ascii="Times New Roman" w:eastAsia="Times New Roman" w:hAnsi="Times New Roman" w:cs="Times New Roman"/>
          <w:color w:val="000000"/>
          <w:kern w:val="0"/>
          <w:sz w:val="24"/>
          <w14:ligatures w14:val="none"/>
        </w:rPr>
        <w:noBreakHyphen/>
        <w:t>chain and published in real</w:t>
      </w:r>
      <w:r w:rsidRPr="000E41B9">
        <w:rPr>
          <w:rFonts w:ascii="Times New Roman" w:eastAsia="Times New Roman" w:hAnsi="Times New Roman" w:cs="Times New Roman"/>
          <w:color w:val="000000"/>
          <w:kern w:val="0"/>
          <w:sz w:val="24"/>
          <w14:ligatures w14:val="none"/>
        </w:rPr>
        <w:noBreakHyphen/>
        <w:t>time via official announcements and block</w:t>
      </w:r>
      <w:r w:rsidRPr="000E41B9">
        <w:rPr>
          <w:rFonts w:ascii="Times New Roman" w:eastAsia="Times New Roman" w:hAnsi="Times New Roman" w:cs="Times New Roman"/>
          <w:color w:val="000000"/>
          <w:kern w:val="0"/>
          <w:sz w:val="24"/>
          <w14:ligatures w14:val="none"/>
        </w:rPr>
        <w:noBreakHyphen/>
        <w:t>explorer links.</w:t>
      </w:r>
    </w:p>
    <w:p w14:paraId="4B4CFDED" w14:textId="77777777" w:rsidR="0023369D" w:rsidRPr="000E41B9" w:rsidRDefault="0023369D" w:rsidP="0023369D">
      <w:pPr>
        <w:pStyle w:val="a6"/>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5BBC043" w14:textId="77777777" w:rsidR="00864734" w:rsidRPr="00864734" w:rsidRDefault="00864734" w:rsidP="00864734">
      <w:pPr>
        <w:widowControl/>
        <w:numPr>
          <w:ilvl w:val="0"/>
          <w:numId w:val="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Community &amp; Ecosystem Rewards (33%):</w:t>
      </w:r>
    </w:p>
    <w:p w14:paraId="5ECB79C5"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core pool for reward-based distributions driven by user activities such as check-ins, reviews, event hosting, content curation, staking, and DAO voting. This allocation will be distributed gradually over 5 to 7 years via a smart contract-based automatic distribution system.</w:t>
      </w:r>
    </w:p>
    <w:p w14:paraId="3F0B5395" w14:textId="77777777" w:rsidR="00864734" w:rsidRPr="00864734" w:rsidRDefault="00864734" w:rsidP="00864734">
      <w:pPr>
        <w:widowControl/>
        <w:numPr>
          <w:ilvl w:val="0"/>
          <w:numId w:val="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Strategic Partnerships (20%):</w:t>
      </w:r>
    </w:p>
    <w:p w14:paraId="30924CE0"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Allocated to VC, OTC, and DAO-based strategic partners and contributors. This allocation is subject to a full lock-up followed by a vesting period of 6 to 12 months. It is allocated exclusively for mutual contractual contributions such as partnerships, distribution infrastructure development, legal advisory, and global marketing aimed at building the ecosystem.</w:t>
      </w:r>
    </w:p>
    <w:p w14:paraId="779C0DBB" w14:textId="77777777" w:rsidR="00864734" w:rsidRPr="00864734" w:rsidRDefault="00864734" w:rsidP="00864734">
      <w:pPr>
        <w:widowControl/>
        <w:numPr>
          <w:ilvl w:val="0"/>
          <w:numId w:val="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IEO / Launchpad (5%):</w:t>
      </w:r>
    </w:p>
    <w:p w14:paraId="38C7AF67" w14:textId="77777777" w:rsid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 xml:space="preserve">Tokens designated for public participation opportunities such as exchange launchpads or public sales. All procedures will adhere to prior legal advisory and regulatory compliance, with most tokens subject to a lock-up mechanism. Participation by </w:t>
      </w:r>
      <w:r w:rsidRPr="00864734">
        <w:rPr>
          <w:rFonts w:ascii="Times New Roman" w:eastAsia="Times New Roman" w:hAnsi="Times New Roman" w:cs="Times New Roman"/>
          <w:color w:val="000000"/>
          <w:kern w:val="0"/>
          <w:sz w:val="24"/>
          <w14:ligatures w14:val="none"/>
        </w:rPr>
        <w:lastRenderedPageBreak/>
        <w:t>general users is structured as a contribution to the platform rather than a speculative or profit-guarantee investment.</w:t>
      </w:r>
    </w:p>
    <w:p w14:paraId="3475E8AA" w14:textId="77777777" w:rsidR="008C1D39" w:rsidRPr="00864734" w:rsidRDefault="008C1D39" w:rsidP="00251E3E">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FA0CE9E" w14:textId="77777777" w:rsidR="00864734" w:rsidRPr="00864734" w:rsidRDefault="00864734" w:rsidP="00864734">
      <w:pPr>
        <w:widowControl/>
        <w:numPr>
          <w:ilvl w:val="0"/>
          <w:numId w:val="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Liquidity &amp; Operational Expenses (15%):</w:t>
      </w:r>
    </w:p>
    <w:p w14:paraId="37237930"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Funds essential for the realization of the project, covering expenses such as CEX/DEX listing fees, market-making deposits, app development, infrastructure operational costs, and legal/advisory fees. The deployment of these tokens will be phased to prevent overly concentrated supply, and usage will be transparently disclosed to the community.</w:t>
      </w:r>
    </w:p>
    <w:p w14:paraId="66ECEE97" w14:textId="77777777" w:rsidR="00864734" w:rsidRPr="00864734" w:rsidRDefault="00864734" w:rsidP="00864734">
      <w:pPr>
        <w:widowControl/>
        <w:numPr>
          <w:ilvl w:val="0"/>
          <w:numId w:val="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Marketing &amp; Partnerships (4%):</w:t>
      </w:r>
    </w:p>
    <w:p w14:paraId="2A8A13FD"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Budgeted for initial user acquisition, viral expansion, and expanding local partnerships. This fund will primarily be used for airdrops, content competitions, influencer collaborations, and event campaigns. The tokens for this purpose will be managed via a separate wallet, and usage details will be disclosed on a promotional basis.</w:t>
      </w:r>
    </w:p>
    <w:p w14:paraId="0E2D916D" w14:textId="77777777" w:rsidR="00864734" w:rsidRPr="00864734" w:rsidRDefault="00864734" w:rsidP="00864734">
      <w:pPr>
        <w:widowControl/>
        <w:numPr>
          <w:ilvl w:val="0"/>
          <w:numId w:val="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Reserve (3%):</w:t>
      </w:r>
    </w:p>
    <w:p w14:paraId="0530C523" w14:textId="77777777" w:rsid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 strategic reserve for future execution of DAO proposals, securing technical/policy flexibility, and addressing emergency situations. Usage of this pool will be subject to community consultation or governance vote procedures and will be included as part of quarterly reports under an established management system.</w:t>
      </w:r>
    </w:p>
    <w:p w14:paraId="791E1DB7"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6C8AD32C"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79A372FB"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3BCF412E"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544503E8"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6899C806"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5F6A6604"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013DDC67"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6B00F265"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655FE46C" w14:textId="77777777" w:rsidR="008C1D39" w:rsidRDefault="008C1D39"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p>
    <w:p w14:paraId="7FACBB5D" w14:textId="77777777" w:rsidR="008C1D39" w:rsidRPr="00864734" w:rsidRDefault="008C1D39" w:rsidP="00251E3E">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B078E95"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lastRenderedPageBreak/>
        <w:t>Revenue Model</w:t>
      </w:r>
    </w:p>
    <w:p w14:paraId="2BF5ACD1"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is operated as a profit-driven platform that has a sustainable revenue model. However, it prioritizes maintaining a balance such that revenue generation does not compromise user value. The primary revenue streams are as follows:</w:t>
      </w:r>
    </w:p>
    <w:p w14:paraId="0AF39ABB" w14:textId="77777777" w:rsidR="00864734" w:rsidRPr="00864734" w:rsidRDefault="00864734" w:rsidP="00864734">
      <w:pPr>
        <w:widowControl/>
        <w:numPr>
          <w:ilvl w:val="0"/>
          <w:numId w:val="5"/>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Premium Subscriptions and In-App Purchases:</w:t>
      </w:r>
    </w:p>
    <w:p w14:paraId="3E83B261"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While the basic service is offered for free to general users, revenue is generated through premium memberships and the sale of limited digital items (e.g., NFT badges, avatar skins). These premium services enhance the user experience and are available only upon user choice. Payment can be made with either JXRO tokens or fiat currency, with token payments offering discounts or special benefits to encourage their use.</w:t>
      </w:r>
    </w:p>
    <w:p w14:paraId="5D5F00CA" w14:textId="77777777" w:rsidR="00864734" w:rsidRPr="00864734" w:rsidRDefault="00864734" w:rsidP="00864734">
      <w:pPr>
        <w:widowControl/>
        <w:numPr>
          <w:ilvl w:val="0"/>
          <w:numId w:val="5"/>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Event Fees and B2B Partnerships:</w:t>
      </w:r>
    </w:p>
    <w:p w14:paraId="20AE1F26"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For paid events conducted through the platform, a percentage fee (typically 5–10%) is charged from the participation fee. For free events, no fee is charged. Additionally, partnerships with companies or local governments to host sponsored events may yield promotional fees. For example, a tourism board might collaborate to attract users during a city festival in exchange for advertising fees.</w:t>
      </w:r>
    </w:p>
    <w:p w14:paraId="52EDBF82" w14:textId="77777777" w:rsidR="00864734" w:rsidRPr="00864734" w:rsidRDefault="00864734" w:rsidP="00864734">
      <w:pPr>
        <w:widowControl/>
        <w:numPr>
          <w:ilvl w:val="0"/>
          <w:numId w:val="5"/>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Advertising and Promotions:</w:t>
      </w:r>
    </w:p>
    <w:p w14:paraId="05D8BBBE"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app may include advertising slots that do not disrupt the user experience. Instead of traditional banner ads, promotions are integrated naturally with recommendation content. Local businesses can pay tokens or fees to have their venue promoted at the top of recommendations or offer token rewards to first-time visitors. Such advertising initiatives are structured to provide value (such as discounts or rewards) to users, resulting in a mutually beneficial model.</w:t>
      </w:r>
    </w:p>
    <w:p w14:paraId="66A70F82" w14:textId="77777777" w:rsidR="00864734" w:rsidRPr="00864734" w:rsidRDefault="00864734" w:rsidP="00864734">
      <w:pPr>
        <w:widowControl/>
        <w:numPr>
          <w:ilvl w:val="0"/>
          <w:numId w:val="5"/>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Token Economy Utilization:</w:t>
      </w:r>
    </w:p>
    <w:p w14:paraId="320AE3DD"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platform operators may use a portion of their initial token holdings to secure additional funding, for instance by selling a portion of tokens on the open market or using them as collateral if needed. However, such measures would be implemented only minimally under strict internal policy and market conditions. Fundamentally, the platform’s revenue is generated by service sales described above, with tokens serving as a means to facilitate this revenue rather than relying on token price appreciation.</w:t>
      </w:r>
    </w:p>
    <w:p w14:paraId="66D475DE" w14:textId="77777777" w:rsidR="00864734" w:rsidRPr="00864734" w:rsidRDefault="00864734" w:rsidP="00864734">
      <w:pPr>
        <w:widowControl/>
        <w:numPr>
          <w:ilvl w:val="0"/>
          <w:numId w:val="5"/>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Other Revenue Factors:</w:t>
      </w:r>
    </w:p>
    <w:p w14:paraId="7FBAA4A7"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As the platform grows, additional revenue opportunities may emerge such as data analytics services, API provisions, and partnership matching fees. For instance, anonymized visitor data or tourism trend information could be provided to city planners for a fee. Such data services would be pursued strictly with respect for privacy and ethical use, ensuring that user interests and transparency are maintained.</w:t>
      </w:r>
    </w:p>
    <w:p w14:paraId="364BA729"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lastRenderedPageBreak/>
        <w:t>In summary, the JAVURO revenue model is built on three pillars: </w:t>
      </w:r>
      <w:r w:rsidRPr="00864734">
        <w:rPr>
          <w:rFonts w:ascii="Times New Roman" w:eastAsia="Times New Roman" w:hAnsi="Times New Roman" w:cs="Times New Roman"/>
          <w:b/>
          <w:bCs/>
          <w:color w:val="000000"/>
          <w:kern w:val="0"/>
          <w:sz w:val="24"/>
          <w14:ligatures w14:val="none"/>
        </w:rPr>
        <w:t>User Services (Premium &amp; Events), Business Partnerships (Event Fees &amp; Advertising), and Token Economy Utilization.</w:t>
      </w:r>
      <w:r w:rsidRPr="00864734">
        <w:rPr>
          <w:rFonts w:ascii="Times New Roman" w:eastAsia="Times New Roman" w:hAnsi="Times New Roman" w:cs="Times New Roman"/>
          <w:color w:val="000000"/>
          <w:kern w:val="0"/>
          <w:sz w:val="24"/>
          <w14:ligatures w14:val="none"/>
        </w:rPr>
        <w:t> Each pillar complements the others, and as all revenue is based on the growth of the ecosystem, JAVURO pursues a virtuous cycle of revenue generation and enhanced user experience.</w:t>
      </w:r>
    </w:p>
    <w:p w14:paraId="3EA49054"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632A39A"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91FAAF2"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1EDD77D"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C9BDC99"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51B4942"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E195CC4"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BFB50D1"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992500A"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BE05D16"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B388E27"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79F72118"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9C90BF4"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206CE05"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44E454A"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402BD59"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45DCA8E"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87106CF"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3F74759"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A826D18"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8EF036C"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A9B8186" w14:textId="77777777" w:rsidR="00632F50" w:rsidRDefault="00632F50" w:rsidP="00864734">
      <w:pPr>
        <w:widowControl/>
        <w:wordWrap/>
        <w:autoSpaceDE/>
        <w:autoSpaceDN/>
        <w:spacing w:before="100" w:beforeAutospacing="1" w:after="100" w:afterAutospacing="1"/>
        <w:rPr>
          <w:rFonts w:ascii="Times New Roman" w:eastAsia="Times New Roman" w:hAnsi="Times New Roman" w:cs="Times New Roman" w:hint="eastAsia"/>
          <w:color w:val="000000"/>
          <w:kern w:val="0"/>
          <w:sz w:val="24"/>
          <w14:ligatures w14:val="none"/>
        </w:rPr>
      </w:pPr>
    </w:p>
    <w:p w14:paraId="1F3AF6DB"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lastRenderedPageBreak/>
        <w:t>Proof-of-Presence and Behavior Credit Infrastructure</w:t>
      </w:r>
    </w:p>
    <w:p w14:paraId="341CDFAA"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As artificial intelligence continues to generate digital content at near-zero marginal cost, the scarcity of human presence becomes increasingly important. Text, images, videos, and even social interactions can be simulated, but verified real-world participation remains difficult to replicate at scale.</w:t>
      </w:r>
    </w:p>
    <w:p w14:paraId="52BD47C3"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JAVURO is designed to become a Proof-of-Presence network for the AI era. By connecting real-time location-based discovery, check-ins, ephemeral group chats, event participation, reviews, and community curation, JAVURO transforms offline human behavior into structured social data.</w:t>
      </w:r>
    </w:p>
    <w:p w14:paraId="4276D6DC"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This data may serve three core purposes.</w:t>
      </w:r>
    </w:p>
    <w:p w14:paraId="641D99A6"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First, it enables more accurate and trustworthy local recommendations. Instead of relying only on static reviews or generic ratings, JAVURO can evaluate venues, events, and local experiences based on verified user participation and real-time engagement.</w:t>
      </w:r>
    </w:p>
    <w:p w14:paraId="5E9C6C70"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Second, it supports a reputation and contribution system inside the platform. Users who repeatedly participate in meaningful activities, provide reliable feedback, host events, curate local information, or contribute to community governance may build stronger platform reputation. This reputation can influence reward weighting, curator eligibility, premium access, event privileges, and future governance participation.</w:t>
      </w:r>
    </w:p>
    <w:p w14:paraId="31F8FD8C"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Third, over time and subject to legal, technical, and regulatory review, verified behavior data may support broader financial infrastructure. JAVURO refers to this concept as Behavior Credit: a non-traditional trust signal derived from real-world participation, contribution quality, reliability, and community interaction. Behavior Credit is not initially designed as a consumer lending score or regulated credit rating. Instead, it begins as an internal reputation and contribution metric that may later support partner integrations, programmable rewards, escrow-based campaigns, RWA access control, and DeFi-related use cases.</w:t>
      </w:r>
    </w:p>
    <w:p w14:paraId="3823BD2D"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Through this structure, JAVURO aims to connect the social layer, data layer, and financial layer into one ecosystem:</w:t>
      </w:r>
    </w:p>
    <w:p w14:paraId="4E1D2E9B"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Presence creates proof.</w:t>
      </w:r>
      <w:r w:rsidRPr="00632F50">
        <w:rPr>
          <w:rFonts w:ascii="Times New Roman" w:eastAsia="Times New Roman" w:hAnsi="Times New Roman" w:cs="Times New Roman"/>
          <w:color w:val="000000"/>
          <w:kern w:val="0"/>
          <w:sz w:val="24"/>
          <w14:ligatures w14:val="none"/>
        </w:rPr>
        <w:br/>
        <w:t>Proof creates reputation.</w:t>
      </w:r>
      <w:r w:rsidRPr="00632F50">
        <w:rPr>
          <w:rFonts w:ascii="Times New Roman" w:eastAsia="Times New Roman" w:hAnsi="Times New Roman" w:cs="Times New Roman"/>
          <w:color w:val="000000"/>
          <w:kern w:val="0"/>
          <w:sz w:val="24"/>
          <w14:ligatures w14:val="none"/>
        </w:rPr>
        <w:br/>
        <w:t>Reputation enables rewards.</w:t>
      </w:r>
      <w:r w:rsidRPr="00632F50">
        <w:rPr>
          <w:rFonts w:ascii="Times New Roman" w:eastAsia="Times New Roman" w:hAnsi="Times New Roman" w:cs="Times New Roman"/>
          <w:color w:val="000000"/>
          <w:kern w:val="0"/>
          <w:sz w:val="24"/>
          <w14:ligatures w14:val="none"/>
        </w:rPr>
        <w:br/>
        <w:t>Rewards create circulation.</w:t>
      </w:r>
      <w:r w:rsidRPr="00632F50">
        <w:rPr>
          <w:rFonts w:ascii="Times New Roman" w:eastAsia="Times New Roman" w:hAnsi="Times New Roman" w:cs="Times New Roman"/>
          <w:color w:val="000000"/>
          <w:kern w:val="0"/>
          <w:sz w:val="24"/>
          <w14:ligatures w14:val="none"/>
        </w:rPr>
        <w:br/>
        <w:t>Circulation supports programmable financial utility.</w:t>
      </w:r>
    </w:p>
    <w:p w14:paraId="5091C02E"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This is the foundation of JAVURO’s long-term vision: to build a human-centered social and financial infrastructure where verified offline behavior becomes a new form of digital value.</w:t>
      </w:r>
    </w:p>
    <w:p w14:paraId="7B760E0E" w14:textId="77777777" w:rsidR="008C1D39" w:rsidRPr="00632F50"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86AAEF5"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7EABC5CB" w14:textId="77777777" w:rsidR="00632F50" w:rsidRPr="00864734" w:rsidRDefault="00632F50" w:rsidP="00864734">
      <w:pPr>
        <w:widowControl/>
        <w:wordWrap/>
        <w:autoSpaceDE/>
        <w:autoSpaceDN/>
        <w:spacing w:before="100" w:beforeAutospacing="1" w:after="100" w:afterAutospacing="1"/>
        <w:rPr>
          <w:rFonts w:ascii="Times New Roman" w:eastAsia="Times New Roman" w:hAnsi="Times New Roman" w:cs="Times New Roman" w:hint="eastAsia"/>
          <w:color w:val="000000"/>
          <w:kern w:val="0"/>
          <w:sz w:val="24"/>
          <w14:ligatures w14:val="none"/>
        </w:rPr>
      </w:pPr>
    </w:p>
    <w:p w14:paraId="577A0992" w14:textId="0B1E7A01" w:rsidR="00632F50" w:rsidRPr="00632F50" w:rsidRDefault="00632F50" w:rsidP="00632F50">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632F50">
        <w:rPr>
          <w:rFonts w:ascii="Times New Roman" w:eastAsia="Times New Roman" w:hAnsi="Times New Roman" w:cs="Times New Roman"/>
          <w:b/>
          <w:bCs/>
          <w:color w:val="000000"/>
          <w:kern w:val="36"/>
          <w:sz w:val="48"/>
          <w:szCs w:val="48"/>
          <w14:ligatures w14:val="none"/>
        </w:rPr>
        <w:lastRenderedPageBreak/>
        <w:t>Roadmap</w:t>
      </w:r>
    </w:p>
    <w:p w14:paraId="7FCDFE73" w14:textId="752E030D"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As of April 2026</w:t>
      </w:r>
    </w:p>
    <w:p w14:paraId="1CA78EDF"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JAVURO project is being developed through a phased roadmap that connects product design, token utility, community formation, Web3 integration, Proof-of-Presence infrastructure, and long-term financial utility. As of late April 2026, the project has moved beyond its initial concept and token issuance phase and is entering a more focused execution stage centered on MVP refinement, community activation, partner communication, and infrastructure design.</w:t>
      </w:r>
    </w:p>
    <w:p w14:paraId="6320B5AF"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This roadmap is designed to remain flexible. Specific timelines may be adjusted depending on product development progress, regulatory review, market conditions, strategic partnerships, and community feedback.</w:t>
      </w:r>
    </w:p>
    <w:p w14:paraId="78E6EF02"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47CB9074">
          <v:rect id="_x0000_i1044" alt="" style="width:451.3pt;height:.05pt;mso-width-percent:0;mso-height-percent:0;mso-width-percent:0;mso-height-percent:0" o:hralign="center" o:hrstd="t" o:hr="t" fillcolor="#a0a0a0" stroked="f"/>
        </w:pict>
      </w:r>
    </w:p>
    <w:p w14:paraId="4E6C2A45"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2025 Q2–Q4: Foundation, Token Issuance, and Strategic Architecture</w:t>
      </w:r>
    </w:p>
    <w:p w14:paraId="269E6D5D"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During 2025, JAVURO focused on establishing the foundation of the project. The JXRO utility token was issued via smart contract, and the initial token economy structure was designed around rewards, premium utility, staking, governance participation, ecosystem incentives, and strategic allocation.</w:t>
      </w:r>
    </w:p>
    <w:p w14:paraId="26D64986"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Throughout this period, the project refined its core concept as a real-time location-based social platform integrated with Web3 technology. Initial materials, including the whitepaper draft, token distribution structure, legal disclaimers, and ecosystem model, were prepared for community, exchange, and partner reference.</w:t>
      </w:r>
    </w:p>
    <w:p w14:paraId="05CF7120"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main strategic focus during this phase was not mass user acquisition, but the formation of the project’s architecture: defining the user journey, token utility, reward logic, community participation model, and long-term expansion direction.</w:t>
      </w:r>
    </w:p>
    <w:p w14:paraId="02338B21"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069016E1">
          <v:rect id="_x0000_i1043" alt="" style="width:451.3pt;height:.05pt;mso-width-percent:0;mso-height-percent:0;mso-width-percent:0;mso-height-percent:0" o:hralign="center" o:hrstd="t" o:hr="t" fillcolor="#a0a0a0" stroked="f"/>
        </w:pict>
      </w:r>
    </w:p>
    <w:p w14:paraId="0E6D34CD"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2026 Q1: Strategic Repositioning and Product Direction Refinement</w:t>
      </w:r>
    </w:p>
    <w:p w14:paraId="0E8F5EB7"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 early 2026, JAVURO entered a strategic refinement phase. The project direction was expanded beyond a simple location-based recommendation and social application into a broader Proof-of-Presence network for the AI era.</w:t>
      </w:r>
    </w:p>
    <w:p w14:paraId="2D314C7A"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 xml:space="preserve">During this phase, JAVURO began reorganizing its narrative around the idea that verified offline human behavior can become a new form of digital value. This includes real-world </w:t>
      </w:r>
      <w:r w:rsidRPr="00632F50">
        <w:rPr>
          <w:rFonts w:ascii="Times New Roman" w:eastAsia="Times New Roman" w:hAnsi="Times New Roman" w:cs="Times New Roman"/>
          <w:color w:val="000000"/>
          <w:kern w:val="0"/>
          <w:sz w:val="24"/>
          <w14:ligatures w14:val="none"/>
        </w:rPr>
        <w:lastRenderedPageBreak/>
        <w:t>check-ins, event participation, reviews, local curation, ephemeral group interactions, and community contribution.</w:t>
      </w:r>
    </w:p>
    <w:p w14:paraId="574FAE6C"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project also began refining the concept of Behavior Credit as an internal reputation and contribution signal. At this stage, Behavior Credit is not positioned as a regulated credit rating or consumer lending score, but as a platform-native trust metric that may later support rewards, partner benefits, escrow-based campaigns, RWA access control, and DeFi-related use cases, subject to legal and regulatory review.</w:t>
      </w:r>
    </w:p>
    <w:p w14:paraId="26E357BA"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6D96C4FC">
          <v:rect id="_x0000_i1042" alt="" style="width:451.3pt;height:.05pt;mso-width-percent:0;mso-height-percent:0;mso-width-percent:0;mso-height-percent:0" o:hralign="center" o:hrstd="t" o:hr="t" fillcolor="#a0a0a0" stroked="f"/>
        </w:pict>
      </w:r>
    </w:p>
    <w:p w14:paraId="7AA94306"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2026 Q2: MVP Redesign, Proof-of-Presence Architecture, and Partner Preparation</w:t>
      </w:r>
    </w:p>
    <w:p w14:paraId="4A7D2FD2"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As of late April 2026, JAVURO is entering a focused execution phase centered on MVP redesign, feature prioritization, and infrastructure planning.</w:t>
      </w:r>
    </w:p>
    <w:p w14:paraId="3FA061AF"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main objective of this phase is to define and build the minimum viable product around the most important user loop:</w:t>
      </w:r>
    </w:p>
    <w:p w14:paraId="06D03A9D"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b/>
          <w:bCs/>
          <w:color w:val="000000"/>
          <w:kern w:val="0"/>
          <w:sz w:val="24"/>
          <w14:ligatures w14:val="none"/>
        </w:rPr>
        <w:t>Discover → Visit → Check In → Connect → Contribute → Earn</w:t>
      </w:r>
    </w:p>
    <w:p w14:paraId="7D6549CF"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Key priorities during this phase include:</w:t>
      </w:r>
    </w:p>
    <w:p w14:paraId="31CD93EB" w14:textId="77777777" w:rsidR="00632F50" w:rsidRPr="00632F50" w:rsidRDefault="00632F50" w:rsidP="00632F50">
      <w:pPr>
        <w:widowControl/>
        <w:numPr>
          <w:ilvl w:val="0"/>
          <w:numId w:val="10"/>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Redesigning the MVP around real-time location-based discovery and user participation</w:t>
      </w:r>
    </w:p>
    <w:p w14:paraId="36B072AB" w14:textId="77777777" w:rsidR="00632F50" w:rsidRPr="00632F50" w:rsidRDefault="00632F50" w:rsidP="00632F50">
      <w:pPr>
        <w:widowControl/>
        <w:numPr>
          <w:ilvl w:val="0"/>
          <w:numId w:val="10"/>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Defining the Proof-of-Presence logic for check-ins, event participation, and verified offline behavior</w:t>
      </w:r>
    </w:p>
    <w:p w14:paraId="2A2BCADC" w14:textId="77777777" w:rsidR="00632F50" w:rsidRPr="00632F50" w:rsidRDefault="00632F50" w:rsidP="00632F50">
      <w:pPr>
        <w:widowControl/>
        <w:numPr>
          <w:ilvl w:val="0"/>
          <w:numId w:val="10"/>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Structuring the initial reward logic for reviews, local contributions, and community activity</w:t>
      </w:r>
    </w:p>
    <w:p w14:paraId="6D12315C" w14:textId="77777777" w:rsidR="00632F50" w:rsidRPr="00632F50" w:rsidRDefault="00632F50" w:rsidP="00632F50">
      <w:pPr>
        <w:widowControl/>
        <w:numPr>
          <w:ilvl w:val="0"/>
          <w:numId w:val="10"/>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Preparing wallet connection and basic JXRO utility flows</w:t>
      </w:r>
    </w:p>
    <w:p w14:paraId="6DFC95A6" w14:textId="77777777" w:rsidR="00632F50" w:rsidRPr="00632F50" w:rsidRDefault="00632F50" w:rsidP="00632F50">
      <w:pPr>
        <w:widowControl/>
        <w:numPr>
          <w:ilvl w:val="0"/>
          <w:numId w:val="10"/>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Designing the first version of the reputation and contribution scoring system</w:t>
      </w:r>
    </w:p>
    <w:p w14:paraId="0E05EB7B" w14:textId="77777777" w:rsidR="00632F50" w:rsidRPr="00632F50" w:rsidRDefault="00632F50" w:rsidP="00632F50">
      <w:pPr>
        <w:widowControl/>
        <w:numPr>
          <w:ilvl w:val="0"/>
          <w:numId w:val="10"/>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Refining the whitepaper and pitch materials to reflect the updated Proof-of-Presence and Behavior Credit thesis</w:t>
      </w:r>
    </w:p>
    <w:p w14:paraId="14279000" w14:textId="77777777" w:rsidR="00632F50" w:rsidRPr="00632F50" w:rsidRDefault="00632F50" w:rsidP="00632F50">
      <w:pPr>
        <w:widowControl/>
        <w:numPr>
          <w:ilvl w:val="0"/>
          <w:numId w:val="10"/>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Continuing strategic communication with exchanges, investors, ecosystem partners, and potential local collaborators</w:t>
      </w:r>
    </w:p>
    <w:p w14:paraId="4CCBF9F6"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goal of this phase is to move JAVURO from a broad concept into a clearer execution framework that can be understood by users, partners, and Web3 stakeholders.</w:t>
      </w:r>
    </w:p>
    <w:p w14:paraId="4841216B"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656CC8A7">
          <v:rect id="_x0000_i1041" alt="" style="width:451.3pt;height:.05pt;mso-width-percent:0;mso-height-percent:0;mso-width-percent:0;mso-height-percent:0" o:hralign="center" o:hrstd="t" o:hr="t" fillcolor="#a0a0a0" stroked="f"/>
        </w:pict>
      </w:r>
    </w:p>
    <w:p w14:paraId="05ABD18D"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2026 Q3: Closed MVP Testing and Initial Community Activation</w:t>
      </w:r>
    </w:p>
    <w:p w14:paraId="2B92D33C"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 2026 Q3, JAVURO aims to begin closed MVP testing with a limited group of early users, contributors, and potential community participants.</w:t>
      </w:r>
    </w:p>
    <w:p w14:paraId="3ABE6370"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lastRenderedPageBreak/>
        <w:t>This phase will focus on testing the core social and behavioral mechanics of the platform before broader release. Instead of attempting immediate mass adoption, the project will prioritize validating whether users understand and engage with the core loop of location-based discovery, check-ins, temporary group interaction, reviews, and rewards.</w:t>
      </w:r>
    </w:p>
    <w:p w14:paraId="34F993D5"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Planned focus areas include:</w:t>
      </w:r>
    </w:p>
    <w:p w14:paraId="65A92B8B"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Closed alpha or private beta testing of the MVP</w:t>
      </w:r>
    </w:p>
    <w:p w14:paraId="25F8532E"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Testing location-based recommendations in selected pilot areas</w:t>
      </w:r>
    </w:p>
    <w:p w14:paraId="429BE3D4"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Introducing basic check-in and participation verification flows</w:t>
      </w:r>
    </w:p>
    <w:p w14:paraId="718006DE"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Testing ephemeral group chat mechanics connected to places or events</w:t>
      </w:r>
    </w:p>
    <w:p w14:paraId="57945E18"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Launching early contribution tasks such as reviews, place submissions, feedback, and local curation</w:t>
      </w:r>
    </w:p>
    <w:p w14:paraId="71EAAAB0"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Measuring user retention, repeat participation, and contribution quality</w:t>
      </w:r>
    </w:p>
    <w:p w14:paraId="52A31853"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Beginning small-scale community onboarding through Telegram, X, Discord, or other official channels</w:t>
      </w:r>
    </w:p>
    <w:p w14:paraId="55E901B1" w14:textId="77777777" w:rsidR="00632F50" w:rsidRPr="00632F50" w:rsidRDefault="00632F50" w:rsidP="00632F50">
      <w:pPr>
        <w:widowControl/>
        <w:numPr>
          <w:ilvl w:val="0"/>
          <w:numId w:val="11"/>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Refining the JXRO reward design based on actual user behavior</w:t>
      </w:r>
    </w:p>
    <w:p w14:paraId="66F2BF76"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primary goal of this phase is validation. JAVURO will use early feedback to improve UX, reward balance, anti-abuse logic, and community design.</w:t>
      </w:r>
    </w:p>
    <w:p w14:paraId="09A7FBBF"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1A23BAE6">
          <v:rect id="_x0000_i1040" alt="" style="width:451.3pt;height:.05pt;mso-width-percent:0;mso-height-percent:0;mso-width-percent:0;mso-height-percent:0" o:hralign="center" o:hrstd="t" o:hr="t" fillcolor="#a0a0a0" stroked="f"/>
        </w:pict>
      </w:r>
    </w:p>
    <w:p w14:paraId="0C7174C1"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2026 Q4: Public Beta, Reward System Expansion, and Smart Escrow Design</w:t>
      </w:r>
    </w:p>
    <w:p w14:paraId="7798C396"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 2026 Q4, JAVURO aims to move toward a more public beta environment, depending on the results of MVP testing and available development resources.</w:t>
      </w:r>
    </w:p>
    <w:p w14:paraId="3A944987"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This phase will focus on expanding the reward system, strengthening community participation, and preparing the first practical use cases for brand, merchant, and event-based campaigns.</w:t>
      </w:r>
    </w:p>
    <w:p w14:paraId="65D5996E"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Key planned developments include:</w:t>
      </w:r>
    </w:p>
    <w:p w14:paraId="4E6C058C"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Public beta release or expanded beta access</w:t>
      </w:r>
    </w:p>
    <w:p w14:paraId="211DBDFA"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Broader rollout of check-in, review, event participation, and local curation rewards</w:t>
      </w:r>
    </w:p>
    <w:p w14:paraId="0D0DEBCD"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Introduction of more structured user reputation and contribution levels</w:t>
      </w:r>
    </w:p>
    <w:p w14:paraId="6A1BD1FD"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Testing early forms of partner campaigns with local venues, events, brands, or community organizers</w:t>
      </w:r>
    </w:p>
    <w:p w14:paraId="4853D1CB"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Designing Smart Escrow campaign logic, where rewards or promotional budgets are distributed based on verified user actions</w:t>
      </w:r>
    </w:p>
    <w:p w14:paraId="52A42E63"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Improving anti-fraud and anti-abuse mechanisms for location verification and reward claims</w:t>
      </w:r>
    </w:p>
    <w:p w14:paraId="7F947D67"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Preparing governance participation models for future community proposals and voting</w:t>
      </w:r>
    </w:p>
    <w:p w14:paraId="7E9BD8C4" w14:textId="77777777" w:rsidR="00632F50" w:rsidRPr="00632F50" w:rsidRDefault="00632F50" w:rsidP="00632F50">
      <w:pPr>
        <w:widowControl/>
        <w:numPr>
          <w:ilvl w:val="0"/>
          <w:numId w:val="12"/>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Continuing exchange, investor, and strategic partner discussions based on improved product traction</w:t>
      </w:r>
    </w:p>
    <w:p w14:paraId="3BD7DD40"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lastRenderedPageBreak/>
        <w:t>At this stage, JAVURO’s goal is to demonstrate that verified offline behavior can generate measurable engagement, community value, and programmable economic activity.</w:t>
      </w:r>
    </w:p>
    <w:p w14:paraId="634FB870"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5B97EF32">
          <v:rect id="_x0000_i1039" alt="" style="width:451.3pt;height:.05pt;mso-width-percent:0;mso-height-percent:0;mso-width-percent:0;mso-height-percent:0" o:hralign="center" o:hrstd="t" o:hr="t" fillcolor="#a0a0a0" stroked="f"/>
        </w:pict>
      </w:r>
    </w:p>
    <w:p w14:paraId="046398E0"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2027 Q1–Q2: Ecosystem Expansion and Behavior Credit Pilot</w:t>
      </w:r>
    </w:p>
    <w:p w14:paraId="7BEC8A56"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 2027, JAVURO aims to expand beyond the initial MVP and beta structure into a more complete ecosystem model.</w:t>
      </w:r>
    </w:p>
    <w:p w14:paraId="3C83F197"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project plans to strengthen the connection between social participation, data structure, token utility, and partner-facing commercial use cases. The Behavior Credit system may begin as an internal reputation layer that affects reward weighting, curator eligibility, event privileges, premium access, and partner campaign participation.</w:t>
      </w:r>
    </w:p>
    <w:p w14:paraId="2CD7FA5C"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Potential focus areas include:</w:t>
      </w:r>
    </w:p>
    <w:p w14:paraId="74AC605A"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Expanding to additional pilot locations or cities</w:t>
      </w:r>
    </w:p>
    <w:p w14:paraId="13F96119"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Launching structured ambassador and local curator programs</w:t>
      </w:r>
    </w:p>
    <w:p w14:paraId="610EAE0F"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Introducing more advanced AI-based recommendation and personalization functions</w:t>
      </w:r>
    </w:p>
    <w:p w14:paraId="0B385536"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Developing Behavior Credit as an internal reputation and contribution metric</w:t>
      </w:r>
    </w:p>
    <w:p w14:paraId="0B29B157"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Connecting reputation levels to rewards, event privileges, partner benefits, and governance participation</w:t>
      </w:r>
    </w:p>
    <w:p w14:paraId="59851D56"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Expanding merchant, event, and brand campaign tools</w:t>
      </w:r>
    </w:p>
    <w:p w14:paraId="62C35810"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Testing Smart Escrow-based reward distribution with selected partners</w:t>
      </w:r>
    </w:p>
    <w:p w14:paraId="7B164642"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Enhancing wallet, staking, and token-based access features</w:t>
      </w:r>
    </w:p>
    <w:p w14:paraId="20925A20" w14:textId="77777777" w:rsidR="00632F50" w:rsidRPr="00632F50" w:rsidRDefault="00632F50" w:rsidP="00632F50">
      <w:pPr>
        <w:widowControl/>
        <w:numPr>
          <w:ilvl w:val="0"/>
          <w:numId w:val="13"/>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Preparing compliance-reviewed frameworks for future RWA and DeFi-related integrations</w:t>
      </w:r>
    </w:p>
    <w:p w14:paraId="299832C0"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During this phase, JAVURO will remain cautious in how it approaches financial use cases. Any Behavior Credit, RWA, or DeFi-related functionality will be developed gradually and only after appropriate legal, technical, and regulatory review.</w:t>
      </w:r>
    </w:p>
    <w:p w14:paraId="4EDFC145"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444A058A">
          <v:rect id="_x0000_i1038" alt="" style="width:451.3pt;height:.05pt;mso-width-percent:0;mso-height-percent:0;mso-width-percent:0;mso-height-percent:0" o:hralign="center" o:hrstd="t" o:hr="t" fillcolor="#a0a0a0" stroked="f"/>
        </w:pict>
      </w:r>
    </w:p>
    <w:p w14:paraId="790665E1" w14:textId="77777777" w:rsidR="00632F50" w:rsidRPr="00632F50" w:rsidRDefault="00632F50" w:rsidP="00632F50">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632F50">
        <w:rPr>
          <w:rFonts w:ascii="Times New Roman" w:eastAsia="Times New Roman" w:hAnsi="Times New Roman" w:cs="Times New Roman"/>
          <w:b/>
          <w:bCs/>
          <w:color w:val="000000"/>
          <w:kern w:val="0"/>
          <w:sz w:val="36"/>
          <w:szCs w:val="36"/>
          <w14:ligatures w14:val="none"/>
        </w:rPr>
        <w:t>2027 Q3 and Beyond: DAO Transition, RWA Utility, and Financial Infrastructure Expansion</w:t>
      </w:r>
    </w:p>
    <w:p w14:paraId="057F6593"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In the long term, JAVURO aims to evolve into a human-centered social and financial infrastructure for the AI era.</w:t>
      </w:r>
    </w:p>
    <w:p w14:paraId="03685D0C"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As the platform matures, community contributors and token holders may gain greater influence over ecosystem direction through governance functions. This may include proposals related to city expansion, community rewards, local event funding, curator selection, campaign priorities, and ecosystem treasury usage.</w:t>
      </w:r>
    </w:p>
    <w:p w14:paraId="55C64204"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lastRenderedPageBreak/>
        <w:t>The project may also explore RWA and DeFi-related infrastructure based on verified offline behavior and partner-driven use cases. These may include programmable event passes, merchant reward vaults, prepaid access rights, conditional settlement flows, Smart Escrow campaigns, and partner-integrated benefit systems.</w:t>
      </w:r>
    </w:p>
    <w:p w14:paraId="31DF772F"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Potential long-term directions include:</w:t>
      </w:r>
    </w:p>
    <w:p w14:paraId="64EC16D8" w14:textId="77777777" w:rsidR="00632F50" w:rsidRPr="00632F50" w:rsidRDefault="00632F50" w:rsidP="00632F50">
      <w:pPr>
        <w:widowControl/>
        <w:numPr>
          <w:ilvl w:val="0"/>
          <w:numId w:val="1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Gradual transition toward DAO-based governance</w:t>
      </w:r>
    </w:p>
    <w:p w14:paraId="50355554" w14:textId="77777777" w:rsidR="00632F50" w:rsidRPr="00632F50" w:rsidRDefault="00632F50" w:rsidP="00632F50">
      <w:pPr>
        <w:widowControl/>
        <w:numPr>
          <w:ilvl w:val="0"/>
          <w:numId w:val="1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Community budget and ecosystem treasury participation</w:t>
      </w:r>
    </w:p>
    <w:p w14:paraId="291750D5" w14:textId="77777777" w:rsidR="00632F50" w:rsidRPr="00632F50" w:rsidRDefault="00632F50" w:rsidP="00632F50">
      <w:pPr>
        <w:widowControl/>
        <w:numPr>
          <w:ilvl w:val="0"/>
          <w:numId w:val="1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On-chain or hybrid governance modules</w:t>
      </w:r>
    </w:p>
    <w:p w14:paraId="7E84C2A2" w14:textId="77777777" w:rsidR="00632F50" w:rsidRPr="00632F50" w:rsidRDefault="00632F50" w:rsidP="00632F50">
      <w:pPr>
        <w:widowControl/>
        <w:numPr>
          <w:ilvl w:val="0"/>
          <w:numId w:val="1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RWA access control based on verified participation and reputation</w:t>
      </w:r>
    </w:p>
    <w:p w14:paraId="462BB717" w14:textId="77777777" w:rsidR="00632F50" w:rsidRPr="00632F50" w:rsidRDefault="00632F50" w:rsidP="00632F50">
      <w:pPr>
        <w:widowControl/>
        <w:numPr>
          <w:ilvl w:val="0"/>
          <w:numId w:val="1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DeFi-related integrations connected to staking, rewards, or partner benefits</w:t>
      </w:r>
    </w:p>
    <w:p w14:paraId="161BB8F6" w14:textId="77777777" w:rsidR="00632F50" w:rsidRPr="00632F50" w:rsidRDefault="00632F50" w:rsidP="00632F50">
      <w:pPr>
        <w:widowControl/>
        <w:numPr>
          <w:ilvl w:val="0"/>
          <w:numId w:val="1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Expansion of Proof-of-Presence infrastructure across multiple lifestyle categories</w:t>
      </w:r>
    </w:p>
    <w:p w14:paraId="40937368" w14:textId="77777777" w:rsidR="00632F50" w:rsidRPr="00632F50" w:rsidRDefault="00632F50" w:rsidP="00632F50">
      <w:pPr>
        <w:widowControl/>
        <w:numPr>
          <w:ilvl w:val="0"/>
          <w:numId w:val="14"/>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Development of JAVURO as a Web3 super app connecting discovery, social interaction, rewards, reputation, and programmable financial utility</w:t>
      </w:r>
    </w:p>
    <w:p w14:paraId="73BF45E7"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JAVURO’s long-term ambition is to become more than a location-based social application. The project aims to build a Proof-of-Presence network where verified human activity becomes measurable, programmable, and economically useful.</w:t>
      </w:r>
    </w:p>
    <w:p w14:paraId="0BE9A90E" w14:textId="77777777" w:rsidR="00632F50" w:rsidRPr="00632F50" w:rsidRDefault="002B1605" w:rsidP="00632F50">
      <w:pPr>
        <w:widowControl/>
        <w:wordWrap/>
        <w:autoSpaceDE/>
        <w:autoSpaceDN/>
        <w:spacing w:after="0"/>
        <w:rPr>
          <w:rFonts w:ascii="Times New Roman" w:eastAsia="Times New Roman" w:hAnsi="Times New Roman" w:cs="Times New Roman"/>
          <w:kern w:val="0"/>
          <w:sz w:val="24"/>
          <w14:ligatures w14:val="none"/>
        </w:rPr>
      </w:pPr>
      <w:r w:rsidRPr="002B1605">
        <w:rPr>
          <w:rFonts w:ascii="Times New Roman" w:eastAsia="Times New Roman" w:hAnsi="Times New Roman" w:cs="Times New Roman"/>
          <w:noProof/>
          <w:kern w:val="0"/>
          <w:sz w:val="24"/>
        </w:rPr>
        <w:pict w14:anchorId="66482526">
          <v:rect id="_x0000_i1037" alt="" style="width:451.3pt;height:.05pt;mso-width-percent:0;mso-height-percent:0;mso-width-percent:0;mso-height-percent:0" o:hralign="center" o:hrstd="t" o:hr="t" fillcolor="#a0a0a0" stroked="f"/>
        </w:pict>
      </w:r>
    </w:p>
    <w:p w14:paraId="1E073469" w14:textId="77777777" w:rsidR="00632F50" w:rsidRPr="00632F50" w:rsidRDefault="00632F50" w:rsidP="00632F50">
      <w:pPr>
        <w:widowControl/>
        <w:wordWrap/>
        <w:autoSpaceDE/>
        <w:autoSpaceDN/>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632F50">
        <w:rPr>
          <w:rFonts w:ascii="Times New Roman" w:eastAsia="Times New Roman" w:hAnsi="Times New Roman" w:cs="Times New Roman"/>
          <w:b/>
          <w:bCs/>
          <w:color w:val="000000"/>
          <w:kern w:val="36"/>
          <w:sz w:val="48"/>
          <w:szCs w:val="48"/>
          <w14:ligatures w14:val="none"/>
        </w:rPr>
        <w:t>Roadmap Guidance</w:t>
      </w:r>
    </w:p>
    <w:p w14:paraId="15726E13"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This roadmap reflects the project’s strategic direction as of late April 2026. It is not a legally binding commitment, investment guarantee, or fixed delivery schedule. Product development, token utility, governance features, RWA-related functions, DeFi integrations, and partner programs may be modified, delayed, limited, or withdrawn depending on technical feasibility, regulatory requirements, market conditions, security review, and operational capacity.</w:t>
      </w:r>
    </w:p>
    <w:p w14:paraId="61F57EC8" w14:textId="77777777" w:rsidR="00632F50" w:rsidRPr="00632F50" w:rsidRDefault="00632F50" w:rsidP="00632F50">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632F50">
        <w:rPr>
          <w:rFonts w:ascii="Times New Roman" w:eastAsia="Times New Roman" w:hAnsi="Times New Roman" w:cs="Times New Roman"/>
          <w:color w:val="000000"/>
          <w:kern w:val="0"/>
          <w:sz w:val="24"/>
          <w14:ligatures w14:val="none"/>
        </w:rPr>
        <w:t>The JAVURO team will continue to prioritize practical execution, user safety, legal compliance, transparent communication, and sustainable ecosystem development.</w:t>
      </w:r>
    </w:p>
    <w:p w14:paraId="572672A8" w14:textId="77777777" w:rsidR="008C1D39" w:rsidRPr="00632F50"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A0C570A"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t>Team and Operational Structure</w:t>
      </w:r>
    </w:p>
    <w:p w14:paraId="2673FE11"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Currently, the JAVURO project is managed by a small, execution-focused team centered around the founders. Core strategies such as service planning, token design, and technical architecture planning are being executed internally. The project’s strategy and execution emerge from a user-centered perspective, aiming to build a demand-driven Web3 platform.</w:t>
      </w:r>
    </w:p>
    <w:p w14:paraId="4AE68713"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16382B13">
          <v:rect id="_x0000_i1036" alt="" style="width:451.3pt;height:.05pt;mso-width-percent:0;mso-height-percent:0;mso-width-percent:0;mso-height-percent:0" o:hralign="center" o:hrstd="t" o:hr="t" fillcolor="#a0a0a0" stroked="f"/>
        </w:pict>
      </w:r>
    </w:p>
    <w:p w14:paraId="08D8C6E3"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Future Staffing and Collaboration Plans</w:t>
      </w:r>
    </w:p>
    <w:p w14:paraId="7F52A3EA"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lastRenderedPageBreak/>
        <w:t>Upon meeting certain milestones and achieving stable funding and development, the following actions are planned to strengthen strategic operations and technical execution:</w:t>
      </w:r>
    </w:p>
    <w:p w14:paraId="206743B7" w14:textId="77777777" w:rsidR="00864734" w:rsidRPr="00864734" w:rsidRDefault="00864734" w:rsidP="00864734">
      <w:pPr>
        <w:widowControl/>
        <w:numPr>
          <w:ilvl w:val="0"/>
          <w:numId w:val="6"/>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Strategy and Financial Management (CFO):</w:t>
      </w:r>
    </w:p>
    <w:p w14:paraId="349D9920"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Once certain criteria are met, the project will consider onboarding a CFO partner who has extensive experience in financial management and strategic planning—preferably from traditional financial institutions (including banks and asset management divisions)—to manage assets, enforce internal controls, and build a foundation for transparent operations.</w:t>
      </w:r>
    </w:p>
    <w:p w14:paraId="1D082BB5" w14:textId="77777777" w:rsidR="00864734" w:rsidRPr="00864734" w:rsidRDefault="00864734" w:rsidP="00864734">
      <w:pPr>
        <w:widowControl/>
        <w:numPr>
          <w:ilvl w:val="0"/>
          <w:numId w:val="6"/>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Securing Technical Execution Capability:</w:t>
      </w:r>
    </w:p>
    <w:p w14:paraId="5D817261"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After achieving specific conditions, the project plans to progressively collaborate with external technical partners experienced in information security, mobile app architecture, backend development, and related fields to enhance the platform’s technical robustness.</w:t>
      </w:r>
    </w:p>
    <w:p w14:paraId="4A0DD2D9" w14:textId="77777777" w:rsidR="00864734" w:rsidRPr="00864734" w:rsidRDefault="00864734" w:rsidP="00864734">
      <w:pPr>
        <w:widowControl/>
        <w:numPr>
          <w:ilvl w:val="0"/>
          <w:numId w:val="6"/>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Transition to Community-Based Operations:</w:t>
      </w:r>
    </w:p>
    <w:p w14:paraId="0F5E9FFC"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As the ecosystem matures, a portion of the project’s operations will gradually transition into a community-based decentralized governance structure. For this purpose, DAO design and mechanisms to enable community contributor participation will be examined and piloted.</w:t>
      </w:r>
    </w:p>
    <w:p w14:paraId="3C2C2F29"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Currently, JAVURO maintains a focus on centralized execution. However, as the platform matures and external partnerships develop, it plans to implement a flexible expansion structure whereby reliable external experts and contributors participate gradually.</w:t>
      </w:r>
    </w:p>
    <w:p w14:paraId="7E5ADD38"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9C1825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CBEBC14"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5D79208"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F81F5C8" w14:textId="77777777" w:rsidR="008C1D39" w:rsidRPr="00864734"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619FC9C"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t>Community Strategy</w:t>
      </w:r>
    </w:p>
    <w:p w14:paraId="2DFC8F71"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is committed to building a community-centric platform, with real-time communication and interaction at its core. From the initial stages, the community is viewed not merely as a group of consumers but as partners in designing and evolving the ecosystem.</w:t>
      </w:r>
    </w:p>
    <w:p w14:paraId="4D17A051"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project plans to establish official community channels on platforms such as Telegram, Discord, X (Twitter), Instagram, and open chat applications, launching them in phases in line with the public release schedule.</w:t>
      </w:r>
    </w:p>
    <w:p w14:paraId="1E6E1B18"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lastRenderedPageBreak/>
        <w:t>The community growth strategy is built upon the following key elements:</w:t>
      </w:r>
    </w:p>
    <w:p w14:paraId="01122F21"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152D7075">
          <v:rect id="_x0000_i1035" alt="" style="width:451.3pt;height:.05pt;mso-width-percent:0;mso-height-percent:0;mso-width-percent:0;mso-height-percent:0" o:hralign="center" o:hrstd="t" o:hr="t" fillcolor="#a0a0a0" stroked="f"/>
        </w:pict>
      </w:r>
    </w:p>
    <w:p w14:paraId="31A6BC70"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Key Elements of the Community Growth Strategy</w:t>
      </w:r>
    </w:p>
    <w:p w14:paraId="6497D80C" w14:textId="77777777" w:rsidR="00864734" w:rsidRPr="00864734" w:rsidRDefault="00864734" w:rsidP="00864734">
      <w:pPr>
        <w:widowControl/>
        <w:numPr>
          <w:ilvl w:val="0"/>
          <w:numId w:val="7"/>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Design for Initial User Onboarding:</w:t>
      </w:r>
    </w:p>
    <w:p w14:paraId="30483504"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In the alpha/beta testing phase, limited participants will be recruited, and a referral-based acquisition system along with activity rewards will naturally drive community expansion.</w:t>
      </w:r>
    </w:p>
    <w:p w14:paraId="5D26A4DB" w14:textId="77777777" w:rsidR="00864734" w:rsidRPr="00864734" w:rsidRDefault="00864734" w:rsidP="00864734">
      <w:pPr>
        <w:widowControl/>
        <w:numPr>
          <w:ilvl w:val="0"/>
          <w:numId w:val="7"/>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Ambassador Program:</w:t>
      </w:r>
    </w:p>
    <w:p w14:paraId="2E8F4D8F"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Passionate and creative community members will be selected to promote content creation, organize local meetups, and relay feedback. Internal communication channels and reward systems will nurture self-driven community leadership.</w:t>
      </w:r>
    </w:p>
    <w:p w14:paraId="4A9F4549" w14:textId="77777777" w:rsidR="00864734" w:rsidRPr="00864734" w:rsidRDefault="00864734" w:rsidP="00864734">
      <w:pPr>
        <w:widowControl/>
        <w:numPr>
          <w:ilvl w:val="0"/>
          <w:numId w:val="7"/>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Regular Communication and Information Sharing:</w:t>
      </w:r>
    </w:p>
    <w:p w14:paraId="5B31CF4B"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To transparently share progress, regular </w:t>
      </w:r>
      <w:r w:rsidRPr="00864734">
        <w:rPr>
          <w:rFonts w:ascii="Times New Roman" w:eastAsia="Times New Roman" w:hAnsi="Times New Roman" w:cs="Times New Roman"/>
          <w:b/>
          <w:bCs/>
          <w:color w:val="000000"/>
          <w:kern w:val="0"/>
          <w:sz w:val="24"/>
          <w14:ligatures w14:val="none"/>
        </w:rPr>
        <w:t>update notes</w:t>
      </w:r>
      <w:r w:rsidRPr="00864734">
        <w:rPr>
          <w:rFonts w:ascii="Times New Roman" w:eastAsia="Times New Roman" w:hAnsi="Times New Roman" w:cs="Times New Roman"/>
          <w:color w:val="000000"/>
          <w:kern w:val="0"/>
          <w:sz w:val="24"/>
          <w14:ligatures w14:val="none"/>
        </w:rPr>
        <w:t> will be released, and the team will host periodic </w:t>
      </w:r>
      <w:r w:rsidRPr="00864734">
        <w:rPr>
          <w:rFonts w:ascii="Times New Roman" w:eastAsia="Times New Roman" w:hAnsi="Times New Roman" w:cs="Times New Roman"/>
          <w:b/>
          <w:bCs/>
          <w:color w:val="000000"/>
          <w:kern w:val="0"/>
          <w:sz w:val="24"/>
          <w14:ligatures w14:val="none"/>
        </w:rPr>
        <w:t>AMA (Ask Me Anything)</w:t>
      </w:r>
      <w:r w:rsidRPr="00864734">
        <w:rPr>
          <w:rFonts w:ascii="Times New Roman" w:eastAsia="Times New Roman" w:hAnsi="Times New Roman" w:cs="Times New Roman"/>
          <w:color w:val="000000"/>
          <w:kern w:val="0"/>
          <w:sz w:val="24"/>
          <w14:ligatures w14:val="none"/>
        </w:rPr>
        <w:t> sessions.</w:t>
      </w:r>
    </w:p>
    <w:p w14:paraId="20EA5EEB" w14:textId="77777777" w:rsidR="00864734" w:rsidRPr="00864734" w:rsidRDefault="00864734" w:rsidP="00864734">
      <w:pPr>
        <w:widowControl/>
        <w:numPr>
          <w:ilvl w:val="0"/>
          <w:numId w:val="7"/>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Connecting On- and Offline Communities:</w:t>
      </w:r>
    </w:p>
    <w:p w14:paraId="5A481BB6"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In line with the service philosophy of JAVURO, offline meetups will be supported through initiatives such as local gatherings and user-led events. If certain criteria are met, planning and operational support through a </w:t>
      </w:r>
      <w:r w:rsidRPr="00864734">
        <w:rPr>
          <w:rFonts w:ascii="Times New Roman" w:eastAsia="Times New Roman" w:hAnsi="Times New Roman" w:cs="Times New Roman"/>
          <w:b/>
          <w:bCs/>
          <w:color w:val="000000"/>
          <w:kern w:val="0"/>
          <w:sz w:val="24"/>
          <w14:ligatures w14:val="none"/>
        </w:rPr>
        <w:t>community budget (using JXRO tokens)</w:t>
      </w:r>
      <w:r w:rsidRPr="00864734">
        <w:rPr>
          <w:rFonts w:ascii="Times New Roman" w:eastAsia="Times New Roman" w:hAnsi="Times New Roman" w:cs="Times New Roman"/>
          <w:color w:val="000000"/>
          <w:kern w:val="0"/>
          <w:sz w:val="24"/>
          <w14:ligatures w14:val="none"/>
        </w:rPr>
        <w:t> may also be considered.</w:t>
      </w:r>
    </w:p>
    <w:p w14:paraId="1B5BF3C1" w14:textId="77777777" w:rsidR="00864734" w:rsidRPr="00864734" w:rsidRDefault="00864734" w:rsidP="00864734">
      <w:pPr>
        <w:widowControl/>
        <w:numPr>
          <w:ilvl w:val="0"/>
          <w:numId w:val="7"/>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Governance-Based Participation Structure:</w:t>
      </w:r>
    </w:p>
    <w:p w14:paraId="31A2F666"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As the governance functionality of JXRO tokens is rolled out over time, the community will eventually have a tangible say in platform-related proposals and decision-making. In preparation, the team is already engaging in small-scale opinion gathering, testing voting functions, and experimenting with incorporating proposals, thereby laying the groundwork for a future on-chain governance transition.</w:t>
      </w:r>
    </w:p>
    <w:p w14:paraId="53D3853D"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0D2CF770">
          <v:rect id="_x0000_i1034" alt="" style="width:451.3pt;height:.05pt;mso-width-percent:0;mso-height-percent:0;mso-width-percent:0;mso-height-percent:0" o:hralign="center" o:hrstd="t" o:hr="t" fillcolor="#a0a0a0" stroked="f"/>
        </w:pict>
      </w:r>
    </w:p>
    <w:p w14:paraId="74AB5B5C"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community strategy of JAVURO follows the path of </w:t>
      </w:r>
      <w:r w:rsidRPr="00864734">
        <w:rPr>
          <w:rFonts w:ascii="Times New Roman" w:eastAsia="Times New Roman" w:hAnsi="Times New Roman" w:cs="Times New Roman"/>
          <w:b/>
          <w:bCs/>
          <w:color w:val="000000"/>
          <w:kern w:val="0"/>
          <w:sz w:val="24"/>
          <w14:ligatures w14:val="none"/>
        </w:rPr>
        <w:t>initial onboarding → formation of core fandom → co-development</w:t>
      </w:r>
      <w:r w:rsidRPr="00864734">
        <w:rPr>
          <w:rFonts w:ascii="Times New Roman" w:eastAsia="Times New Roman" w:hAnsi="Times New Roman" w:cs="Times New Roman"/>
          <w:color w:val="000000"/>
          <w:kern w:val="0"/>
          <w:sz w:val="24"/>
          <w14:ligatures w14:val="none"/>
        </w:rPr>
        <w:t>, with tailored communication strategies and participation programs at each stage to empower the community to evolve from a mere user base to becoming an active stakeholder in the project. A healthy and self-sustaining community will be the key to the long-term competitiveness and sustainability of the JAVURO platform. To that end, the team is committed to continuous support, allocating genuine resources, and expanding structured participation opportunities alongside the community.</w:t>
      </w:r>
    </w:p>
    <w:p w14:paraId="22119ADD"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FBA1A95"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7BAB37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5710F60"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75DBB4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0801DFE"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3E24408"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B15037B"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C381C9F"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71D61B0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76A3BAF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31471F4"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D46B78D"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7D208F5"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1E35936"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9ACFD0F"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8B5F553"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A759546"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C022763"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30DE4C5" w14:textId="77777777" w:rsidR="008C1D39" w:rsidRPr="00864734"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CDCCF55"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t>Legal Notice and Disclaimer</w:t>
      </w:r>
    </w:p>
    <w:p w14:paraId="6E0AD3E8"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This whitepaper is provided solely to explain the service overview, technical architecture, token economy, and development plan related to the JAVURO project (hereinafter “the Project”) and the JXRO token. It is for informational purposes only and must not be interpreted as a legally binding proposal, an investment solicitation, financial/legal advice, a basis for contractual agreements, or a document for the sale of financial products.</w:t>
      </w:r>
    </w:p>
    <w:p w14:paraId="30705801"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7C2B48F8">
          <v:rect id="_x0000_i1033" alt="" style="width:451.3pt;height:.05pt;mso-width-percent:0;mso-height-percent:0;mso-width-percent:0;mso-height-percent:0" o:hralign="center" o:hrstd="t" o:hr="t" fillcolor="#a0a0a0" stroked="f"/>
        </w:pict>
      </w:r>
    </w:p>
    <w:p w14:paraId="60ECE76B"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Article 1 [Legal Nature of the Token]</w:t>
      </w:r>
    </w:p>
    <w:p w14:paraId="7B76D187"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lastRenderedPageBreak/>
        <w:t>The JXRO token is a </w:t>
      </w:r>
      <w:r w:rsidRPr="00864734">
        <w:rPr>
          <w:rFonts w:ascii="Times New Roman" w:eastAsia="Times New Roman" w:hAnsi="Times New Roman" w:cs="Times New Roman"/>
          <w:b/>
          <w:bCs/>
          <w:color w:val="000000"/>
          <w:kern w:val="0"/>
          <w:sz w:val="24"/>
          <w14:ligatures w14:val="none"/>
        </w:rPr>
        <w:t>digital utility token</w:t>
      </w:r>
      <w:r w:rsidRPr="00864734">
        <w:rPr>
          <w:rFonts w:ascii="Times New Roman" w:eastAsia="Times New Roman" w:hAnsi="Times New Roman" w:cs="Times New Roman"/>
          <w:color w:val="000000"/>
          <w:kern w:val="0"/>
          <w:sz w:val="24"/>
          <w14:ligatures w14:val="none"/>
        </w:rPr>
        <w:t> issued for the purpose of performing utility functions within the platform and is not classified as fiat currency, a security, equity, bond, derivative, or other investment product. Ownership of the JXRO token does not convey rights to profit distribution, management participation, equity claims, or expectations of value appreciation.</w:t>
      </w:r>
    </w:p>
    <w:p w14:paraId="18512A32"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While the JXRO token may be circulated on certain third-party exchanges or external platforms, control, guarantees, or support for its trading and circulation fall outside the scope of this Project. Any transactions must adhere to the relevant laws and platform regulations of each jurisdiction, and users bear all legal and financial responsibilities independently.</w:t>
      </w:r>
    </w:p>
    <w:p w14:paraId="7CCC8745"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49B2B289">
          <v:rect id="_x0000_i1032" alt="" style="width:451.3pt;height:.05pt;mso-width-percent:0;mso-height-percent:0;mso-width-percent:0;mso-height-percent:0" o:hralign="center" o:hrstd="t" o:hr="t" fillcolor="#a0a0a0" stroked="f"/>
        </w:pict>
      </w:r>
    </w:p>
    <w:p w14:paraId="4D6E4A5E"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Article 2 [Non-Binding and Subject to Change]</w:t>
      </w:r>
    </w:p>
    <w:p w14:paraId="1B27CBFF"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All content contained in this whitepaper—including plans, figures, roadmaps, policies, and technical descriptions—is presented as estimates and examples based on the time of drafting. They may be modified, supplemented, or withdrawn without prior notice due to the development process, technical constraints, regulatory changes, or other circumstances. The Project does not guarantee the accuracy, completeness, or timeliness of the information provided and disclaims any implied or explicit warranty. Users or third parties shall bear full responsibility for any decisions or actions based on this document.</w:t>
      </w:r>
    </w:p>
    <w:p w14:paraId="60C9B2ED"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227F64C5">
          <v:rect id="_x0000_i1031" alt="" style="width:451.3pt;height:.05pt;mso-width-percent:0;mso-height-percent:0;mso-width-percent:0;mso-height-percent:0" o:hralign="center" o:hrstd="t" o:hr="t" fillcolor="#a0a0a0" stroked="f"/>
        </w:pict>
      </w:r>
    </w:p>
    <w:p w14:paraId="34E21E44"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Article 3 [Disclaimer of Legal Responsibility]</w:t>
      </w:r>
    </w:p>
    <w:p w14:paraId="61AFED52"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Any decisions, actions, investments, or transactions made by referencing this whitepaper and the information contained herein are entirely at the user’s own risk. Consequently, the JAVURO Project, its operators, team members, advisors, partners, or any associated legal entities shall not bear any legal responsibility for any direct, indirect, incidental, consequential, or punitive damages or losses incurred.</w:t>
      </w:r>
    </w:p>
    <w:p w14:paraId="35303BBB" w14:textId="77777777" w:rsid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3304DDC2">
          <v:rect id="_x0000_i1030" alt="" style="width:451.3pt;height:.05pt;mso-width-percent:0;mso-height-percent:0;mso-width-percent:0;mso-height-percent:0" o:hralign="center" o:hrstd="t" o:hr="t" fillcolor="#a0a0a0" stroked="f"/>
        </w:pict>
      </w:r>
    </w:p>
    <w:p w14:paraId="10119C71" w14:textId="77777777" w:rsidR="008C1D39" w:rsidRDefault="008C1D39" w:rsidP="00864734">
      <w:pPr>
        <w:widowControl/>
        <w:wordWrap/>
        <w:autoSpaceDE/>
        <w:autoSpaceDN/>
        <w:spacing w:after="0"/>
        <w:rPr>
          <w:rFonts w:ascii="Times New Roman" w:eastAsia="Times New Roman" w:hAnsi="Times New Roman" w:cs="Times New Roman"/>
          <w:kern w:val="0"/>
          <w:sz w:val="24"/>
          <w14:ligatures w14:val="none"/>
        </w:rPr>
      </w:pPr>
    </w:p>
    <w:p w14:paraId="5B94925D" w14:textId="77777777" w:rsidR="008C1D39" w:rsidRPr="00864734" w:rsidRDefault="008C1D39" w:rsidP="00864734">
      <w:pPr>
        <w:widowControl/>
        <w:wordWrap/>
        <w:autoSpaceDE/>
        <w:autoSpaceDN/>
        <w:spacing w:after="0"/>
        <w:rPr>
          <w:rFonts w:ascii="Times New Roman" w:eastAsia="Times New Roman" w:hAnsi="Times New Roman" w:cs="Times New Roman"/>
          <w:kern w:val="0"/>
          <w:sz w:val="24"/>
          <w14:ligatures w14:val="none"/>
        </w:rPr>
      </w:pPr>
    </w:p>
    <w:p w14:paraId="16703FB7"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Article 4 [Responsibility for Regulatory and Legal Compliance]</w:t>
      </w:r>
    </w:p>
    <w:p w14:paraId="6B490D98"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All actions regarding the acquisition, possession, transfer, usage, or trading of JXRO tokens must be verified and complied with according to the relevant laws and regulations of the user’s country or region. The JAVURO Project does not provide legal advice regarding these matters, and users are solely responsible for confirming legal permissibility in their jurisdictions. Furthermore, JXRO tokens may be restricted or prohibited in jurisdictions with stringent regulatory sensitivities, and users must verify that their participation or transactions are legally permissible prior to engaging.</w:t>
      </w:r>
    </w:p>
    <w:p w14:paraId="6C9B704F"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0DD165E4">
          <v:rect id="_x0000_i1029" alt="" style="width:451.3pt;height:.05pt;mso-width-percent:0;mso-height-percent:0;mso-width-percent:0;mso-height-percent:0" o:hralign="center" o:hrstd="t" o:hr="t" fillcolor="#a0a0a0" stroked="f"/>
        </w:pict>
      </w:r>
    </w:p>
    <w:p w14:paraId="22307CB7"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lastRenderedPageBreak/>
        <w:t>Article 5 [Technology and Operational Risks Disclosure]</w:t>
      </w:r>
    </w:p>
    <w:p w14:paraId="392D2F41"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 and the JXRO token are exposed to various internal and external risks, including but not limited to:</w:t>
      </w:r>
    </w:p>
    <w:p w14:paraId="157AA1FD" w14:textId="77777777" w:rsidR="00864734" w:rsidRPr="00864734" w:rsidRDefault="00864734" w:rsidP="00864734">
      <w:pPr>
        <w:widowControl/>
        <w:numPr>
          <w:ilvl w:val="0"/>
          <w:numId w:val="8"/>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Smart contract bugs or errors</w:t>
      </w:r>
    </w:p>
    <w:p w14:paraId="1CA5246E" w14:textId="77777777" w:rsidR="00864734" w:rsidRPr="00864734" w:rsidRDefault="00864734" w:rsidP="00864734">
      <w:pPr>
        <w:widowControl/>
        <w:numPr>
          <w:ilvl w:val="0"/>
          <w:numId w:val="8"/>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Instability of the blockchain network or surges in gas fees</w:t>
      </w:r>
    </w:p>
    <w:p w14:paraId="06734850" w14:textId="77777777" w:rsidR="00864734" w:rsidRPr="00864734" w:rsidRDefault="00864734" w:rsidP="00864734">
      <w:pPr>
        <w:widowControl/>
        <w:numPr>
          <w:ilvl w:val="0"/>
          <w:numId w:val="8"/>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Cybersecurity threats, hacking, data breaches, or phishing attacks</w:t>
      </w:r>
    </w:p>
    <w:p w14:paraId="0FA9C8F5" w14:textId="77777777" w:rsidR="00864734" w:rsidRPr="00864734" w:rsidRDefault="00864734" w:rsidP="00864734">
      <w:pPr>
        <w:widowControl/>
        <w:numPr>
          <w:ilvl w:val="0"/>
          <w:numId w:val="8"/>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Unforeseen changes in laws or policies</w:t>
      </w:r>
    </w:p>
    <w:p w14:paraId="7F8F12B3" w14:textId="77777777" w:rsidR="00864734" w:rsidRPr="00864734" w:rsidRDefault="00864734" w:rsidP="00864734">
      <w:pPr>
        <w:widowControl/>
        <w:numPr>
          <w:ilvl w:val="0"/>
          <w:numId w:val="8"/>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Technical development delays or feature failures</w:t>
      </w:r>
    </w:p>
    <w:p w14:paraId="2ECD69F8" w14:textId="77777777" w:rsidR="00864734" w:rsidRPr="00864734" w:rsidRDefault="00864734" w:rsidP="00864734">
      <w:pPr>
        <w:widowControl/>
        <w:numPr>
          <w:ilvl w:val="0"/>
          <w:numId w:val="8"/>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Liquidity issues and rapid market price fluctuations</w:t>
      </w:r>
    </w:p>
    <w:p w14:paraId="19671C33"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These risks may significantly affect the value, functionality, and usability of the token. The Project provides no warranty in this regard, and users assume full responsibility for mitigating these risks.</w:t>
      </w:r>
    </w:p>
    <w:p w14:paraId="23B1807C"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75F36FE1">
          <v:rect id="_x0000_i1028" alt="" style="width:451.3pt;height:.05pt;mso-width-percent:0;mso-height-percent:0;mso-width-percent:0;mso-height-percent:0" o:hralign="center" o:hrstd="t" o:hr="t" fillcolor="#a0a0a0" stroked="f"/>
        </w:pict>
      </w:r>
    </w:p>
    <w:p w14:paraId="6B9AD21C"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Article 6 [DAO and Community Governance Provisions]</w:t>
      </w:r>
    </w:p>
    <w:p w14:paraId="2D7B7DCD"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Although JAVURO aims to eventually transition into a community-based decentralized governance structure (DAO), at this stage the DAO or community governance does not operate as a legally binding entity or an official decision-making body. On-chain voting, contributor rewards, and proposal systems are internal platform functions that carry limited legal effect and do not confer binding legal rights upon their outcomes or resulting decisions.</w:t>
      </w:r>
    </w:p>
    <w:p w14:paraId="7595DE16"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50F6D55D">
          <v:rect id="_x0000_i1027" alt="" style="width:451.3pt;height:.05pt;mso-width-percent:0;mso-height-percent:0;mso-width-percent:0;mso-height-percent:0" o:hralign="center" o:hrstd="t" o:hr="t" fillcolor="#a0a0a0" stroked="f"/>
        </w:pict>
      </w:r>
    </w:p>
    <w:p w14:paraId="1175F02D"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Article 7 [Disclaimer Regarding Future Projections]</w:t>
      </w:r>
    </w:p>
    <w:p w14:paraId="748B9D53"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All forward-looking statements included in this whitepaper (such as DAO introduction, global expansion, market entry, or planned feature releases) are based on forecasts, plans, goals, or projections, and are inherently uncertain. Actual results may vary due to external factors including technological developments, user responses, regulatory changes, or competitive dynamics. These statements should not be construed as guarantees or binding commitments.</w:t>
      </w:r>
    </w:p>
    <w:p w14:paraId="2B1F7516"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0254B01E">
          <v:rect id="_x0000_i1026" alt="" style="width:451.3pt;height:.05pt;mso-width-percent:0;mso-height-percent:0;mso-width-percent:0;mso-height-percent:0" o:hralign="center" o:hrstd="t" o:hr="t" fillcolor="#a0a0a0" stroked="f"/>
        </w:pict>
      </w:r>
    </w:p>
    <w:p w14:paraId="70DB9119"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t>Article 8 [Official Information Sources and Rumor Disclaimer]</w:t>
      </w:r>
    </w:p>
    <w:p w14:paraId="325A708E"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All official information related to the JAVURO Project is provided exclusively through registered official channels (such as the official website and verified community accounts). The Project does not assume responsibility for the accuracy, reliability, or applicability of information circulated through unofficial channels (including personal claims, external interpretations, or rumors).</w:t>
      </w:r>
    </w:p>
    <w:p w14:paraId="529CD6D2" w14:textId="77777777" w:rsidR="00864734" w:rsidRPr="00864734" w:rsidRDefault="002B1605" w:rsidP="00864734">
      <w:pPr>
        <w:widowControl/>
        <w:wordWrap/>
        <w:autoSpaceDE/>
        <w:autoSpaceDN/>
        <w:spacing w:after="0"/>
        <w:rPr>
          <w:rFonts w:ascii="Times New Roman" w:eastAsia="Times New Roman" w:hAnsi="Times New Roman" w:cs="Times New Roman"/>
          <w:kern w:val="0"/>
          <w:sz w:val="24"/>
          <w14:ligatures w14:val="none"/>
        </w:rPr>
      </w:pPr>
      <w:r>
        <w:rPr>
          <w:rFonts w:ascii="Times New Roman" w:eastAsia="Times New Roman" w:hAnsi="Times New Roman" w:cs="Times New Roman"/>
          <w:noProof/>
          <w:kern w:val="0"/>
          <w:sz w:val="24"/>
        </w:rPr>
        <w:pict w14:anchorId="1AAC57C3">
          <v:rect id="_x0000_i1025" alt="" style="width:451.3pt;height:.05pt;mso-width-percent:0;mso-height-percent:0;mso-width-percent:0;mso-height-percent:0" o:hralign="center" o:hrstd="t" o:hr="t" fillcolor="#a0a0a0" stroked="f"/>
        </w:pict>
      </w:r>
    </w:p>
    <w:p w14:paraId="65EA0AF5" w14:textId="77777777" w:rsidR="00864734" w:rsidRPr="00864734" w:rsidRDefault="00864734" w:rsidP="00864734">
      <w:pPr>
        <w:widowControl/>
        <w:wordWrap/>
        <w:autoSpaceDE/>
        <w:autoSpaceDN/>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864734">
        <w:rPr>
          <w:rFonts w:ascii="Times New Roman" w:eastAsia="Times New Roman" w:hAnsi="Times New Roman" w:cs="Times New Roman"/>
          <w:b/>
          <w:bCs/>
          <w:color w:val="000000"/>
          <w:kern w:val="0"/>
          <w:sz w:val="27"/>
          <w:szCs w:val="27"/>
          <w14:ligatures w14:val="none"/>
        </w:rPr>
        <w:lastRenderedPageBreak/>
        <w:t>Article 9 [Comprehensive Disclaimer and User Consent]</w:t>
      </w:r>
    </w:p>
    <w:p w14:paraId="5EB33C95" w14:textId="77777777" w:rsid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provisions of this disclaimer apply to all documents, presentations, promotional materials, and community communications related to this whitepaper and the Project. By accessing or referring to this whitepaper and any related project information, the user acknowledges and agrees to bear all legal responsibilities as stipulated herein.</w:t>
      </w:r>
    </w:p>
    <w:p w14:paraId="731253B3"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2E0E0C4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4E345E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E972937"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8BDCFC0"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7B7F456E"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3E5CC701"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9E48ED5"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2D7A567"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41DD317"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232BF22"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46D6EA3C"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0CE331E5"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5DDD24BE" w14:textId="77777777" w:rsidR="008C1D39"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6D2A999D" w14:textId="77777777" w:rsidR="008C1D39" w:rsidRPr="00864734" w:rsidRDefault="008C1D39"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p>
    <w:p w14:paraId="1D280955" w14:textId="77777777" w:rsidR="00864734" w:rsidRPr="00864734" w:rsidRDefault="00864734" w:rsidP="00864734">
      <w:pPr>
        <w:widowControl/>
        <w:wordWrap/>
        <w:autoSpaceDE/>
        <w:autoSpaceDN/>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864734">
        <w:rPr>
          <w:rFonts w:ascii="Times New Roman" w:eastAsia="Times New Roman" w:hAnsi="Times New Roman" w:cs="Times New Roman"/>
          <w:b/>
          <w:bCs/>
          <w:color w:val="000000"/>
          <w:kern w:val="0"/>
          <w:sz w:val="36"/>
          <w:szCs w:val="36"/>
          <w14:ligatures w14:val="none"/>
        </w:rPr>
        <w:t>Appendix: Brand Design Style Proposal</w:t>
      </w:r>
    </w:p>
    <w:p w14:paraId="23FAB641" w14:textId="77777777" w:rsidR="00864734" w:rsidRPr="00864734" w:rsidRDefault="00864734" w:rsidP="00864734">
      <w:pPr>
        <w:widowControl/>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JAVURO’s brand identity is set to visually convey the core message of </w:t>
      </w:r>
      <w:r w:rsidRPr="00864734">
        <w:rPr>
          <w:rFonts w:ascii="Times New Roman" w:eastAsia="Times New Roman" w:hAnsi="Times New Roman" w:cs="Times New Roman"/>
          <w:b/>
          <w:bCs/>
          <w:color w:val="000000"/>
          <w:kern w:val="0"/>
          <w:sz w:val="24"/>
          <w14:ligatures w14:val="none"/>
        </w:rPr>
        <w:t>“the connection between spontaneous journeys and Web3 innovation.”</w:t>
      </w:r>
      <w:r w:rsidRPr="00864734">
        <w:rPr>
          <w:rFonts w:ascii="Times New Roman" w:eastAsia="Times New Roman" w:hAnsi="Times New Roman" w:cs="Times New Roman"/>
          <w:color w:val="000000"/>
          <w:kern w:val="0"/>
          <w:sz w:val="24"/>
          <w14:ligatures w14:val="none"/>
        </w:rPr>
        <w:t> Below are proposals for the design elements including colors, logos, and fonts:</w:t>
      </w:r>
    </w:p>
    <w:p w14:paraId="642EB42D" w14:textId="77777777" w:rsidR="00864734" w:rsidRPr="00864734" w:rsidRDefault="00864734" w:rsidP="00864734">
      <w:pPr>
        <w:widowControl/>
        <w:numPr>
          <w:ilvl w:val="0"/>
          <w:numId w:val="9"/>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Color Palette:</w:t>
      </w:r>
    </w:p>
    <w:p w14:paraId="6EC31702"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To express the dynamic and joyful experiences of its users, JAVURO will primarily utilize </w:t>
      </w:r>
      <w:r w:rsidRPr="00864734">
        <w:rPr>
          <w:rFonts w:ascii="Times New Roman" w:eastAsia="Times New Roman" w:hAnsi="Times New Roman" w:cs="Times New Roman"/>
          <w:b/>
          <w:bCs/>
          <w:color w:val="000000"/>
          <w:kern w:val="0"/>
          <w:sz w:val="24"/>
          <w14:ligatures w14:val="none"/>
        </w:rPr>
        <w:t>vivid and energetic colors</w:t>
      </w:r>
      <w:r w:rsidRPr="00864734">
        <w:rPr>
          <w:rFonts w:ascii="Times New Roman" w:eastAsia="Times New Roman" w:hAnsi="Times New Roman" w:cs="Times New Roman"/>
          <w:color w:val="000000"/>
          <w:kern w:val="0"/>
          <w:sz w:val="24"/>
          <w14:ligatures w14:val="none"/>
        </w:rPr>
        <w:t xml:space="preserve">. For example, a main color such as coral orange—symbolizing adventure and energy—can be paired with a vibrant blue to evoke trust and modernity. Accent colors like mint green or purple may be used as highlights to </w:t>
      </w:r>
      <w:r w:rsidRPr="00864734">
        <w:rPr>
          <w:rFonts w:ascii="Times New Roman" w:eastAsia="Times New Roman" w:hAnsi="Times New Roman" w:cs="Times New Roman"/>
          <w:color w:val="000000"/>
          <w:kern w:val="0"/>
          <w:sz w:val="24"/>
          <w14:ligatures w14:val="none"/>
        </w:rPr>
        <w:lastRenderedPageBreak/>
        <w:t>add a point of emphasis. The overall palette is suggested as a </w:t>
      </w:r>
      <w:r w:rsidRPr="00864734">
        <w:rPr>
          <w:rFonts w:ascii="Times New Roman" w:eastAsia="Times New Roman" w:hAnsi="Times New Roman" w:cs="Times New Roman"/>
          <w:b/>
          <w:bCs/>
          <w:color w:val="000000"/>
          <w:kern w:val="0"/>
          <w:sz w:val="24"/>
          <w14:ligatures w14:val="none"/>
        </w:rPr>
        <w:t>dual tone</w:t>
      </w:r>
      <w:r w:rsidRPr="00864734">
        <w:rPr>
          <w:rFonts w:ascii="Times New Roman" w:eastAsia="Times New Roman" w:hAnsi="Times New Roman" w:cs="Times New Roman"/>
          <w:color w:val="000000"/>
          <w:kern w:val="0"/>
          <w:sz w:val="24"/>
          <w14:ligatures w14:val="none"/>
        </w:rPr>
        <w:t> that combines a hue that incites action and excitement with another that communicates digital innovation and reliability.</w:t>
      </w:r>
    </w:p>
    <w:p w14:paraId="4D56A0CF" w14:textId="77777777" w:rsidR="00864734" w:rsidRPr="00864734" w:rsidRDefault="00864734" w:rsidP="00864734">
      <w:pPr>
        <w:widowControl/>
        <w:numPr>
          <w:ilvl w:val="0"/>
          <w:numId w:val="9"/>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Logo Concept:</w:t>
      </w:r>
    </w:p>
    <w:p w14:paraId="0F64136C"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logo should immediately communicate JAVURO’s identity. One concept is to combine an </w:t>
      </w:r>
      <w:r w:rsidRPr="00864734">
        <w:rPr>
          <w:rFonts w:ascii="Times New Roman" w:eastAsia="Times New Roman" w:hAnsi="Times New Roman" w:cs="Times New Roman"/>
          <w:b/>
          <w:bCs/>
          <w:color w:val="000000"/>
          <w:kern w:val="0"/>
          <w:sz w:val="24"/>
          <w14:ligatures w14:val="none"/>
        </w:rPr>
        <w:t>iconic location pin</w:t>
      </w:r>
      <w:r w:rsidRPr="00864734">
        <w:rPr>
          <w:rFonts w:ascii="Times New Roman" w:eastAsia="Times New Roman" w:hAnsi="Times New Roman" w:cs="Times New Roman"/>
          <w:color w:val="000000"/>
          <w:kern w:val="0"/>
          <w:sz w:val="24"/>
          <w14:ligatures w14:val="none"/>
        </w:rPr>
        <w:t>with imagery that signifies a </w:t>
      </w:r>
      <w:r w:rsidRPr="00864734">
        <w:rPr>
          <w:rFonts w:ascii="Times New Roman" w:eastAsia="Times New Roman" w:hAnsi="Times New Roman" w:cs="Times New Roman"/>
          <w:b/>
          <w:bCs/>
          <w:color w:val="000000"/>
          <w:kern w:val="0"/>
          <w:sz w:val="24"/>
          <w14:ligatures w14:val="none"/>
        </w:rPr>
        <w:t>path or connection</w:t>
      </w:r>
      <w:r w:rsidRPr="00864734">
        <w:rPr>
          <w:rFonts w:ascii="Times New Roman" w:eastAsia="Times New Roman" w:hAnsi="Times New Roman" w:cs="Times New Roman"/>
          <w:color w:val="000000"/>
          <w:kern w:val="0"/>
          <w:sz w:val="24"/>
          <w14:ligatures w14:val="none"/>
        </w:rPr>
        <w:t>. For instance, incorporating an abstract path or speech bubble within a rounded location pin to represent “meeting and communication at a location” is one idea. Another concept involves overlapping circles (indicating designated meetup points) merged with a grid pattern reminiscent of blockchain links, symbolizing the convergence of offline and online worlds. The logotype itself should be rendered in a simple, modern sans-serif font spelling “JAVURO,” with the letter “O” possibly designed to resemble a map pin or accented with a small circle to leave a lasting impression.</w:t>
      </w:r>
    </w:p>
    <w:p w14:paraId="0D49D122" w14:textId="77777777" w:rsidR="00864734" w:rsidRPr="00864734" w:rsidRDefault="00864734" w:rsidP="00864734">
      <w:pPr>
        <w:widowControl/>
        <w:numPr>
          <w:ilvl w:val="0"/>
          <w:numId w:val="9"/>
        </w:numPr>
        <w:wordWrap/>
        <w:autoSpaceDE/>
        <w:autoSpaceDN/>
        <w:spacing w:before="100" w:beforeAutospacing="1" w:after="100" w:afterAutospacing="1"/>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b/>
          <w:bCs/>
          <w:color w:val="000000"/>
          <w:kern w:val="0"/>
          <w:sz w:val="24"/>
          <w14:ligatures w14:val="none"/>
        </w:rPr>
        <w:t>Font and Tone &amp; Manner:</w:t>
      </w:r>
    </w:p>
    <w:p w14:paraId="63E8AFFC" w14:textId="77777777" w:rsidR="00864734" w:rsidRPr="00864734" w:rsidRDefault="00864734" w:rsidP="00864734">
      <w:pPr>
        <w:widowControl/>
        <w:wordWrap/>
        <w:autoSpaceDE/>
        <w:autoSpaceDN/>
        <w:spacing w:before="100" w:beforeAutospacing="1" w:after="100" w:afterAutospacing="1"/>
        <w:ind w:left="720"/>
        <w:rPr>
          <w:rFonts w:ascii="Times New Roman" w:eastAsia="Times New Roman" w:hAnsi="Times New Roman" w:cs="Times New Roman"/>
          <w:color w:val="000000"/>
          <w:kern w:val="0"/>
          <w:sz w:val="24"/>
          <w14:ligatures w14:val="none"/>
        </w:rPr>
      </w:pPr>
      <w:r w:rsidRPr="00864734">
        <w:rPr>
          <w:rFonts w:ascii="Times New Roman" w:eastAsia="Times New Roman" w:hAnsi="Times New Roman" w:cs="Times New Roman"/>
          <w:color w:val="000000"/>
          <w:kern w:val="0"/>
          <w:sz w:val="24"/>
          <w14:ligatures w14:val="none"/>
        </w:rPr>
        <w:t>The primary typeface should be a sans-serif font known for excellent readability on mobile screens and for presenting a modern image—examples include styles from the Gothic family. For Korean text, free web fonts such as Nanum Gothic or Bon Gothic (Noto Sans) can be utilized to maintain both legibility and brand integrity. For English text, fonts like Roboto, Open Sans, or Montserrat, which are clean yet carry a slight character, are recommended. The tone and manner should balance </w:t>
      </w:r>
      <w:r w:rsidRPr="00864734">
        <w:rPr>
          <w:rFonts w:ascii="Times New Roman" w:eastAsia="Times New Roman" w:hAnsi="Times New Roman" w:cs="Times New Roman"/>
          <w:b/>
          <w:bCs/>
          <w:color w:val="000000"/>
          <w:kern w:val="0"/>
          <w:sz w:val="24"/>
          <w14:ligatures w14:val="none"/>
        </w:rPr>
        <w:t>friendliness with innovation</w:t>
      </w:r>
      <w:r w:rsidRPr="00864734">
        <w:rPr>
          <w:rFonts w:ascii="Times New Roman" w:eastAsia="Times New Roman" w:hAnsi="Times New Roman" w:cs="Times New Roman"/>
          <w:color w:val="000000"/>
          <w:kern w:val="0"/>
          <w:sz w:val="24"/>
          <w14:ligatures w14:val="none"/>
        </w:rPr>
        <w:t>. For instance, promotional materials or in-app copy might encourage users with phrases like “discover the joy together” or “set off now,” while more technical or credibility-demanding content should adopt a concise and professional tone. Overall, the design should embrace minimalism by removing unnecessary complexity while incorporating subtle animated or graphic accents (for example, illustrative icons) to construct a youthful, energetic brand image.</w:t>
      </w:r>
    </w:p>
    <w:p w14:paraId="6397FC0B" w14:textId="77777777" w:rsidR="00864734" w:rsidRPr="00864734" w:rsidRDefault="00864734">
      <w:pPr>
        <w:rPr>
          <w:lang w:val="en-US"/>
        </w:rPr>
      </w:pPr>
    </w:p>
    <w:sectPr w:rsidR="00864734" w:rsidRPr="0086473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B33A" w14:textId="77777777" w:rsidR="002B1605" w:rsidRDefault="002B1605" w:rsidP="008C1D39">
      <w:pPr>
        <w:spacing w:after="0"/>
      </w:pPr>
      <w:r>
        <w:separator/>
      </w:r>
    </w:p>
  </w:endnote>
  <w:endnote w:type="continuationSeparator" w:id="0">
    <w:p w14:paraId="6B8AF536" w14:textId="77777777" w:rsidR="002B1605" w:rsidRDefault="002B1605" w:rsidP="008C1D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5218" w14:textId="77777777" w:rsidR="008C1D39" w:rsidRDefault="008C1D39">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151F" w14:textId="77777777" w:rsidR="008C1D39" w:rsidRDefault="008C1D39">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B48" w14:textId="77777777" w:rsidR="008C1D39" w:rsidRDefault="008C1D3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B104" w14:textId="77777777" w:rsidR="002B1605" w:rsidRDefault="002B1605" w:rsidP="008C1D39">
      <w:pPr>
        <w:spacing w:after="0"/>
      </w:pPr>
      <w:r>
        <w:separator/>
      </w:r>
    </w:p>
  </w:footnote>
  <w:footnote w:type="continuationSeparator" w:id="0">
    <w:p w14:paraId="176DE8A3" w14:textId="77777777" w:rsidR="002B1605" w:rsidRDefault="002B1605" w:rsidP="008C1D3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0A16" w14:textId="75189A0D" w:rsidR="008C1D39" w:rsidRDefault="002B1605">
    <w:pPr>
      <w:pStyle w:val="ac"/>
    </w:pPr>
    <w:r>
      <w:rPr>
        <w:noProof/>
      </w:rPr>
      <w:pict w14:anchorId="0AA6D2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0620144" o:spid="_x0000_s1027" type="#_x0000_t75" alt="" style="position:absolute;margin-left:0;margin-top:0;width:451.2pt;height:451.2pt;z-index:-251653120;mso-wrap-edited:f;mso-width-percent:0;mso-height-percent:0;mso-position-horizontal:center;mso-position-horizontal-relative:margin;mso-position-vertical:center;mso-position-vertical-relative:margin;mso-width-percent:0;mso-height-percent:0" o:allowincell="f">
          <v:imagedata r:id="rId1" o:title="JAvuro app logo 2  작게"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AEF7" w14:textId="711BDBC8" w:rsidR="008C1D39" w:rsidRDefault="002B1605">
    <w:pPr>
      <w:pStyle w:val="ac"/>
    </w:pPr>
    <w:r>
      <w:rPr>
        <w:noProof/>
      </w:rPr>
      <w:pict w14:anchorId="20C42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0620145" o:spid="_x0000_s1026" type="#_x0000_t75" alt="" style="position:absolute;margin-left:0;margin-top:0;width:451.2pt;height:451.2pt;z-index:-251650048;mso-wrap-edited:f;mso-width-percent:0;mso-height-percent:0;mso-position-horizontal:center;mso-position-horizontal-relative:margin;mso-position-vertical:center;mso-position-vertical-relative:margin;mso-width-percent:0;mso-height-percent:0" o:allowincell="f">
          <v:imagedata r:id="rId1" o:title="JAvuro app logo 2  작게"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C1DB" w14:textId="703E531D" w:rsidR="008C1D39" w:rsidRDefault="002B1605">
    <w:pPr>
      <w:pStyle w:val="ac"/>
    </w:pPr>
    <w:r>
      <w:rPr>
        <w:noProof/>
      </w:rPr>
      <w:pict w14:anchorId="0A2129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90620143" o:spid="_x0000_s1025" type="#_x0000_t75" alt="" style="position:absolute;margin-left:0;margin-top:0;width:451.2pt;height:451.2pt;z-index:-251656192;mso-wrap-edited:f;mso-width-percent:0;mso-height-percent:0;mso-position-horizontal:center;mso-position-horizontal-relative:margin;mso-position-vertical:center;mso-position-vertical-relative:margin;mso-width-percent:0;mso-height-percent:0" o:allowincell="f">
          <v:imagedata r:id="rId1" o:title="JAvuro app logo 2  작게"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545"/>
    <w:multiLevelType w:val="multilevel"/>
    <w:tmpl w:val="52DA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33EB1"/>
    <w:multiLevelType w:val="multilevel"/>
    <w:tmpl w:val="790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67751"/>
    <w:multiLevelType w:val="multilevel"/>
    <w:tmpl w:val="622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22BB3"/>
    <w:multiLevelType w:val="multilevel"/>
    <w:tmpl w:val="776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67674"/>
    <w:multiLevelType w:val="multilevel"/>
    <w:tmpl w:val="174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22221"/>
    <w:multiLevelType w:val="multilevel"/>
    <w:tmpl w:val="F44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E1E2E"/>
    <w:multiLevelType w:val="multilevel"/>
    <w:tmpl w:val="EAD2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B4BBB"/>
    <w:multiLevelType w:val="multilevel"/>
    <w:tmpl w:val="06F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329A7"/>
    <w:multiLevelType w:val="multilevel"/>
    <w:tmpl w:val="3C3C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10DD5"/>
    <w:multiLevelType w:val="multilevel"/>
    <w:tmpl w:val="BBD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42EAC"/>
    <w:multiLevelType w:val="multilevel"/>
    <w:tmpl w:val="91DA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75BB1"/>
    <w:multiLevelType w:val="multilevel"/>
    <w:tmpl w:val="AED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448CF"/>
    <w:multiLevelType w:val="multilevel"/>
    <w:tmpl w:val="D19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E6369"/>
    <w:multiLevelType w:val="multilevel"/>
    <w:tmpl w:val="FD02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714293">
    <w:abstractNumId w:val="6"/>
  </w:num>
  <w:num w:numId="2" w16cid:durableId="1398238500">
    <w:abstractNumId w:val="1"/>
  </w:num>
  <w:num w:numId="3" w16cid:durableId="1940793851">
    <w:abstractNumId w:val="11"/>
  </w:num>
  <w:num w:numId="4" w16cid:durableId="2060665373">
    <w:abstractNumId w:val="8"/>
  </w:num>
  <w:num w:numId="5" w16cid:durableId="1149130524">
    <w:abstractNumId w:val="4"/>
  </w:num>
  <w:num w:numId="6" w16cid:durableId="882670161">
    <w:abstractNumId w:val="0"/>
  </w:num>
  <w:num w:numId="7" w16cid:durableId="390080807">
    <w:abstractNumId w:val="12"/>
  </w:num>
  <w:num w:numId="8" w16cid:durableId="1354839237">
    <w:abstractNumId w:val="13"/>
  </w:num>
  <w:num w:numId="9" w16cid:durableId="1638952269">
    <w:abstractNumId w:val="5"/>
  </w:num>
  <w:num w:numId="10" w16cid:durableId="1224946462">
    <w:abstractNumId w:val="7"/>
  </w:num>
  <w:num w:numId="11" w16cid:durableId="701171755">
    <w:abstractNumId w:val="10"/>
  </w:num>
  <w:num w:numId="12" w16cid:durableId="1359434061">
    <w:abstractNumId w:val="2"/>
  </w:num>
  <w:num w:numId="13" w16cid:durableId="88474837">
    <w:abstractNumId w:val="9"/>
  </w:num>
  <w:num w:numId="14" w16cid:durableId="1799106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34"/>
    <w:rsid w:val="000E41B9"/>
    <w:rsid w:val="00101EEE"/>
    <w:rsid w:val="0016519F"/>
    <w:rsid w:val="0023369D"/>
    <w:rsid w:val="00251E3E"/>
    <w:rsid w:val="002B1605"/>
    <w:rsid w:val="003D2DA1"/>
    <w:rsid w:val="004627B1"/>
    <w:rsid w:val="004B0B44"/>
    <w:rsid w:val="005900E6"/>
    <w:rsid w:val="00610C09"/>
    <w:rsid w:val="00632F50"/>
    <w:rsid w:val="00702FDE"/>
    <w:rsid w:val="00864734"/>
    <w:rsid w:val="008B01FF"/>
    <w:rsid w:val="008C1D39"/>
    <w:rsid w:val="009331EA"/>
    <w:rsid w:val="00AD7703"/>
    <w:rsid w:val="00AE31C4"/>
    <w:rsid w:val="00C741BE"/>
    <w:rsid w:val="00CA03D2"/>
    <w:rsid w:val="00CE6802"/>
    <w:rsid w:val="00D67137"/>
  </w:rsids>
  <m:mathPr>
    <m:mathFont m:val="Cambria Math"/>
    <m:brkBin m:val="before"/>
    <m:brkBinSub m:val="--"/>
    <m:smallFrac m:val="0"/>
    <m:dispDef/>
    <m:lMargin m:val="0"/>
    <m:rMargin m:val="0"/>
    <m:defJc m:val="centerGroup"/>
    <m:wrapIndent m:val="1440"/>
    <m:intLim m:val="subSup"/>
    <m:naryLim m:val="undOvr"/>
  </m:mathPr>
  <w:themeFontLang w:val="ko-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F8FFA"/>
  <w15:chartTrackingRefBased/>
  <w15:docId w15:val="{2ED6B71B-83AF-754E-8211-F63338B27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6473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86473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86473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6473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6473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6473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6473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6473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6473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473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86473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86473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6473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6473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6473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6473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6473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6473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6473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647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647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6473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64734"/>
    <w:pPr>
      <w:spacing w:before="160"/>
      <w:jc w:val="center"/>
    </w:pPr>
    <w:rPr>
      <w:i/>
      <w:iCs/>
      <w:color w:val="404040" w:themeColor="text1" w:themeTint="BF"/>
    </w:rPr>
  </w:style>
  <w:style w:type="character" w:customStyle="1" w:styleId="Char1">
    <w:name w:val="인용 Char"/>
    <w:basedOn w:val="a0"/>
    <w:link w:val="a5"/>
    <w:uiPriority w:val="29"/>
    <w:rsid w:val="00864734"/>
    <w:rPr>
      <w:i/>
      <w:iCs/>
      <w:color w:val="404040" w:themeColor="text1" w:themeTint="BF"/>
    </w:rPr>
  </w:style>
  <w:style w:type="paragraph" w:styleId="a6">
    <w:name w:val="List Paragraph"/>
    <w:basedOn w:val="a"/>
    <w:uiPriority w:val="34"/>
    <w:qFormat/>
    <w:rsid w:val="00864734"/>
    <w:pPr>
      <w:ind w:left="720"/>
      <w:contextualSpacing/>
    </w:pPr>
  </w:style>
  <w:style w:type="character" w:styleId="a7">
    <w:name w:val="Intense Emphasis"/>
    <w:basedOn w:val="a0"/>
    <w:uiPriority w:val="21"/>
    <w:qFormat/>
    <w:rsid w:val="00864734"/>
    <w:rPr>
      <w:i/>
      <w:iCs/>
      <w:color w:val="0F4761" w:themeColor="accent1" w:themeShade="BF"/>
    </w:rPr>
  </w:style>
  <w:style w:type="paragraph" w:styleId="a8">
    <w:name w:val="Intense Quote"/>
    <w:basedOn w:val="a"/>
    <w:next w:val="a"/>
    <w:link w:val="Char2"/>
    <w:uiPriority w:val="30"/>
    <w:qFormat/>
    <w:rsid w:val="00864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64734"/>
    <w:rPr>
      <w:i/>
      <w:iCs/>
      <w:color w:val="0F4761" w:themeColor="accent1" w:themeShade="BF"/>
    </w:rPr>
  </w:style>
  <w:style w:type="character" w:styleId="a9">
    <w:name w:val="Intense Reference"/>
    <w:basedOn w:val="a0"/>
    <w:uiPriority w:val="32"/>
    <w:qFormat/>
    <w:rsid w:val="00864734"/>
    <w:rPr>
      <w:b/>
      <w:bCs/>
      <w:smallCaps/>
      <w:color w:val="0F4761" w:themeColor="accent1" w:themeShade="BF"/>
      <w:spacing w:val="5"/>
    </w:rPr>
  </w:style>
  <w:style w:type="paragraph" w:styleId="aa">
    <w:name w:val="Normal (Web)"/>
    <w:basedOn w:val="a"/>
    <w:uiPriority w:val="99"/>
    <w:semiHidden/>
    <w:unhideWhenUsed/>
    <w:rsid w:val="00864734"/>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apple-converted-space">
    <w:name w:val="apple-converted-space"/>
    <w:basedOn w:val="a0"/>
    <w:rsid w:val="00864734"/>
  </w:style>
  <w:style w:type="character" w:styleId="ab">
    <w:name w:val="Strong"/>
    <w:basedOn w:val="a0"/>
    <w:uiPriority w:val="22"/>
    <w:qFormat/>
    <w:rsid w:val="00864734"/>
    <w:rPr>
      <w:b/>
      <w:bCs/>
    </w:rPr>
  </w:style>
  <w:style w:type="paragraph" w:styleId="ac">
    <w:name w:val="header"/>
    <w:basedOn w:val="a"/>
    <w:link w:val="Char3"/>
    <w:uiPriority w:val="99"/>
    <w:unhideWhenUsed/>
    <w:rsid w:val="008C1D39"/>
    <w:pPr>
      <w:tabs>
        <w:tab w:val="center" w:pos="4513"/>
        <w:tab w:val="right" w:pos="9026"/>
      </w:tabs>
      <w:snapToGrid w:val="0"/>
    </w:pPr>
  </w:style>
  <w:style w:type="character" w:customStyle="1" w:styleId="Char3">
    <w:name w:val="머리글 Char"/>
    <w:basedOn w:val="a0"/>
    <w:link w:val="ac"/>
    <w:uiPriority w:val="99"/>
    <w:rsid w:val="008C1D39"/>
  </w:style>
  <w:style w:type="paragraph" w:styleId="ad">
    <w:name w:val="footer"/>
    <w:basedOn w:val="a"/>
    <w:link w:val="Char4"/>
    <w:uiPriority w:val="99"/>
    <w:unhideWhenUsed/>
    <w:rsid w:val="008C1D39"/>
    <w:pPr>
      <w:tabs>
        <w:tab w:val="center" w:pos="4513"/>
        <w:tab w:val="right" w:pos="9026"/>
      </w:tabs>
      <w:snapToGrid w:val="0"/>
    </w:pPr>
  </w:style>
  <w:style w:type="character" w:customStyle="1" w:styleId="Char4">
    <w:name w:val="바닥글 Char"/>
    <w:basedOn w:val="a0"/>
    <w:link w:val="ad"/>
    <w:uiPriority w:val="99"/>
    <w:rsid w:val="008C1D39"/>
  </w:style>
  <w:style w:type="table" w:styleId="ae">
    <w:name w:val="Table Grid"/>
    <w:basedOn w:val="a1"/>
    <w:uiPriority w:val="39"/>
    <w:rsid w:val="000E41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819754">
      <w:bodyDiv w:val="1"/>
      <w:marLeft w:val="0"/>
      <w:marRight w:val="0"/>
      <w:marTop w:val="0"/>
      <w:marBottom w:val="0"/>
      <w:divBdr>
        <w:top w:val="none" w:sz="0" w:space="0" w:color="auto"/>
        <w:left w:val="none" w:sz="0" w:space="0" w:color="auto"/>
        <w:bottom w:val="none" w:sz="0" w:space="0" w:color="auto"/>
        <w:right w:val="none" w:sz="0" w:space="0" w:color="auto"/>
      </w:divBdr>
    </w:div>
    <w:div w:id="191948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7197</Words>
  <Characters>42607</Characters>
  <Application>Microsoft Office Word</Application>
  <DocSecurity>0</DocSecurity>
  <Lines>906</Lines>
  <Paragraphs>272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 승한</dc:creator>
  <cp:keywords/>
  <dc:description/>
  <cp:lastModifiedBy>승한 성</cp:lastModifiedBy>
  <cp:revision>2</cp:revision>
  <cp:lastPrinted>2025-04-19T12:50:00Z</cp:lastPrinted>
  <dcterms:created xsi:type="dcterms:W3CDTF">2026-04-26T19:57:00Z</dcterms:created>
  <dcterms:modified xsi:type="dcterms:W3CDTF">2026-04-26T19:57:00Z</dcterms:modified>
</cp:coreProperties>
</file>