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fa2d721903a90c3a53623f0643841f1353c4e78"/>
      <w:r>
        <w:t xml:space="preserve">Estructura v2.0 (Estructura del Proyecto / Plataforma Aventide Gift)</w:t>
      </w:r>
      <w:bookmarkEnd w:id="20"/>
    </w:p>
    <w:p>
      <w:pPr>
        <w:pStyle w:val="FirstParagraph"/>
      </w:pPr>
      <w:r>
        <w:rPr>
          <w:b/>
        </w:rPr>
        <w:t xml:space="preserve">Fuente de verdad:</w:t>
      </w:r>
      <w:r>
        <w:t xml:space="preserve"> </w:t>
      </w:r>
      <w:r>
        <w:t xml:space="preserve">“</w:t>
      </w:r>
      <w:r>
        <w:t xml:space="preserve">estructura-260207_1042.docx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“</w:t>
      </w:r>
      <w:r>
        <w:t xml:space="preserve">Estructura</w:t>
      </w:r>
      <w:r>
        <w:t xml:space="preserve">”</w:t>
      </w:r>
      <w:r>
        <w:t xml:space="preserve"> </w:t>
      </w:r>
      <w:r>
        <w:t xml:space="preserve">es el diseño canónico de</w:t>
      </w:r>
      <w:r>
        <w:t xml:space="preserve"> </w:t>
      </w:r>
      <w:r>
        <w:rPr>
          <w:b/>
        </w:rPr>
        <w:t xml:space="preserve">cómo se organiza</w:t>
      </w:r>
      <w:r>
        <w:t xml:space="preserve"> </w:t>
      </w:r>
      <w:r>
        <w:t xml:space="preserve">Aventide Gift a nivel de:</w:t>
      </w:r>
    </w:p>
    <w:p>
      <w:pPr>
        <w:numPr>
          <w:ilvl w:val="0"/>
          <w:numId w:val="1001"/>
        </w:numPr>
      </w:pPr>
      <w:r>
        <w:rPr>
          <w:b/>
        </w:rPr>
        <w:t xml:space="preserve">capas</w:t>
      </w:r>
      <w:r>
        <w:t xml:space="preserve"> </w:t>
      </w:r>
      <w:r>
        <w:t xml:space="preserve">(Client / Server / 3rd party),</w:t>
      </w:r>
    </w:p>
    <w:p>
      <w:pPr>
        <w:numPr>
          <w:ilvl w:val="0"/>
          <w:numId w:val="1001"/>
        </w:numPr>
      </w:pPr>
      <w:r>
        <w:rPr>
          <w:b/>
        </w:rPr>
        <w:t xml:space="preserve">componentes</w:t>
      </w:r>
      <w:r>
        <w:t xml:space="preserve"> </w:t>
      </w:r>
      <w:r>
        <w:t xml:space="preserve">(API, DB, workers, storage, webhooks, UI Config),</w:t>
      </w:r>
    </w:p>
    <w:p>
      <w:pPr>
        <w:numPr>
          <w:ilvl w:val="0"/>
          <w:numId w:val="1001"/>
        </w:numPr>
      </w:pPr>
      <w:r>
        <w:rPr>
          <w:b/>
        </w:rPr>
        <w:t xml:space="preserve">dominios</w:t>
      </w:r>
      <w:r>
        <w:t xml:space="preserve"> </w:t>
      </w:r>
      <w:r>
        <w:t xml:space="preserve">(módulos del monolito modular),</w:t>
      </w:r>
    </w:p>
    <w:p>
      <w:pPr>
        <w:numPr>
          <w:ilvl w:val="0"/>
          <w:numId w:val="1001"/>
        </w:numPr>
      </w:pPr>
      <w:r>
        <w:rPr>
          <w:b/>
        </w:rPr>
        <w:t xml:space="preserve">contratos transversales</w:t>
      </w:r>
      <w:r>
        <w:t xml:space="preserve"> </w:t>
      </w:r>
      <w:r>
        <w:t xml:space="preserve">(territorio como first-class, policy engine, RBAC+scopes, server-driven UI, auditoría WORM, pipeline de dinero),</w:t>
      </w:r>
    </w:p>
    <w:p>
      <w:pPr>
        <w:numPr>
          <w:ilvl w:val="0"/>
          <w:numId w:val="1001"/>
        </w:numPr>
      </w:pPr>
      <w:r>
        <w:t xml:space="preserve">y</w:t>
      </w:r>
      <w:r>
        <w:t xml:space="preserve"> </w:t>
      </w:r>
      <w:r>
        <w:rPr>
          <w:b/>
        </w:rPr>
        <w:t xml:space="preserve">repositorio</w:t>
      </w:r>
      <w:r>
        <w:t xml:space="preserve"> </w:t>
      </w:r>
      <w:r>
        <w:t xml:space="preserve">(monorepo + packages compartidos).</w:t>
      </w:r>
    </w:p>
    <w:p>
      <w:pPr>
        <w:pStyle w:val="FirstParagraph"/>
      </w:pPr>
      <w:r>
        <w:rPr>
          <w:b/>
        </w:rPr>
        <w:t xml:space="preserve">Objetivos (duros):</w:t>
      </w:r>
    </w:p>
    <w:p>
      <w:pPr>
        <w:numPr>
          <w:ilvl w:val="0"/>
          <w:numId w:val="1002"/>
        </w:numPr>
      </w:pPr>
      <w:r>
        <w:t xml:space="preserve">Un core único (misma API/reglas/datos) para web+mobile+paneles.</w:t>
      </w:r>
    </w:p>
    <w:p>
      <w:pPr>
        <w:numPr>
          <w:ilvl w:val="0"/>
          <w:numId w:val="1002"/>
        </w:numPr>
      </w:pPr>
      <w:r>
        <w:t xml:space="preserve">Separación explícita</w:t>
      </w:r>
      <w:r>
        <w:t xml:space="preserve"> </w:t>
      </w:r>
      <w:r>
        <w:rPr>
          <w:b/>
        </w:rPr>
        <w:t xml:space="preserve">Client / Server / Integraciones</w:t>
      </w:r>
      <w:r>
        <w:t xml:space="preserve"> </w:t>
      </w:r>
      <w:r>
        <w:t xml:space="preserve">para evitar acoplamientos peligrosos (especialmente dinero).</w:t>
      </w:r>
    </w:p>
    <w:p>
      <w:pPr>
        <w:numPr>
          <w:ilvl w:val="0"/>
          <w:numId w:val="1002"/>
        </w:numPr>
      </w:pPr>
      <w:r>
        <w:t xml:space="preserve">Multi-país/territorio como</w:t>
      </w:r>
      <w:r>
        <w:t xml:space="preserve"> </w:t>
      </w:r>
      <w:r>
        <w:t xml:space="preserve">“</w:t>
      </w:r>
      <w:r>
        <w:t xml:space="preserve">primera clase</w:t>
      </w:r>
      <w:r>
        <w:t xml:space="preserve">”</w:t>
      </w:r>
      <w:r>
        <w:t xml:space="preserve"> </w:t>
      </w:r>
      <w:r>
        <w:t xml:space="preserve">en requests, UI, reglas, búsqueda, pagos, auditoría y analítica.</w:t>
      </w:r>
    </w:p>
    <w:p>
      <w:pPr>
        <w:numPr>
          <w:ilvl w:val="0"/>
          <w:numId w:val="1002"/>
        </w:numPr>
      </w:pPr>
      <w:r>
        <w:t xml:space="preserve">Trazabilidad y evidencia (logs anti-PII + auditoría append-only + WORM) como base transversal.</w:t>
      </w:r>
    </w:p>
    <w:p>
      <w:pPr>
        <w:numPr>
          <w:ilvl w:val="0"/>
          <w:numId w:val="1002"/>
        </w:numPr>
      </w:pPr>
      <w:r>
        <w:t xml:space="preserve">Plano asíncrono obligatorio (BullMQ/workers) para integraciones y procesos críticos.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3"/>
        </w:numPr>
      </w:pPr>
      <w:r>
        <w:rPr>
          <w:b/>
        </w:rPr>
        <w:t xml:space="preserve">Monorepo</w:t>
      </w:r>
      <w:r>
        <w:t xml:space="preserve">: apps (API/workers/webs/mobile/paneles) + packages (DTOs/contracts/UI-LEGO) + infra + docs/ADR.</w:t>
      </w:r>
    </w:p>
    <w:p>
      <w:pPr>
        <w:numPr>
          <w:ilvl w:val="0"/>
          <w:numId w:val="1003"/>
        </w:numPr>
      </w:pPr>
      <w:r>
        <w:rPr>
          <w:b/>
        </w:rPr>
        <w:t xml:space="preserve">Backend operable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Postgres+PostGIS, Redis+colas, S3 WORM, gateway de webhooks, workers con DLQ/retries/backoff, observabilidad base.</w:t>
      </w:r>
    </w:p>
    <w:p>
      <w:pPr>
        <w:numPr>
          <w:ilvl w:val="0"/>
          <w:numId w:val="1003"/>
        </w:numPr>
      </w:pPr>
      <w:r>
        <w:rPr>
          <w:b/>
        </w:rPr>
        <w:t xml:space="preserve">Client Camaleón</w:t>
      </w:r>
      <w:r>
        <w:t xml:space="preserve">: boot config, ETag, firma, fallback, modo degradado.</w:t>
      </w:r>
    </w:p>
    <w:p>
      <w:pPr>
        <w:numPr>
          <w:ilvl w:val="0"/>
          <w:numId w:val="1003"/>
        </w:numPr>
      </w:pPr>
      <w:r>
        <w:rPr>
          <w:b/>
        </w:rPr>
        <w:t xml:space="preserve">Controles transversales</w:t>
      </w:r>
      <w:r>
        <w:t xml:space="preserve">: RBAC+scopes, PolicyGuard, idempotencia, anti-PII, break-glass.</w:t>
      </w:r>
    </w:p>
    <w:p>
      <w:pPr>
        <w:pStyle w:val="Heading3"/>
      </w:pPr>
      <w:bookmarkStart w:id="24" w:name="excluye"/>
      <w:r>
        <w:t xml:space="preserve">Excluye</w:t>
      </w:r>
      <w:bookmarkEnd w:id="24"/>
    </w:p>
    <w:p>
      <w:pPr>
        <w:numPr>
          <w:ilvl w:val="0"/>
          <w:numId w:val="1004"/>
        </w:numPr>
      </w:pPr>
      <w:r>
        <w:t xml:space="preserve">Implementación completa de cada dominio (se construye por fases; aquí se fija la estructura/contratos).</w:t>
      </w:r>
    </w:p>
    <w:p>
      <w:pPr>
        <w:numPr>
          <w:ilvl w:val="0"/>
          <w:numId w:val="1004"/>
        </w:numPr>
      </w:pPr>
      <w:r>
        <w:t xml:space="preserve">Orquestación exacta</w:t>
      </w:r>
      <w:r>
        <w:t xml:space="preserve"> </w:t>
      </w:r>
      <w:r>
        <w:t xml:space="preserve">“</w:t>
      </w:r>
      <w:r>
        <w:t xml:space="preserve">multi-servicio</w:t>
      </w:r>
      <w:r>
        <w:t xml:space="preserve">”</w:t>
      </w:r>
      <w:r>
        <w:t xml:space="preserve"> </w:t>
      </w:r>
      <w:r>
        <w:t xml:space="preserve">en un único workspace/deploy (explícitamente no definida).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f40ba9a3e8030a9332a072023e81f741d6bc92c"/>
      <w:r>
        <w:t xml:space="preserve">3) Actores y permisos (RBAC) + guards (estructura de autorización)</w:t>
      </w:r>
      <w:bookmarkEnd w:id="25"/>
    </w:p>
    <w:p>
      <w:pPr>
        <w:pStyle w:val="FirstParagraph"/>
      </w:pPr>
      <w:r>
        <w:rPr>
          <w:b/>
        </w:rPr>
        <w:t xml:space="preserve">Modelo base:</w:t>
      </w:r>
      <w:r>
        <w:t xml:space="preserve"> </w:t>
      </w:r>
      <w:r>
        <w:t xml:space="preserve">RBAC + scopes geográficos en claims (role + scopes.countries/hubs + permissions).</w:t>
      </w:r>
    </w:p>
    <w:p>
      <w:pPr>
        <w:pStyle w:val="BodyText"/>
      </w:pPr>
      <w:r>
        <w:rPr>
          <w:b/>
        </w:rPr>
        <w:t xml:space="preserve">Cadena recomendada de guards (orden canónico):</w:t>
      </w:r>
      <w:r>
        <w:br/>
      </w:r>
      <w:r>
        <w:rPr>
          <w:rStyle w:val="VerbatimChar"/>
        </w:rPr>
        <w:t xml:space="preserve">AuthGuard → RoleGuard → ScopeGuard → PermissionGuard → PolicyGuard</w:t>
      </w:r>
    </w:p>
    <w:p>
      <w:pPr>
        <w:pStyle w:val="BodyText"/>
      </w:pPr>
      <w:r>
        <w:rPr>
          <w:b/>
        </w:rPr>
        <w:t xml:space="preserve">Principios estructurales:</w:t>
      </w:r>
    </w:p>
    <w:p>
      <w:pPr>
        <w:numPr>
          <w:ilvl w:val="0"/>
          <w:numId w:val="1005"/>
        </w:numPr>
      </w:pPr>
      <w:r>
        <w:t xml:space="preserve">Scope obligatorio (sin</w:t>
      </w:r>
      <w:r>
        <w:t xml:space="preserve"> </w:t>
      </w:r>
      <w:r>
        <w:rPr>
          <w:rStyle w:val="VerbatimChar"/>
        </w:rPr>
        <w:t xml:space="preserve">country_id/hub_id</w:t>
      </w:r>
      <w:r>
        <w:t xml:space="preserve"> </w:t>
      </w:r>
      <w:r>
        <w:t xml:space="preserve">el permiso no aplica).</w:t>
      </w:r>
    </w:p>
    <w:p>
      <w:pPr>
        <w:numPr>
          <w:ilvl w:val="0"/>
          <w:numId w:val="1005"/>
        </w:numPr>
      </w:pPr>
      <w:r>
        <w:t xml:space="preserve">Separación de poderes + kill switch regional auditado.</w:t>
      </w:r>
    </w:p>
    <w:p>
      <w:pPr>
        <w:numPr>
          <w:ilvl w:val="0"/>
          <w:numId w:val="1005"/>
        </w:numPr>
      </w:pPr>
      <w:r>
        <w:t xml:space="preserve">Service actors: workers/webhooks corren con</w:t>
      </w:r>
      <w:r>
        <w:t xml:space="preserve"> </w:t>
      </w:r>
      <w:r>
        <w:rPr>
          <w:rStyle w:val="VerbatimChar"/>
        </w:rPr>
        <w:t xml:space="preserve">service_id</w:t>
      </w:r>
      <w:r>
        <w:t xml:space="preserve"> </w:t>
      </w:r>
      <w:r>
        <w:t xml:space="preserve">para trazabilidad/auditoría.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527464cfeb0e4d13dde25cb25a8ae27fc947eb5"/>
      <w:r>
        <w:t xml:space="preserve">4) Componentes y composición (estructura por capas)</w:t>
      </w:r>
      <w:bookmarkEnd w:id="26"/>
    </w:p>
    <w:p>
      <w:pPr>
        <w:pStyle w:val="Heading3"/>
      </w:pPr>
      <w:bookmarkStart w:id="27" w:name="client-mobile-web-buyer-panels"/>
      <w:r>
        <w:t xml:space="preserve">4.1 Client (Mobile + Web Buyer + Panels)</w:t>
      </w:r>
      <w:bookmarkEnd w:id="27"/>
    </w:p>
    <w:p>
      <w:pPr>
        <w:pStyle w:val="FirstParagraph"/>
      </w:pPr>
      <w:r>
        <w:rPr>
          <w:b/>
        </w:rPr>
        <w:t xml:space="preserve">Mobile (Buyer/Seller):</w:t>
      </w:r>
    </w:p>
    <w:p>
      <w:pPr>
        <w:numPr>
          <w:ilvl w:val="0"/>
          <w:numId w:val="1006"/>
        </w:numPr>
      </w:pPr>
      <w:r>
        <w:t xml:space="preserve">React Native (Expo), TS estricto, JWT en SecureStore, retry/backoff, modo degradado, permisos GPS/cámara (evidencia/logística).</w:t>
      </w:r>
    </w:p>
    <w:p>
      <w:pPr>
        <w:numPr>
          <w:ilvl w:val="0"/>
          <w:numId w:val="1006"/>
        </w:numPr>
      </w:pPr>
      <w:r>
        <w:t xml:space="preserve">Camaleón:</w:t>
      </w:r>
      <w:r>
        <w:t xml:space="preserve"> </w:t>
      </w:r>
      <w:r>
        <w:rPr>
          <w:rStyle w:val="VerbatimChar"/>
        </w:rPr>
        <w:t xml:space="preserve">GET /api/v1/config/ui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x-country-id</w:t>
      </w:r>
      <w:r>
        <w:t xml:space="preserve"> </w:t>
      </w:r>
      <w:r>
        <w:t xml:space="preserve">(+ hub/zone/role/app_version); ETag + firma + fallback.</w:t>
      </w:r>
    </w:p>
    <w:p>
      <w:pPr>
        <w:pStyle w:val="FirstParagraph"/>
      </w:pPr>
      <w:r>
        <w:rPr>
          <w:b/>
        </w:rPr>
        <w:t xml:space="preserve">Web Buyer:</w:t>
      </w:r>
    </w:p>
    <w:p>
      <w:pPr>
        <w:numPr>
          <w:ilvl w:val="0"/>
          <w:numId w:val="1007"/>
        </w:numPr>
        <w:pStyle w:val="Compact"/>
      </w:pPr>
      <w:r>
        <w:t xml:space="preserve">Otro terminal del mismo core: misma API, reglas, sesión y carrito, orientado a captación/SEO y compra rápida.</w:t>
      </w:r>
    </w:p>
    <w:p>
      <w:pPr>
        <w:pStyle w:val="FirstParagraph"/>
      </w:pPr>
      <w:r>
        <w:rPr>
          <w:b/>
        </w:rPr>
        <w:t xml:space="preserve">Web Panels (SuperAdmin + Regional OS):</w:t>
      </w:r>
    </w:p>
    <w:p>
      <w:pPr>
        <w:numPr>
          <w:ilvl w:val="0"/>
          <w:numId w:val="1008"/>
        </w:numPr>
      </w:pPr>
      <w:r>
        <w:t xml:space="preserve">Shell con selector de contexto</w:t>
      </w:r>
      <w:r>
        <w:t xml:space="preserve"> </w:t>
      </w:r>
      <w:r>
        <w:rPr>
          <w:rStyle w:val="VerbatimChar"/>
        </w:rPr>
        <w:t xml:space="preserve">GLOBAL → país → hub → zona</w:t>
      </w:r>
      <w:r>
        <w:t xml:space="preserve"> </w:t>
      </w:r>
      <w:r>
        <w:t xml:space="preserve">(scope territorial es parte del shell).</w:t>
      </w:r>
    </w:p>
    <w:p>
      <w:pPr>
        <w:numPr>
          <w:ilvl w:val="0"/>
          <w:numId w:val="1008"/>
        </w:numPr>
      </w:pPr>
      <w:r>
        <w:t xml:space="preserve">Regional OS incluye Studio para operar config/UI/merchandising bajo guardrails y auditoría.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62d2d5e91e63ec40595350767372e013313b39b"/>
      <w:r>
        <w:t xml:space="preserve">4.2 Server (monolito modular + datos + plano asíncrono)</w:t>
      </w:r>
      <w:bookmarkEnd w:id="28"/>
    </w:p>
    <w:p>
      <w:pPr>
        <w:pStyle w:val="FirstParagraph"/>
      </w:pPr>
      <w:r>
        <w:rPr>
          <w:b/>
        </w:rPr>
        <w:t xml:space="preserve">Runtime/stack:</w:t>
      </w:r>
    </w:p>
    <w:p>
      <w:pPr>
        <w:numPr>
          <w:ilvl w:val="0"/>
          <w:numId w:val="1009"/>
        </w:numPr>
        <w:pStyle w:val="Compact"/>
      </w:pPr>
      <w:r>
        <w:t xml:space="preserve">Node.js + NestJS + TypeScript; monolito modular (no microservicios por ahora).</w:t>
      </w:r>
    </w:p>
    <w:p>
      <w:pPr>
        <w:pStyle w:val="FirstParagraph"/>
      </w:pPr>
      <w:r>
        <w:rPr>
          <w:b/>
        </w:rPr>
        <w:t xml:space="preserve">DB/Geo:</w:t>
      </w:r>
    </w:p>
    <w:p>
      <w:pPr>
        <w:numPr>
          <w:ilvl w:val="0"/>
          <w:numId w:val="1010"/>
        </w:numPr>
        <w:pStyle w:val="Compact"/>
      </w:pPr>
      <w:r>
        <w:t xml:space="preserve">PostgreSQL + PostGIS + Prisma; zonas como polígonos y queries de cobertura/asignación.</w:t>
      </w:r>
    </w:p>
    <w:p>
      <w:pPr>
        <w:pStyle w:val="FirstParagraph"/>
      </w:pPr>
      <w:r>
        <w:rPr>
          <w:b/>
        </w:rPr>
        <w:t xml:space="preserve">Async/Workers:</w:t>
      </w:r>
    </w:p>
    <w:p>
      <w:pPr>
        <w:numPr>
          <w:ilvl w:val="0"/>
          <w:numId w:val="1011"/>
        </w:numPr>
        <w:pStyle w:val="Compact"/>
      </w:pPr>
      <w:r>
        <w:t xml:space="preserve">Redis + BullMQ para jobs (notifs, pagos, liquidación, etc.), con retries/backoff y DLQ.</w:t>
      </w:r>
    </w:p>
    <w:p>
      <w:pPr>
        <w:pStyle w:val="FirstParagraph"/>
      </w:pPr>
      <w:r>
        <w:rPr>
          <w:b/>
        </w:rPr>
        <w:t xml:space="preserve">Storage/Evidencia:</w:t>
      </w:r>
    </w:p>
    <w:p>
      <w:pPr>
        <w:numPr>
          <w:ilvl w:val="0"/>
          <w:numId w:val="1012"/>
        </w:numPr>
        <w:pStyle w:val="Compact"/>
      </w:pPr>
      <w:r>
        <w:t xml:space="preserve">S3 con Object Lock (WORM), inmutabilidad + retención; bóveda de documentos con hash/firma anti-tampering y links temporales.</w:t>
      </w:r>
    </w:p>
    <w:p>
      <w:pPr>
        <w:pStyle w:val="FirstParagraph"/>
      </w:pPr>
      <w:r>
        <w:rPr>
          <w:b/>
        </w:rPr>
        <w:t xml:space="preserve">Módulos canónicos del monolito (estructura por dominios):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/auth</w:t>
      </w:r>
      <w:r>
        <w:t xml:space="preserve"> </w:t>
      </w:r>
      <w:r>
        <w:t xml:space="preserve">(login/JWT/guards)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/users</w:t>
      </w:r>
      <w:r>
        <w:t xml:space="preserve"> </w:t>
      </w:r>
      <w:r>
        <w:t xml:space="preserve">(perfiles/KYC)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/catalog</w:t>
      </w:r>
      <w:r>
        <w:t xml:space="preserve"> </w:t>
      </w:r>
      <w:r>
        <w:t xml:space="preserve">(productos/precios)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/orders</w:t>
      </w:r>
      <w:r>
        <w:t xml:space="preserve"> </w:t>
      </w:r>
      <w:r>
        <w:t xml:space="preserve">(máquina de estados)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/logistics</w:t>
      </w:r>
      <w:r>
        <w:t xml:space="preserve"> </w:t>
      </w:r>
      <w:r>
        <w:t xml:space="preserve">(PIN/GPS/dispatcher)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/finance</w:t>
      </w:r>
      <w:r>
        <w:t xml:space="preserve"> </w:t>
      </w:r>
      <w:r>
        <w:t xml:space="preserve">(ledger/taxes/proveedor pagos)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/communications</w:t>
      </w:r>
      <w:r>
        <w:t xml:space="preserve"> </w:t>
      </w:r>
      <w:r>
        <w:t xml:space="preserve">(chat/push/email)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/ui-config</w:t>
      </w:r>
      <w:r>
        <w:t xml:space="preserve"> </w:t>
      </w:r>
      <w:r>
        <w:t xml:space="preserve">(Camaleón)</w:t>
      </w:r>
    </w:p>
    <w:p>
      <w:pPr>
        <w:pStyle w:val="FirstParagraph"/>
      </w:pPr>
      <w:r>
        <w:rPr>
          <w:b/>
        </w:rPr>
        <w:t xml:space="preserve">Regla de oro del dinero:</w:t>
      </w:r>
    </w:p>
    <w:p>
      <w:pPr>
        <w:numPr>
          <w:ilvl w:val="0"/>
          <w:numId w:val="1014"/>
        </w:numPr>
        <w:pStyle w:val="Compact"/>
      </w:pPr>
      <w:r>
        <w:t xml:space="preserve">El frontend nunca mueve dinero ni habla directo con Rapyd para mover fondos; todo pasa por backend + ledger/pipeline auditable.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rd-parties-integraciones-externas"/>
      <w:r>
        <w:t xml:space="preserve">4.3 3rd parties (integraciones externas)</w:t>
      </w:r>
      <w:bookmarkEnd w:id="29"/>
    </w:p>
    <w:p>
      <w:pPr>
        <w:numPr>
          <w:ilvl w:val="0"/>
          <w:numId w:val="1015"/>
        </w:numPr>
      </w:pPr>
      <w:r>
        <w:t xml:space="preserve">Pagos: Rapyd (sessions por country_code, wallets/escrow, payouts + webhooks).</w:t>
      </w:r>
    </w:p>
    <w:p>
      <w:pPr>
        <w:numPr>
          <w:ilvl w:val="0"/>
          <w:numId w:val="1015"/>
        </w:numPr>
      </w:pPr>
      <w:r>
        <w:t xml:space="preserve">Geo: Google Maps o Mapbox (Places, Distance Matrix).</w:t>
      </w:r>
    </w:p>
    <w:p>
      <w:pPr>
        <w:numPr>
          <w:ilvl w:val="0"/>
          <w:numId w:val="1015"/>
        </w:numPr>
      </w:pPr>
      <w:r>
        <w:t xml:space="preserve">Notificaciones: FCM, WhatsApp Business (Meta/Twilio), SendGrid o 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88d43bf5302bf9d5a764858c1ffc78ad041fba3"/>
      <w:r>
        <w:t xml:space="preserve">5) Flujos end-to-end estructurales (plumbing obligatorio)</w:t>
      </w:r>
      <w:bookmarkEnd w:id="30"/>
    </w:p>
    <w:p>
      <w:pPr>
        <w:pStyle w:val="Heading3"/>
      </w:pPr>
      <w:bookmarkStart w:id="31" w:name="X7055913db5ad53469287d37f2084eb9342e790c"/>
      <w:r>
        <w:t xml:space="preserve">5.1 Request API (sin trabajo pesado en request)</w:t>
      </w:r>
      <w:bookmarkEnd w:id="31"/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/api/v1/*</w:t>
      </w:r>
      <w:r>
        <w:t xml:space="preserve"> </w:t>
      </w:r>
      <w:r>
        <w:t xml:space="preserve">genera/propaga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 adjunta contexto territorial desde headers, valida DTO, accede DB, responde; logs JSON anti-PII.</w:t>
      </w:r>
    </w:p>
    <w:p>
      <w:pPr>
        <w:pStyle w:val="Heading3"/>
      </w:pPr>
      <w:bookmarkStart w:id="32" w:name="X50b63fe4456b23f4ffa916bfbbd39ea28e8965b"/>
      <w:r>
        <w:t xml:space="preserve">5.2 Webhooks inbound → persist RAW → dedupe → enqueue</w:t>
      </w:r>
      <w:bookmarkEnd w:id="32"/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POST /api/v1/webhooks/:provider/...</w:t>
      </w:r>
      <w:r>
        <w:t xml:space="preserve"> </w:t>
      </w:r>
      <w:r>
        <w:t xml:space="preserve">verifica firma, persiste payload raw, dedupe, responde 200 rápido, encola job con trace_id/dedupe_key.</w:t>
      </w:r>
    </w:p>
    <w:p>
      <w:pPr>
        <w:pStyle w:val="Heading3"/>
      </w:pPr>
      <w:bookmarkStart w:id="33" w:name="worker-job-retriesbackoff-dlq"/>
      <w:r>
        <w:t xml:space="preserve">5.3 Worker job → retries/backoff → DLQ</w:t>
      </w:r>
      <w:bookmarkEnd w:id="33"/>
    </w:p>
    <w:p>
      <w:pPr>
        <w:numPr>
          <w:ilvl w:val="0"/>
          <w:numId w:val="1018"/>
        </w:numPr>
        <w:pStyle w:val="Compact"/>
      </w:pPr>
      <w:r>
        <w:t xml:space="preserve">Worker ejecuta handler con timeouts y retries; si excede → DLQ con causa y acción siguiente.</w:t>
      </w:r>
    </w:p>
    <w:p>
      <w:pPr>
        <w:pStyle w:val="Heading3"/>
      </w:pPr>
      <w:bookmarkStart w:id="34" w:name="Xa197bbe142aab5a9f4505a198133c0a71a0218b"/>
      <w:r>
        <w:t xml:space="preserve">5.4 Camaleón (Server-driven UI) boot + caching + fallback + hot reload</w:t>
      </w:r>
      <w:bookmarkEnd w:id="34"/>
    </w:p>
    <w:p>
      <w:pPr>
        <w:numPr>
          <w:ilvl w:val="0"/>
          <w:numId w:val="1019"/>
        </w:numPr>
      </w:pPr>
      <w:r>
        <w:t xml:space="preserve">Response contiene:</w:t>
      </w:r>
      <w:r>
        <w:t xml:space="preserve"> </w:t>
      </w:r>
      <w:r>
        <w:rPr>
          <w:rStyle w:val="VerbatimChar"/>
        </w:rPr>
        <w:t xml:space="preserve">ui_profile + feature_flags + dictionary + modules + validation_rules + ui_schema_version + signature + ETag</w:t>
      </w:r>
      <w:r>
        <w:t xml:space="preserve">.</w:t>
      </w:r>
    </w:p>
    <w:p>
      <w:pPr>
        <w:numPr>
          <w:ilvl w:val="0"/>
          <w:numId w:val="1019"/>
        </w:numPr>
      </w:pPr>
      <w:r>
        <w:t xml:space="preserve">Edge cases obligatorios: 304, firma inválida → fallback last-good, fetch fail → fallback, schema no soportado → safe profile.</w:t>
      </w:r>
    </w:p>
    <w:p>
      <w:pPr>
        <w:pStyle w:val="Heading3"/>
      </w:pPr>
      <w:bookmarkStart w:id="35" w:name="Xa7df5074515e9cb662dbc7413c179227ea3e1a1"/>
      <w:r>
        <w:t xml:space="preserve">5.5 Studio (Ops Lead) para operar UI/config sin código</w:t>
      </w:r>
      <w:bookmarkEnd w:id="35"/>
    </w:p>
    <w:p>
      <w:pPr>
        <w:numPr>
          <w:ilvl w:val="0"/>
          <w:numId w:val="1020"/>
        </w:numPr>
        <w:pStyle w:val="Compact"/>
      </w:pPr>
      <w:r>
        <w:t xml:space="preserve">Rutas de Studio + flujo draft→preview→publish + time machine + rollback con auditoría completa.</w:t>
      </w:r>
    </w:p>
    <w:p>
      <w:pPr>
        <w:pStyle w:val="Heading3"/>
      </w:pPr>
      <w:bookmarkStart w:id="36" w:name="money-pipeline-visión-estructural"/>
      <w:r>
        <w:t xml:space="preserve">5.6 Money pipeline (visión estructural)</w:t>
      </w:r>
      <w:bookmarkEnd w:id="36"/>
    </w:p>
    <w:p>
      <w:pPr>
        <w:numPr>
          <w:ilvl w:val="0"/>
          <w:numId w:val="1021"/>
        </w:numPr>
        <w:pStyle w:val="Compact"/>
      </w:pPr>
      <w:r>
        <w:t xml:space="preserve">Core registra intención/estado → workers llaman proveedor → webhooks confirman → handler reconcilia</w:t>
      </w:r>
      <w:r>
        <w:t xml:space="preserve"> </w:t>
      </w:r>
      <w:r>
        <w:t xml:space="preserve">“</w:t>
      </w:r>
      <w:r>
        <w:t xml:space="preserve">observed vs expected</w:t>
      </w:r>
      <w:r>
        <w:t xml:space="preserve">”</w:t>
      </w:r>
      <w:r>
        <w:t xml:space="preserve"> </w:t>
      </w:r>
      <w:r>
        <w:t xml:space="preserve">→ transición de estados (ej.</w:t>
      </w:r>
      <w:r>
        <w:t xml:space="preserve"> </w:t>
      </w:r>
      <w:r>
        <w:rPr>
          <w:rStyle w:val="VerbatimChar"/>
        </w:rPr>
        <w:t xml:space="preserve">PAID_IN_ESCROW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b5afbd7a2b6b8748bc43eceaa6462441626f8d4"/>
      <w:r>
        <w:t xml:space="preserve">6) Reglas y políticas estructurales (cross-cutting)</w:t>
      </w:r>
      <w:bookmarkEnd w:id="37"/>
    </w:p>
    <w:p>
      <w:pPr>
        <w:pStyle w:val="Heading3"/>
      </w:pPr>
      <w:bookmarkStart w:id="38" w:name="idempotencia-dedupe"/>
      <w:r>
        <w:t xml:space="preserve">6.1 Idempotencia + dedupe</w:t>
      </w:r>
      <w:bookmarkEnd w:id="38"/>
    </w:p>
    <w:p>
      <w:pPr>
        <w:numPr>
          <w:ilvl w:val="0"/>
          <w:numId w:val="1022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idempotency_keys</w:t>
      </w:r>
      <w:r>
        <w:t xml:space="preserve"> </w:t>
      </w:r>
      <w:r>
        <w:t xml:space="preserve">para endpoints críticos; dedupe de webhooks por</w:t>
      </w:r>
      <w:r>
        <w:t xml:space="preserve"> </w:t>
      </w:r>
      <w:r>
        <w:rPr>
          <w:rStyle w:val="VerbatimChar"/>
        </w:rPr>
        <w:t xml:space="preserve">provider_event_id + firma + ventana</w:t>
      </w:r>
      <w:r>
        <w:t xml:space="preserve">.</w:t>
      </w:r>
    </w:p>
    <w:p>
      <w:pPr>
        <w:pStyle w:val="Heading3"/>
      </w:pPr>
      <w:bookmarkStart w:id="39" w:name="anti-pii"/>
      <w:r>
        <w:t xml:space="preserve">6.2 Anti-PII</w:t>
      </w:r>
      <w:bookmarkEnd w:id="39"/>
    </w:p>
    <w:p>
      <w:pPr>
        <w:numPr>
          <w:ilvl w:val="0"/>
          <w:numId w:val="1023"/>
        </w:numPr>
        <w:pStyle w:val="Compact"/>
      </w:pPr>
      <w:r>
        <w:t xml:space="preserve">Prohibido loggear teléfono/email/dirección exacta/latlng crudo; usar</w:t>
      </w:r>
      <w:r>
        <w:t xml:space="preserve"> </w:t>
      </w:r>
      <w:r>
        <w:rPr>
          <w:rStyle w:val="VerbatimChar"/>
        </w:rPr>
        <w:t xml:space="preserve">zone_id/hub_id</w:t>
      </w:r>
      <w:r>
        <w:t xml:space="preserve"> </w:t>
      </w:r>
      <w:r>
        <w:t xml:space="preserve">y hashing/masking.</w:t>
      </w:r>
    </w:p>
    <w:p>
      <w:pPr>
        <w:pStyle w:val="Heading3"/>
      </w:pPr>
      <w:bookmarkStart w:id="40" w:name="wormretención"/>
      <w:r>
        <w:t xml:space="preserve">6.3 WORM/retención</w:t>
      </w:r>
      <w:bookmarkEnd w:id="40"/>
    </w:p>
    <w:p>
      <w:pPr>
        <w:numPr>
          <w:ilvl w:val="0"/>
          <w:numId w:val="1024"/>
        </w:numPr>
        <w:pStyle w:val="Compact"/>
      </w:pPr>
      <w:r>
        <w:t xml:space="preserve">PDFs emitidos y evidencia (PoD) inmutables; bóveda cifrada, hash SHA-256, firma interna anti-tampering, distribución por links temporales + access logs.</w:t>
      </w:r>
    </w:p>
    <w:p>
      <w:pPr>
        <w:pStyle w:val="Heading3"/>
      </w:pPr>
      <w:bookmarkStart w:id="41" w:name="break-glass"/>
      <w:r>
        <w:t xml:space="preserve">6.4 Break-glass</w:t>
      </w:r>
      <w:bookmarkEnd w:id="41"/>
    </w:p>
    <w:p>
      <w:pPr>
        <w:numPr>
          <w:ilvl w:val="0"/>
          <w:numId w:val="1025"/>
        </w:numPr>
        <w:pStyle w:val="Compact"/>
      </w:pPr>
      <w:r>
        <w:t xml:space="preserve">Acciones críticas (ej. force release escrow) requieren re-auth/2FA + reason + expiración + logging extra.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modelo-de-datos-estructural-fundacional"/>
      <w:r>
        <w:t xml:space="preserve">7) Modelo de datos estructural (fundacional)</w:t>
      </w:r>
      <w:bookmarkEnd w:id="42"/>
    </w:p>
    <w:p>
      <w:pPr>
        <w:pStyle w:val="Heading3"/>
      </w:pPr>
      <w:bookmarkStart w:id="43" w:name="núcleo-territorial-geo"/>
      <w:r>
        <w:t xml:space="preserve">7.1 Núcleo territorial (geo)</w:t>
      </w:r>
      <w:bookmarkEnd w:id="43"/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countries / hubs / zones</w:t>
      </w:r>
      <w:r>
        <w:t xml:space="preserve"> </w:t>
      </w:r>
      <w:r>
        <w:t xml:space="preserve">fundacionales; zonas = polígonos PostGIS (GiST) con validación de overlaps/priority.</w:t>
      </w:r>
    </w:p>
    <w:p>
      <w:pPr>
        <w:pStyle w:val="Heading3"/>
      </w:pPr>
      <w:bookmarkStart w:id="44" w:name="ui-config"/>
      <w:r>
        <w:t xml:space="preserve">7.2 UI Config</w:t>
      </w:r>
      <w:bookmarkEnd w:id="44"/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ui_profiles</w:t>
      </w:r>
      <w:r>
        <w:t xml:space="preserve"> </w:t>
      </w:r>
      <w:r>
        <w:t xml:space="preserve">versionadas (</w:t>
      </w:r>
      <w:r>
        <w:rPr>
          <w:rStyle w:val="VerbatimChar"/>
        </w:rPr>
        <w:t xml:space="preserve">config_version</w:t>
      </w:r>
      <w:r>
        <w:t xml:space="preserve">), scheduling, rollback, auditoría; entrega por contrato (profile/flags/dictionary/modules/validation_rules/schema_version/signature/ETag).</w:t>
      </w:r>
    </w:p>
    <w:p>
      <w:pPr>
        <w:pStyle w:val="Heading3"/>
      </w:pPr>
      <w:bookmarkStart w:id="45" w:name="webhooks-idempotencia"/>
      <w:r>
        <w:t xml:space="preserve">7.3 Webhooks + idempotencia</w:t>
      </w:r>
      <w:bookmarkEnd w:id="45"/>
    </w:p>
    <w:p>
      <w:pPr>
        <w:numPr>
          <w:ilvl w:val="0"/>
          <w:numId w:val="1028"/>
        </w:numPr>
      </w:pPr>
      <w:r>
        <w:rPr>
          <w:rStyle w:val="VerbatimChar"/>
        </w:rPr>
        <w:t xml:space="preserve">idempotency_keys(key, scope, request_hash, status, response_snapshot, expires_at)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webhook_events_raw(provider, provider_event_id, signature_valid, payload_json, received_at, dedupe_key, processed_at, processing_status)</w:t>
      </w:r>
    </w:p>
    <w:p>
      <w:pPr>
        <w:pStyle w:val="Heading3"/>
      </w:pPr>
      <w:bookmarkStart w:id="46" w:name="auditoría-append-only"/>
      <w:r>
        <w:t xml:space="preserve">7.4 Auditoría append-only</w:t>
      </w:r>
      <w:bookmarkEnd w:id="46"/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audit_logs</w:t>
      </w:r>
      <w:r>
        <w:t xml:space="preserve"> </w:t>
      </w:r>
      <w:r>
        <w:t xml:space="preserve">append-only (sin UPDATE/DELETE), writer dedicado con actor/service, acción, recurso, diff, reason, scope, request_id/trace_id.</w:t>
      </w:r>
    </w:p>
    <w:p>
      <w:pPr>
        <w:pStyle w:val="Heading3"/>
      </w:pPr>
      <w:bookmarkStart w:id="47" w:name="filesdocument-vault"/>
      <w:r>
        <w:t xml:space="preserve">7.5 Files/Document Vault</w:t>
      </w:r>
      <w:bookmarkEnd w:id="47"/>
    </w:p>
    <w:p>
      <w:pPr>
        <w:numPr>
          <w:ilvl w:val="0"/>
          <w:numId w:val="1030"/>
        </w:numPr>
      </w:pPr>
      <w:r>
        <w:rPr>
          <w:rStyle w:val="VerbatimChar"/>
        </w:rPr>
        <w:t xml:space="preserve">files</w:t>
      </w:r>
      <w:r>
        <w:t xml:space="preserve"> </w:t>
      </w:r>
      <w:r>
        <w:t xml:space="preserve">(UUID, country_code, data_class, scope, owner, hash, storage_uri, is_worm, retención, legal_hold, key_ref, timestamps)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file_access_log</w:t>
      </w:r>
      <w:r>
        <w:t xml:space="preserve"> </w:t>
      </w:r>
      <w:r>
        <w:t xml:space="preserve">append-only + índices por scope/data_class/actor/tiempo.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9e487838fedd302c6df33b752b86902e5e55e74"/>
      <w:r>
        <w:t xml:space="preserve">8) Eventos y triggers (estructura de integración)</w:t>
      </w:r>
      <w:bookmarkEnd w:id="48"/>
    </w:p>
    <w:p>
      <w:pPr>
        <w:numPr>
          <w:ilvl w:val="0"/>
          <w:numId w:val="1031"/>
        </w:numPr>
      </w:pPr>
      <w:r>
        <w:t xml:space="preserve">Emisión confiable de eventos por transiciones (Outbox Pattern) para notificaciones/analítica/workers y trazabilidad del</w:t>
      </w:r>
      <w:r>
        <w:t xml:space="preserve"> </w:t>
      </w:r>
      <w:r>
        <w:t xml:space="preserve">“</w:t>
      </w:r>
      <w:r>
        <w:t xml:space="preserve">money journey</w:t>
      </w:r>
      <w:r>
        <w:t xml:space="preserve">”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Document pipeline: emitir por eventos</w:t>
      </w:r>
      <w:r>
        <w:t xml:space="preserve"> </w:t>
      </w:r>
      <w:r>
        <w:rPr>
          <w:rStyle w:val="VerbatimChar"/>
        </w:rPr>
        <w:t xml:space="preserve">PAID_IN_ESCROW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, con idempotencia</w:t>
      </w:r>
      <w:r>
        <w:t xml:space="preserve"> </w:t>
      </w:r>
      <w:r>
        <w:rPr>
          <w:rStyle w:val="VerbatimChar"/>
        </w:rPr>
        <w:t xml:space="preserve">document_key=(order_id, doc_type, issuer_entity, version)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97d3e1f78894a707f746838d26631038dc7ceb4"/>
      <w:r>
        <w:t xml:space="preserve">9) Observabilidad (estructura de logs, métricas, health)</w:t>
      </w:r>
      <w:bookmarkEnd w:id="49"/>
    </w:p>
    <w:p>
      <w:pPr>
        <w:numPr>
          <w:ilvl w:val="0"/>
          <w:numId w:val="1032"/>
        </w:numPr>
      </w:pPr>
      <w:r>
        <w:t xml:space="preserve">Logs JSON obligatorios con campos estándar (</w:t>
      </w:r>
      <w:r>
        <w:rPr>
          <w:rStyle w:val="VerbatimChar"/>
        </w:rPr>
        <w:t xml:space="preserve">trace_id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country/hub/zone</w:t>
      </w:r>
      <w:r>
        <w:t xml:space="preserve">, ids dominio, provider_event_id, idempotency_key, status/error/retry/latency).</w:t>
      </w:r>
    </w:p>
    <w:p>
      <w:pPr>
        <w:numPr>
          <w:ilvl w:val="0"/>
          <w:numId w:val="1032"/>
        </w:numPr>
      </w:pPr>
      <w:r>
        <w:t xml:space="preserve">Health endpoints mínimos: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/health/workers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/health/queues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/health/db</w:t>
      </w:r>
      <w:r>
        <w:t xml:space="preserve">.</w:t>
      </w:r>
    </w:p>
    <w:p>
      <w:pPr>
        <w:numPr>
          <w:ilvl w:val="0"/>
          <w:numId w:val="1032"/>
        </w:numPr>
      </w:pPr>
      <w:r>
        <w:t xml:space="preserve">SLO prioridad money pipeline: SEV0 si checkout roto por país, payout detenido, duplicación de cobros.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27f9ac38ef761cb28a7c3f3f60f58bd1a1f427d"/>
      <w:r>
        <w:t xml:space="preserve">10) Seguridad y auditoría (estructura de control)</w:t>
      </w:r>
      <w:bookmarkEnd w:id="50"/>
    </w:p>
    <w:p>
      <w:pPr>
        <w:numPr>
          <w:ilvl w:val="0"/>
          <w:numId w:val="1033"/>
        </w:numPr>
      </w:pPr>
      <w:r>
        <w:t xml:space="preserve">Auditoría append-only + catálogo mínimo:</w:t>
      </w:r>
      <w:r>
        <w:t xml:space="preserve"> </w:t>
      </w:r>
      <w:r>
        <w:rPr>
          <w:rStyle w:val="VerbatimChar"/>
        </w:rPr>
        <w:t xml:space="preserve">CONFIG_UPDATE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FEATURE_FLAG_TOGGLE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BREAK_GLASS_START/END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VIEW_SENSITIVE</w:t>
      </w:r>
      <w:r>
        <w:t xml:space="preserve">.</w:t>
      </w:r>
    </w:p>
    <w:p>
      <w:pPr>
        <w:numPr>
          <w:ilvl w:val="0"/>
          <w:numId w:val="1033"/>
        </w:numPr>
      </w:pPr>
      <w:r>
        <w:t xml:space="preserve">Evidencia WORM para documentos y PoD con hash/firma y accesos auditados.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00823d7f1a46dbdbd823654d192e26551448889"/>
      <w:r>
        <w:t xml:space="preserve">11) Compatibilidad con sistemas existentes (dependencias directas)</w:t>
      </w:r>
      <w:bookmarkEnd w:id="51"/>
    </w:p>
    <w:p>
      <w:pPr>
        <w:pStyle w:val="FirstParagraph"/>
      </w:pPr>
      <w:r>
        <w:t xml:space="preserve">La estructura obliga compatibilidad nativa entre:</w:t>
      </w:r>
    </w:p>
    <w:p>
      <w:pPr>
        <w:numPr>
          <w:ilvl w:val="0"/>
          <w:numId w:val="1034"/>
        </w:numPr>
      </w:pPr>
      <w:r>
        <w:t xml:space="preserve">Geo Core (PostGIS) ↔ Policy engine ↔ SearchContext ↔ Orders ↔ Analytics (sin PII).</w:t>
      </w:r>
    </w:p>
    <w:p>
      <w:pPr>
        <w:numPr>
          <w:ilvl w:val="0"/>
          <w:numId w:val="1034"/>
        </w:numPr>
      </w:pPr>
      <w:r>
        <w:t xml:space="preserve">Camaleón/Config ↔ resiliencia (firma/ETag/fallback/rollback) ↔ observabilidad.</w:t>
      </w:r>
    </w:p>
    <w:p>
      <w:pPr>
        <w:numPr>
          <w:ilvl w:val="0"/>
          <w:numId w:val="1034"/>
        </w:numPr>
      </w:pPr>
      <w:r>
        <w:t xml:space="preserve">Webhooks ↔ RAW/dedupe/DLQ/replay auditado ↔ money pipeline trazable end-to-end.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X3b2df3c4357e5d1a43fe19b53e978134324c2f5"/>
      <w:r>
        <w:t xml:space="preserve">Conflictos/incoherencias corregidas (en</w:t>
      </w:r>
      <w:r>
        <w:t xml:space="preserve"> </w:t>
      </w:r>
      <w:r>
        <w:t xml:space="preserve">“</w:t>
      </w:r>
      <w:r>
        <w:t xml:space="preserve">Estructura</w:t>
      </w:r>
      <w:r>
        <w:t xml:space="preserve">”</w:t>
      </w:r>
      <w:r>
        <w:t xml:space="preserve">)</w:t>
      </w:r>
      <w:bookmarkEnd w:id="52"/>
    </w:p>
    <w:p>
      <w:pPr>
        <w:numPr>
          <w:ilvl w:val="0"/>
          <w:numId w:val="1035"/>
        </w:numPr>
      </w:pPr>
      <w:r>
        <w:rPr>
          <w:b/>
        </w:rPr>
        <w:t xml:space="preserve">Microservicios prematuros vs complejidad multi-país</w:t>
      </w:r>
      <w:r>
        <w:t xml:space="preserve"> </w:t>
      </w:r>
      <w:r>
        <w:t xml:space="preserve">→ fijo: monolito modular + workers/colas (plano asíncrono) como estructura oficial.</w:t>
      </w:r>
    </w:p>
    <w:p>
      <w:pPr>
        <w:numPr>
          <w:ilvl w:val="0"/>
          <w:numId w:val="1035"/>
        </w:numPr>
      </w:pPr>
      <w:r>
        <w:rPr>
          <w:b/>
        </w:rPr>
        <w:t xml:space="preserve">UI hardcodeada por país</w:t>
      </w:r>
      <w:r>
        <w:t xml:space="preserve"> </w:t>
      </w:r>
      <w:r>
        <w:t xml:space="preserve">→ fijo: Server-Driven UI (Camaleón) con firma/ETag/fallback/rollback.</w:t>
      </w:r>
    </w:p>
    <w:p>
      <w:pPr>
        <w:numPr>
          <w:ilvl w:val="0"/>
          <w:numId w:val="1035"/>
        </w:numPr>
      </w:pPr>
      <w:r>
        <w:rPr>
          <w:b/>
        </w:rPr>
        <w:t xml:space="preserve">Dinero desde frontend o sin auditoría</w:t>
      </w:r>
      <w:r>
        <w:t xml:space="preserve"> </w:t>
      </w:r>
      <w:r>
        <w:t xml:space="preserve">→ fijo: backend+ledger+webhooks RAW, dedupe e idempotencia obligatoria.</w:t>
      </w:r>
    </w:p>
    <w:p>
      <w:pPr>
        <w:numPr>
          <w:ilvl w:val="0"/>
          <w:numId w:val="1035"/>
        </w:numPr>
      </w:pPr>
      <w:r>
        <w:rPr>
          <w:b/>
        </w:rPr>
        <w:t xml:space="preserve">Falta de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first-class territory</w:t>
      </w:r>
      <w:r>
        <w:rPr>
          <w:b/>
        </w:rPr>
        <w:t xml:space="preserve">”</w:t>
      </w:r>
      <w:r>
        <w:t xml:space="preserve"> </w:t>
      </w:r>
      <w:r>
        <w:t xml:space="preserve">→ fijo: country/hub/zone atraviesa todo (requests, reglas, UI, búsqueda, pagos, auditoría, analítica).</w:t>
      </w:r>
    </w:p>
    <w:p>
      <w:pPr>
        <w:numPr>
          <w:ilvl w:val="0"/>
          <w:numId w:val="1035"/>
        </w:numPr>
      </w:pPr>
      <w:r>
        <w:rPr>
          <w:b/>
        </w:rPr>
        <w:t xml:space="preserve">Observabilidad débil o con PII</w:t>
      </w:r>
      <w:r>
        <w:t xml:space="preserve"> </w:t>
      </w:r>
      <w:r>
        <w:t xml:space="preserve">→ fijo: logs estructurados anti-PII + métricas/health por país + DLQ/replay auditado.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63c293976f016b6e9fe693c01fb9553562093f7"/>
      <w:r>
        <w:t xml:space="preserve">Estructura de Deployment v2.0 (CI/CD + Entornos + Rollback) — alineada a</w:t>
      </w:r>
      <w:r>
        <w:t xml:space="preserve"> </w:t>
      </w:r>
      <w:r>
        <w:t xml:space="preserve">“</w:t>
      </w:r>
      <w:r>
        <w:t xml:space="preserve">Estructura</w:t>
      </w:r>
      <w:r>
        <w:t xml:space="preserve">”</w:t>
      </w:r>
      <w:bookmarkEnd w:id="53"/>
    </w:p>
    <w:p>
      <w:pPr>
        <w:pStyle w:val="FirstParagraph"/>
      </w:pPr>
      <w:r>
        <w:rPr>
          <w:b/>
        </w:rPr>
        <w:t xml:space="preserve">Fuente de verdad:</w:t>
      </w:r>
      <w:r>
        <w:t xml:space="preserve"> </w:t>
      </w:r>
      <w:r>
        <w:t xml:space="preserve">“</w:t>
      </w:r>
      <w:r>
        <w:t xml:space="preserve">Estructura v2.0 (monorepo, monolito modular + workers, Camaleón, WORM, webhooks RAW, RBAC+PolicyGuard, Postgres+PostGIS, Redis/BullMQ, observabilidad)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definición-y-objetivos"/>
      <w:r>
        <w:t xml:space="preserve">1) Definición y objetivos</w:t>
      </w:r>
      <w:bookmarkEnd w:id="54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Estructura de deployment es el conjunto de</w:t>
      </w:r>
      <w:r>
        <w:t xml:space="preserve"> </w:t>
      </w:r>
      <w:r>
        <w:rPr>
          <w:b/>
        </w:rPr>
        <w:t xml:space="preserve">entornos, pipelines, artefactos, estrategias de release y rollback</w:t>
      </w:r>
      <w:r>
        <w:t xml:space="preserve"> </w:t>
      </w:r>
      <w:r>
        <w:t xml:space="preserve">que permiten desplegar el monolito modular (API), los workers (BullMQ), y las superficies (web/mobile/paneles), garantizando:</w:t>
      </w:r>
    </w:p>
    <w:p>
      <w:pPr>
        <w:numPr>
          <w:ilvl w:val="0"/>
          <w:numId w:val="1036"/>
        </w:numPr>
      </w:pPr>
      <w:r>
        <w:rPr>
          <w:b/>
        </w:rPr>
        <w:t xml:space="preserve">no retroactividad</w:t>
      </w:r>
      <w:r>
        <w:t xml:space="preserve"> </w:t>
      </w:r>
      <w:r>
        <w:t xml:space="preserve">en dinero (snapshots),</w:t>
      </w:r>
    </w:p>
    <w:p>
      <w:pPr>
        <w:numPr>
          <w:ilvl w:val="0"/>
          <w:numId w:val="1036"/>
        </w:numPr>
      </w:pPr>
      <w:r>
        <w:rPr>
          <w:b/>
        </w:rPr>
        <w:t xml:space="preserve">idempotencia</w:t>
      </w:r>
      <w:r>
        <w:t xml:space="preserve"> </w:t>
      </w:r>
      <w:r>
        <w:t xml:space="preserve">y continuidad ante reintentos,</w:t>
      </w:r>
    </w:p>
    <w:p>
      <w:pPr>
        <w:numPr>
          <w:ilvl w:val="0"/>
          <w:numId w:val="1036"/>
        </w:numPr>
      </w:pPr>
      <w:r>
        <w:rPr>
          <w:b/>
        </w:rPr>
        <w:t xml:space="preserve">multi-país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country/hub/zone</w:t>
      </w:r>
      <w:r>
        <w:t xml:space="preserve">,</w:t>
      </w:r>
    </w:p>
    <w:p>
      <w:pPr>
        <w:numPr>
          <w:ilvl w:val="0"/>
          <w:numId w:val="1036"/>
        </w:numPr>
      </w:pPr>
      <w:r>
        <w:rPr>
          <w:b/>
        </w:rPr>
        <w:t xml:space="preserve">Camaleón</w:t>
      </w:r>
      <w:r>
        <w:t xml:space="preserve"> </w:t>
      </w:r>
      <w:r>
        <w:t xml:space="preserve">(server-driven UI) con publish/rollback seguro,</w:t>
      </w:r>
    </w:p>
    <w:p>
      <w:pPr>
        <w:numPr>
          <w:ilvl w:val="0"/>
          <w:numId w:val="1036"/>
        </w:numPr>
      </w:pPr>
      <w:r>
        <w:rPr>
          <w:b/>
        </w:rPr>
        <w:t xml:space="preserve">auditoría WORM</w:t>
      </w:r>
      <w:r>
        <w:t xml:space="preserve"> </w:t>
      </w:r>
      <w:r>
        <w:t xml:space="preserve">y evidencia de cambios.</w:t>
      </w:r>
    </w:p>
    <w:p>
      <w:pPr>
        <w:pStyle w:val="FirstParagraph"/>
      </w:pPr>
      <w:r>
        <w:rPr>
          <w:b/>
        </w:rPr>
        <w:t xml:space="preserve">Objetivos (duros):</w:t>
      </w:r>
    </w:p>
    <w:p>
      <w:pPr>
        <w:numPr>
          <w:ilvl w:val="0"/>
          <w:numId w:val="1037"/>
        </w:numPr>
      </w:pPr>
      <w:r>
        <w:t xml:space="preserve">Release sin downtime para API y workers (o degradación controlada).</w:t>
      </w:r>
    </w:p>
    <w:p>
      <w:pPr>
        <w:numPr>
          <w:ilvl w:val="0"/>
          <w:numId w:val="1037"/>
        </w:numPr>
      </w:pPr>
      <w:r>
        <w:t xml:space="preserve">Rollback rápido y seguro (código + config + UI).</w:t>
      </w:r>
    </w:p>
    <w:p>
      <w:pPr>
        <w:numPr>
          <w:ilvl w:val="0"/>
          <w:numId w:val="1037"/>
        </w:numPr>
      </w:pPr>
      <w:r>
        <w:t xml:space="preserve">Migraciones sin romper compatibilidad (DB contract-first).</w:t>
      </w:r>
    </w:p>
    <w:p>
      <w:pPr>
        <w:numPr>
          <w:ilvl w:val="0"/>
          <w:numId w:val="1037"/>
        </w:numPr>
      </w:pPr>
      <w:r>
        <w:t xml:space="preserve">Separación de concerns:</w:t>
      </w:r>
      <w:r>
        <w:t xml:space="preserve"> </w:t>
      </w:r>
      <w:r>
        <w:rPr>
          <w:b/>
        </w:rPr>
        <w:t xml:space="preserve">API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Workers</w:t>
      </w:r>
      <w:r>
        <w:t xml:space="preserve"> </w:t>
      </w:r>
      <w:r>
        <w:t xml:space="preserve">desplegables por separado.</w:t>
      </w:r>
    </w:p>
    <w:p>
      <w:pPr>
        <w:numPr>
          <w:ilvl w:val="0"/>
          <w:numId w:val="1037"/>
        </w:numPr>
      </w:pPr>
      <w:r>
        <w:t xml:space="preserve">Secrets y llaves bajo KMS/Secret Manager; trazabilidad total (audit log).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alcance"/>
      <w:r>
        <w:t xml:space="preserve">2) Alcance</w:t>
      </w:r>
      <w:bookmarkEnd w:id="55"/>
    </w:p>
    <w:p>
      <w:pPr>
        <w:pStyle w:val="FirstParagraph"/>
      </w:pPr>
      <w:r>
        <w:t xml:space="preserve">Incluye:</w:t>
      </w:r>
    </w:p>
    <w:p>
      <w:pPr>
        <w:numPr>
          <w:ilvl w:val="0"/>
          <w:numId w:val="1038"/>
        </w:numPr>
      </w:pPr>
      <w:r>
        <w:t xml:space="preserve">Definición de</w:t>
      </w:r>
      <w:r>
        <w:t xml:space="preserve"> </w:t>
      </w:r>
      <w:r>
        <w:rPr>
          <w:b/>
        </w:rPr>
        <w:t xml:space="preserve">entornos</w:t>
      </w:r>
      <w:r>
        <w:t xml:space="preserve"> </w:t>
      </w:r>
      <w:r>
        <w:t xml:space="preserve">(dev/staging/prod) y variantes por país.</w:t>
      </w:r>
    </w:p>
    <w:p>
      <w:pPr>
        <w:numPr>
          <w:ilvl w:val="0"/>
          <w:numId w:val="1038"/>
        </w:numPr>
      </w:pPr>
      <w:r>
        <w:t xml:space="preserve">CI/CD en monorepo: build/test/lint/migrations/deploy.</w:t>
      </w:r>
    </w:p>
    <w:p>
      <w:pPr>
        <w:numPr>
          <w:ilvl w:val="0"/>
          <w:numId w:val="1038"/>
        </w:numPr>
      </w:pPr>
      <w:r>
        <w:t xml:space="preserve">Estrategias de</w:t>
      </w:r>
      <w:r>
        <w:t xml:space="preserve"> </w:t>
      </w:r>
      <w:r>
        <w:rPr>
          <w:b/>
        </w:rPr>
        <w:t xml:space="preserve">blue-green/canary</w:t>
      </w:r>
      <w:r>
        <w:t xml:space="preserve"> </w:t>
      </w:r>
      <w:r>
        <w:t xml:space="preserve">para API/workers/paneles.</w:t>
      </w:r>
    </w:p>
    <w:p>
      <w:pPr>
        <w:numPr>
          <w:ilvl w:val="0"/>
          <w:numId w:val="1038"/>
        </w:numPr>
      </w:pPr>
      <w:r>
        <w:t xml:space="preserve">Gestión de</w:t>
      </w:r>
      <w:r>
        <w:t xml:space="preserve"> </w:t>
      </w:r>
      <w:r>
        <w:rPr>
          <w:b/>
        </w:rPr>
        <w:t xml:space="preserve">migraciones</w:t>
      </w:r>
      <w:r>
        <w:t xml:space="preserve"> </w:t>
      </w:r>
      <w:r>
        <w:t xml:space="preserve">Postgres+PostGIS.</w:t>
      </w:r>
    </w:p>
    <w:p>
      <w:pPr>
        <w:numPr>
          <w:ilvl w:val="0"/>
          <w:numId w:val="1038"/>
        </w:numPr>
      </w:pPr>
      <w:r>
        <w:t xml:space="preserve">Gestión de</w:t>
      </w:r>
      <w:r>
        <w:t xml:space="preserve"> </w:t>
      </w:r>
      <w:r>
        <w:rPr>
          <w:b/>
        </w:rPr>
        <w:t xml:space="preserve">secrets</w:t>
      </w:r>
      <w:r>
        <w:t xml:space="preserve"> </w:t>
      </w:r>
      <w:r>
        <w:t xml:space="preserve">(rotación) y configuración (Camaleón + feature flags).</w:t>
      </w:r>
    </w:p>
    <w:p>
      <w:pPr>
        <w:numPr>
          <w:ilvl w:val="0"/>
          <w:numId w:val="1038"/>
        </w:numPr>
      </w:pPr>
      <w:r>
        <w:t xml:space="preserve">Rollback (código + DB + config/UI) con reglas.</w:t>
      </w:r>
    </w:p>
    <w:p>
      <w:pPr>
        <w:pStyle w:val="FirstParagraph"/>
      </w:pPr>
      <w:r>
        <w:t xml:space="preserve">Excluye:</w:t>
      </w:r>
    </w:p>
    <w:p>
      <w:pPr>
        <w:numPr>
          <w:ilvl w:val="0"/>
          <w:numId w:val="1039"/>
        </w:numPr>
      </w:pPr>
      <w:r>
        <w:t xml:space="preserve">Elección de proveedor cloud específico (no definido en la documentación).</w:t>
      </w:r>
    </w:p>
    <w:p>
      <w:pPr>
        <w:numPr>
          <w:ilvl w:val="0"/>
          <w:numId w:val="1039"/>
        </w:numPr>
      </w:pPr>
      <w:r>
        <w:t xml:space="preserve">Detalle de IaC (Terraform/Helm) si no está en docs (se modela como estructura abstracta).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6" w:name="actores-y-permisos-rbac-guards"/>
      <w:r>
        <w:t xml:space="preserve">3) Actores y permisos (RBAC) + guards</w:t>
      </w:r>
      <w:bookmarkEnd w:id="56"/>
    </w:p>
    <w:p>
      <w:pPr>
        <w:pStyle w:val="FirstParagraph"/>
      </w:pPr>
      <w:r>
        <w:rPr>
          <w:b/>
        </w:rPr>
        <w:t xml:space="preserve">Actores: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SRE_ADMIN</w:t>
      </w:r>
      <w:r>
        <w:t xml:space="preserve">: despliegues, rollbacks, operaciones de emergencia.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RELEASE_MANAGER</w:t>
      </w:r>
      <w:r>
        <w:t xml:space="preserve">: aprueba releases a prod (four-eyes).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DEV</w:t>
      </w:r>
      <w:r>
        <w:t xml:space="preserve">: despliegues a dev/staging.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SECURITY_ADMIN</w:t>
      </w:r>
      <w:r>
        <w:t xml:space="preserve">: secrets/keys/rotación.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COUNTRY_OPS_LEAD</w:t>
      </w:r>
      <w:r>
        <w:t xml:space="preserve">: publish UI/config por país vía Studio (no despliega binarios).</w:t>
      </w:r>
    </w:p>
    <w:p>
      <w:pPr>
        <w:pStyle w:val="FirstParagraph"/>
      </w:pPr>
      <w:r>
        <w:rPr>
          <w:b/>
        </w:rPr>
        <w:t xml:space="preserve">Permisos mínimos: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deploy.dev.execute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deploy.staging.execute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deploy.prod.execute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deploy.rollback.execute</w:t>
      </w:r>
      <w:r>
        <w:t xml:space="preserve"> </w:t>
      </w:r>
      <w:r>
        <w:t xml:space="preserve">(prod: SRE + aprobación)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db.migrate.apply</w:t>
      </w:r>
      <w:r>
        <w:t xml:space="preserve"> </w:t>
      </w:r>
      <w:r>
        <w:t xml:space="preserve">(staging/prod: pipeline)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secrets.read.ref</w:t>
      </w:r>
      <w:r>
        <w:t xml:space="preserve"> </w:t>
      </w:r>
      <w:r>
        <w:t xml:space="preserve">(runtime),</w:t>
      </w:r>
      <w:r>
        <w:t xml:space="preserve"> </w:t>
      </w:r>
      <w:r>
        <w:rPr>
          <w:rStyle w:val="VerbatimChar"/>
        </w:rPr>
        <w:t xml:space="preserve">secrets.rotate</w:t>
      </w:r>
      <w:r>
        <w:t xml:space="preserve"> </w:t>
      </w:r>
      <w:r>
        <w:t xml:space="preserve">(security_admin)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ui_config.publish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ui_config.rollback</w:t>
      </w:r>
      <w:r>
        <w:t xml:space="preserve"> </w:t>
      </w:r>
      <w:r>
        <w:t xml:space="preserve">(ops lead, auditado)</w:t>
      </w:r>
    </w:p>
    <w:p>
      <w:pPr>
        <w:pStyle w:val="FirstParagraph"/>
      </w:pPr>
      <w:r>
        <w:rPr>
          <w:b/>
        </w:rPr>
        <w:t xml:space="preserve">Guards (orden canónico + deployment):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AuthGuard → RoleGuard → ScopeGuard → PermissionGuard → PolicyGuard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ReleaseApprovalGuard</w:t>
      </w:r>
      <w:r>
        <w:t xml:space="preserve"> </w:t>
      </w:r>
      <w:r>
        <w:t xml:space="preserve">(prod requiere aprobación)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MigrationSafetyGuard</w:t>
      </w:r>
      <w:r>
        <w:t xml:space="preserve"> </w:t>
      </w:r>
      <w:r>
        <w:t xml:space="preserve">(bloquea migraciones destructivas sin fase previa)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BreakGlassGuard</w:t>
      </w:r>
      <w:r>
        <w:t xml:space="preserve"> </w:t>
      </w:r>
      <w:r>
        <w:t xml:space="preserve">(rollback/migración emergencia con 2FA+motivo+TTL, auditado)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entornos-y-topología-de-despliegue"/>
      <w:r>
        <w:t xml:space="preserve">4) Entornos y topología de despliegue</w:t>
      </w:r>
      <w:bookmarkEnd w:id="57"/>
    </w:p>
    <w:p>
      <w:pPr>
        <w:pStyle w:val="FirstParagraph"/>
      </w:pPr>
      <w:r>
        <w:t xml:space="preserve">4.1 Entornos</w:t>
      </w:r>
    </w:p>
    <w:p>
      <w:pPr>
        <w:numPr>
          <w:ilvl w:val="0"/>
          <w:numId w:val="1043"/>
        </w:numPr>
      </w:pPr>
      <w:r>
        <w:rPr>
          <w:b/>
        </w:rPr>
        <w:t xml:space="preserve">dev</w:t>
      </w:r>
      <w:r>
        <w:t xml:space="preserve">: integración rápida; datos sintéticos; webhooks sandbox.</w:t>
      </w:r>
    </w:p>
    <w:p>
      <w:pPr>
        <w:numPr>
          <w:ilvl w:val="0"/>
          <w:numId w:val="1043"/>
        </w:numPr>
      </w:pPr>
      <w:r>
        <w:rPr>
          <w:b/>
        </w:rPr>
        <w:t xml:space="preserve">staging</w:t>
      </w:r>
      <w:r>
        <w:t xml:space="preserve">: espejo funcional de prod; pruebas E2E; cargas controladas; validación de migraciones.</w:t>
      </w:r>
    </w:p>
    <w:p>
      <w:pPr>
        <w:numPr>
          <w:ilvl w:val="0"/>
          <w:numId w:val="1043"/>
        </w:numPr>
      </w:pPr>
      <w:r>
        <w:rPr>
          <w:b/>
        </w:rPr>
        <w:t xml:space="preserve">prod</w:t>
      </w:r>
      <w:r>
        <w:t xml:space="preserve">: multi-país activo; auditoría WORM; webhooks reales; SLOs.</w:t>
      </w:r>
    </w:p>
    <w:p>
      <w:pPr>
        <w:pStyle w:val="FirstParagraph"/>
      </w:pPr>
      <w:r>
        <w:rPr>
          <w:b/>
        </w:rPr>
        <w:t xml:space="preserve">Regla multi-país:</w:t>
      </w:r>
      <w:r>
        <w:t xml:space="preserve"> </w:t>
      </w:r>
      <w:r>
        <w:t xml:space="preserve">el mismo binario sirve a todos; la variación está en</w:t>
      </w:r>
      <w:r>
        <w:t xml:space="preserve"> </w:t>
      </w:r>
      <w:r>
        <w:rPr>
          <w:b/>
        </w:rPr>
        <w:t xml:space="preserve">policy + config + scopes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country/hub/zone</w:t>
      </w:r>
      <w:r>
        <w:t xml:space="preserve">) y en providers por país (integraciones), no en forks de código.</w:t>
      </w:r>
    </w:p>
    <w:p>
      <w:pPr>
        <w:pStyle w:val="BodyText"/>
      </w:pPr>
      <w:r>
        <w:t xml:space="preserve">4.2 Unidades de despliegue (artefactos)</w:t>
      </w:r>
    </w:p>
    <w:p>
      <w:pPr>
        <w:pStyle w:val="BodyText"/>
      </w:pPr>
      <w:r>
        <w:t xml:space="preserve">Alineado a</w:t>
      </w:r>
      <w:r>
        <w:t xml:space="preserve"> </w:t>
      </w:r>
      <w:r>
        <w:t xml:space="preserve">“</w:t>
      </w:r>
      <w:r>
        <w:t xml:space="preserve">monolito modular + workers</w:t>
      </w:r>
      <w:r>
        <w:t xml:space="preserve">”</w:t>
      </w:r>
      <w:r>
        <w:t xml:space="preserve">:</w:t>
      </w:r>
    </w:p>
    <w:p>
      <w:pPr>
        <w:numPr>
          <w:ilvl w:val="0"/>
          <w:numId w:val="1044"/>
        </w:numPr>
      </w:pPr>
      <w:r>
        <w:rPr>
          <w:b/>
        </w:rPr>
        <w:t xml:space="preserve">API Service</w:t>
      </w:r>
      <w:r>
        <w:t xml:space="preserve"> </w:t>
      </w:r>
      <w:r>
        <w:t xml:space="preserve">(NestJS)</w:t>
      </w:r>
    </w:p>
    <w:p>
      <w:pPr>
        <w:numPr>
          <w:ilvl w:val="0"/>
          <w:numId w:val="1044"/>
        </w:numPr>
      </w:pPr>
      <w:r>
        <w:rPr>
          <w:b/>
        </w:rPr>
        <w:t xml:space="preserve">Worker Service(s)</w:t>
      </w:r>
      <w:r>
        <w:t xml:space="preserve"> </w:t>
      </w:r>
      <w:r>
        <w:t xml:space="preserve">(BullMQ): por dominios críticos (payments, notifications, webhooks-processing, documents, analytics, etc.)</w:t>
      </w:r>
    </w:p>
    <w:p>
      <w:pPr>
        <w:numPr>
          <w:ilvl w:val="0"/>
          <w:numId w:val="1044"/>
        </w:numPr>
      </w:pPr>
      <w:r>
        <w:rPr>
          <w:b/>
        </w:rPr>
        <w:t xml:space="preserve">Webhook Gateway</w:t>
      </w:r>
      <w:r>
        <w:t xml:space="preserve"> </w:t>
      </w:r>
      <w:r>
        <w:t xml:space="preserve">(puede ser parte del API o un edge service lógico; si está dentro del API, igual requiere rutas separadas y políticas de rate limit)</w:t>
      </w:r>
    </w:p>
    <w:p>
      <w:pPr>
        <w:numPr>
          <w:ilvl w:val="0"/>
          <w:numId w:val="1044"/>
        </w:numPr>
      </w:pPr>
      <w:r>
        <w:rPr>
          <w:b/>
        </w:rPr>
        <w:t xml:space="preserve">Panel/Studio Web</w:t>
      </w:r>
      <w:r>
        <w:t xml:space="preserve"> </w:t>
      </w:r>
      <w:r>
        <w:t xml:space="preserve">(Regional OS + SuperAdmin)</w:t>
      </w:r>
    </w:p>
    <w:p>
      <w:pPr>
        <w:numPr>
          <w:ilvl w:val="0"/>
          <w:numId w:val="1044"/>
        </w:numPr>
      </w:pPr>
      <w:r>
        <w:rPr>
          <w:b/>
        </w:rPr>
        <w:t xml:space="preserve">Web Buyer</w:t>
      </w:r>
    </w:p>
    <w:p>
      <w:pPr>
        <w:numPr>
          <w:ilvl w:val="0"/>
          <w:numId w:val="1044"/>
        </w:numPr>
      </w:pPr>
      <w:r>
        <w:rPr>
          <w:b/>
        </w:rPr>
        <w:t xml:space="preserve">Camaleón Config Store</w:t>
      </w:r>
      <w:r>
        <w:t xml:space="preserve"> </w:t>
      </w:r>
      <w:r>
        <w:t xml:space="preserve">(datos versionados en DB; publish/rollback sin deploy)</w:t>
      </w:r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t xml:space="preserve">API y Workers se despliegan</w:t>
      </w:r>
      <w:r>
        <w:t xml:space="preserve"> </w:t>
      </w:r>
      <w:r>
        <w:rPr>
          <w:b/>
        </w:rPr>
        <w:t xml:space="preserve">independientes</w:t>
      </w:r>
      <w:r>
        <w:t xml:space="preserve"> </w:t>
      </w:r>
      <w:r>
        <w:t xml:space="preserve">(versionado separado), con contratos compatibles.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pipeline-cicd-monorepo"/>
      <w:r>
        <w:t xml:space="preserve">5) Pipeline CI/CD (monorepo)</w:t>
      </w:r>
      <w:bookmarkEnd w:id="58"/>
    </w:p>
    <w:p>
      <w:pPr>
        <w:pStyle w:val="FirstParagraph"/>
      </w:pPr>
      <w:r>
        <w:t xml:space="preserve">5.1 Pipeline estándar por PR</w:t>
      </w:r>
    </w:p>
    <w:p>
      <w:pPr>
        <w:numPr>
          <w:ilvl w:val="0"/>
          <w:numId w:val="1045"/>
        </w:numPr>
      </w:pPr>
      <w:r>
        <w:rPr>
          <w:b/>
        </w:rPr>
        <w:t xml:space="preserve">lint + typecheck (TS estricto)</w:t>
      </w:r>
    </w:p>
    <w:p>
      <w:pPr>
        <w:numPr>
          <w:ilvl w:val="0"/>
          <w:numId w:val="1045"/>
        </w:numPr>
      </w:pPr>
      <w:r>
        <w:rPr>
          <w:b/>
        </w:rPr>
        <w:t xml:space="preserve">unit tests</w:t>
      </w:r>
      <w:r>
        <w:t xml:space="preserve"> </w:t>
      </w:r>
      <w:r>
        <w:t xml:space="preserve">(dominios)</w:t>
      </w:r>
    </w:p>
    <w:p>
      <w:pPr>
        <w:numPr>
          <w:ilvl w:val="0"/>
          <w:numId w:val="1045"/>
        </w:numPr>
      </w:pPr>
      <w:r>
        <w:rPr>
          <w:b/>
        </w:rPr>
        <w:t xml:space="preserve">contract tests</w:t>
      </w:r>
      <w:r>
        <w:t xml:space="preserve"> </w:t>
      </w:r>
      <w:r>
        <w:t xml:space="preserve">(DTOs/contracts compartidos)</w:t>
      </w:r>
    </w:p>
    <w:p>
      <w:pPr>
        <w:numPr>
          <w:ilvl w:val="0"/>
          <w:numId w:val="1045"/>
        </w:numPr>
      </w:pPr>
      <w:r>
        <w:rPr>
          <w:b/>
        </w:rPr>
        <w:t xml:space="preserve">build</w:t>
      </w:r>
      <w:r>
        <w:t xml:space="preserve"> </w:t>
      </w:r>
      <w:r>
        <w:t xml:space="preserve">(API + workers + web/panel)</w:t>
      </w:r>
    </w:p>
    <w:p>
      <w:pPr>
        <w:numPr>
          <w:ilvl w:val="0"/>
          <w:numId w:val="1045"/>
        </w:numPr>
      </w:pPr>
      <w:r>
        <w:rPr>
          <w:b/>
        </w:rPr>
        <w:t xml:space="preserve">security scans</w:t>
      </w:r>
      <w:r>
        <w:t xml:space="preserve"> </w:t>
      </w:r>
      <w:r>
        <w:t xml:space="preserve">(deps, secretos, SAST)</w:t>
      </w:r>
    </w:p>
    <w:p>
      <w:pPr>
        <w:numPr>
          <w:ilvl w:val="0"/>
          <w:numId w:val="1045"/>
        </w:numPr>
      </w:pPr>
      <w:r>
        <w:rPr>
          <w:b/>
        </w:rPr>
        <w:t xml:space="preserve">preview deploy</w:t>
      </w:r>
      <w:r>
        <w:t xml:space="preserve"> </w:t>
      </w:r>
      <w:r>
        <w:t xml:space="preserve">(opcional) a entorno efímero para UI/panel</w:t>
      </w:r>
    </w:p>
    <w:p>
      <w:pPr>
        <w:numPr>
          <w:ilvl w:val="0"/>
          <w:numId w:val="1045"/>
        </w:numPr>
      </w:pPr>
      <w:r>
        <w:rPr>
          <w:b/>
        </w:rPr>
        <w:t xml:space="preserve">artifact publish</w:t>
      </w:r>
      <w:r>
        <w:t xml:space="preserve"> </w:t>
      </w:r>
      <w:r>
        <w:t xml:space="preserve">(solo si merge a main)</w:t>
      </w:r>
    </w:p>
    <w:p>
      <w:pPr>
        <w:pStyle w:val="FirstParagraph"/>
      </w:pPr>
      <w:r>
        <w:t xml:space="preserve">5.2 Pipeline de staging (main → staging)</w:t>
      </w:r>
    </w:p>
    <w:p>
      <w:pPr>
        <w:numPr>
          <w:ilvl w:val="0"/>
          <w:numId w:val="1046"/>
        </w:numPr>
      </w:pPr>
      <w:r>
        <w:t xml:space="preserve">Deploy API (canary 5–20%)</w:t>
      </w:r>
    </w:p>
    <w:p>
      <w:pPr>
        <w:numPr>
          <w:ilvl w:val="0"/>
          <w:numId w:val="1046"/>
        </w:numPr>
      </w:pPr>
      <w:r>
        <w:t xml:space="preserve">Deploy workers (canary por cola / porcentaje de jobs)</w:t>
      </w:r>
    </w:p>
    <w:p>
      <w:pPr>
        <w:numPr>
          <w:ilvl w:val="0"/>
          <w:numId w:val="1046"/>
        </w:numPr>
      </w:pPr>
      <w:r>
        <w:t xml:space="preserve">Aplicar migraciones (ver sección 7)</w:t>
      </w:r>
    </w:p>
    <w:p>
      <w:pPr>
        <w:numPr>
          <w:ilvl w:val="0"/>
          <w:numId w:val="1046"/>
        </w:numPr>
      </w:pPr>
      <w:r>
        <w:t xml:space="preserve">E2E + smoke tests:</w:t>
      </w:r>
    </w:p>
    <w:p>
      <w:pPr>
        <w:numPr>
          <w:ilvl w:val="1"/>
          <w:numId w:val="1047"/>
        </w:numPr>
      </w:pPr>
      <w:r>
        <w:t xml:space="preserve">checkout sandbox (sin dinero real),</w:t>
      </w:r>
    </w:p>
    <w:p>
      <w:pPr>
        <w:numPr>
          <w:ilvl w:val="1"/>
          <w:numId w:val="1047"/>
        </w:numPr>
      </w:pPr>
      <w:r>
        <w:t xml:space="preserve">webhook signature validation,</w:t>
      </w:r>
    </w:p>
    <w:p>
      <w:pPr>
        <w:numPr>
          <w:ilvl w:val="1"/>
          <w:numId w:val="1047"/>
        </w:numPr>
      </w:pPr>
      <w:r>
        <w:t xml:space="preserve">Camaleón fetch (ETag/signature/fallback),</w:t>
      </w:r>
    </w:p>
    <w:p>
      <w:pPr>
        <w:numPr>
          <w:ilvl w:val="1"/>
          <w:numId w:val="1047"/>
        </w:numPr>
      </w:pPr>
      <w:r>
        <w:t xml:space="preserve">DLQ vacío o bajo umbral,</w:t>
      </w:r>
    </w:p>
    <w:p>
      <w:pPr>
        <w:numPr>
          <w:ilvl w:val="1"/>
          <w:numId w:val="1047"/>
        </w:numPr>
      </w:pPr>
      <w:r>
        <w:t xml:space="preserve">health endpoints.</w:t>
      </w:r>
    </w:p>
    <w:p>
      <w:pPr>
        <w:pStyle w:val="FirstParagraph"/>
      </w:pPr>
      <w:r>
        <w:t xml:space="preserve">5.3 Pipeline de prod (staging aprobado → prod)</w:t>
      </w:r>
    </w:p>
    <w:p>
      <w:pPr>
        <w:pStyle w:val="BodyText"/>
      </w:pPr>
      <w:r>
        <w:rPr>
          <w:b/>
        </w:rPr>
        <w:t xml:space="preserve">Gating obligatorio:</w:t>
      </w:r>
    </w:p>
    <w:p>
      <w:pPr>
        <w:numPr>
          <w:ilvl w:val="0"/>
          <w:numId w:val="1048"/>
        </w:numPr>
      </w:pPr>
      <w:r>
        <w:t xml:space="preserve">Aprobación</w:t>
      </w:r>
      <w:r>
        <w:t xml:space="preserve"> </w:t>
      </w:r>
      <w:r>
        <w:rPr>
          <w:rStyle w:val="VerbatimChar"/>
        </w:rPr>
        <w:t xml:space="preserve">RELEASE_MANAGER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SRE_ADMIN</w:t>
      </w:r>
      <w:r>
        <w:t xml:space="preserve"> </w:t>
      </w:r>
      <w:r>
        <w:t xml:space="preserve">(four-eyes).</w:t>
      </w:r>
    </w:p>
    <w:p>
      <w:pPr>
        <w:numPr>
          <w:ilvl w:val="0"/>
          <w:numId w:val="1048"/>
        </w:numPr>
      </w:pPr>
      <w:r>
        <w:t xml:space="preserve">SLO pre-check (errores/latencia) y DLQ thresholds.</w:t>
      </w:r>
    </w:p>
    <w:p>
      <w:pPr>
        <w:numPr>
          <w:ilvl w:val="0"/>
          <w:numId w:val="1048"/>
        </w:numPr>
      </w:pPr>
      <w:r>
        <w:t xml:space="preserve">Confirmación de compatibilidad de migraciones (ver sección 7).</w:t>
      </w:r>
    </w:p>
    <w:p>
      <w:pPr>
        <w:pStyle w:val="FirstParagraph"/>
      </w:pPr>
      <w:r>
        <w:rPr>
          <w:b/>
        </w:rPr>
        <w:t xml:space="preserve">Ejecución:</w:t>
      </w:r>
    </w:p>
    <w:p>
      <w:pPr>
        <w:numPr>
          <w:ilvl w:val="0"/>
          <w:numId w:val="1049"/>
        </w:numPr>
      </w:pPr>
      <w:r>
        <w:t xml:space="preserve">Deploy API (blue-green o canary progresivo)</w:t>
      </w:r>
    </w:p>
    <w:p>
      <w:pPr>
        <w:numPr>
          <w:ilvl w:val="0"/>
          <w:numId w:val="1049"/>
        </w:numPr>
      </w:pPr>
      <w:r>
        <w:t xml:space="preserve">Deploy Workers (controlado; ver 6.2)</w:t>
      </w:r>
    </w:p>
    <w:p>
      <w:pPr>
        <w:numPr>
          <w:ilvl w:val="0"/>
          <w:numId w:val="1049"/>
        </w:numPr>
      </w:pPr>
      <w:r>
        <w:t xml:space="preserve">Habilitar feature flags (si aplica)</w:t>
      </w:r>
    </w:p>
    <w:p>
      <w:pPr>
        <w:numPr>
          <w:ilvl w:val="0"/>
          <w:numId w:val="1049"/>
        </w:numPr>
      </w:pPr>
      <w:r>
        <w:t xml:space="preserve">Verificación post-deploy (p95, error rate, webhook throughput, idempotency collisions)</w:t>
      </w:r>
    </w:p>
    <w:p>
      <w:pPr>
        <w:numPr>
          <w:ilvl w:val="0"/>
          <w:numId w:val="1049"/>
        </w:numPr>
      </w:pPr>
      <w:r>
        <w:t xml:space="preserve">“</w:t>
      </w:r>
      <w:r>
        <w:t xml:space="preserve">Release complete</w:t>
      </w:r>
      <w:r>
        <w:t xml:space="preserve">”</w:t>
      </w:r>
      <w:r>
        <w:t xml:space="preserve"> </w:t>
      </w:r>
      <w:r>
        <w:t xml:space="preserve">+ audit event.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estrategias-de-release-blue-green-canary"/>
      <w:r>
        <w:t xml:space="preserve">6) Estrategias de release: blue-green / canary</w:t>
      </w:r>
      <w:bookmarkEnd w:id="59"/>
    </w:p>
    <w:p>
      <w:pPr>
        <w:pStyle w:val="FirstParagraph"/>
      </w:pPr>
      <w:r>
        <w:t xml:space="preserve">6.1 API (NestJS)</w:t>
      </w:r>
    </w:p>
    <w:p>
      <w:pPr>
        <w:pStyle w:val="BodyText"/>
      </w:pPr>
      <w:r>
        <w:rPr>
          <w:b/>
        </w:rPr>
        <w:t xml:space="preserve">Preferido:</w:t>
      </w:r>
      <w:r>
        <w:t xml:space="preserve"> </w:t>
      </w:r>
      <w:r>
        <w:rPr>
          <w:b/>
        </w:rPr>
        <w:t xml:space="preserve">Blue-Green</w:t>
      </w:r>
      <w:r>
        <w:t xml:space="preserve"> </w:t>
      </w:r>
      <w:r>
        <w:t xml:space="preserve">para cambios sensibles de request path y auth.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green</w:t>
      </w:r>
      <w:r>
        <w:t xml:space="preserve"> </w:t>
      </w:r>
      <w:r>
        <w:t xml:space="preserve">recibe tráfico progresivo; si métricas empeoran → rollback instantáneo a</w:t>
      </w:r>
      <w:r>
        <w:t xml:space="preserve"> </w:t>
      </w:r>
      <w:r>
        <w:rPr>
          <w:rStyle w:val="VerbatimChar"/>
        </w:rPr>
        <w:t xml:space="preserve">blue</w:t>
      </w:r>
      <w:r>
        <w:t xml:space="preserve">.</w:t>
      </w:r>
    </w:p>
    <w:p>
      <w:pPr>
        <w:pStyle w:val="FirstParagraph"/>
      </w:pPr>
      <w:r>
        <w:rPr>
          <w:b/>
        </w:rPr>
        <w:t xml:space="preserve">Alternativa:</w:t>
      </w:r>
      <w:r>
        <w:t xml:space="preserve"> </w:t>
      </w:r>
      <w:r>
        <w:t xml:space="preserve">Canary por porcentaje + rutas críticas (checkout, payment session, webhook endpoints) protegidas por rate limiting y circuit breaker.</w:t>
      </w:r>
    </w:p>
    <w:p>
      <w:pPr>
        <w:pStyle w:val="BodyText"/>
      </w:pPr>
      <w:r>
        <w:t xml:space="preserve">6.2 Workers (BullMQ)</w:t>
      </w:r>
    </w:p>
    <w:p>
      <w:pPr>
        <w:pStyle w:val="BodyText"/>
      </w:pPr>
      <w:r>
        <w:t xml:space="preserve">No es un</w:t>
      </w:r>
      <w:r>
        <w:t xml:space="preserve"> </w:t>
      </w:r>
      <w:r>
        <w:t xml:space="preserve">“</w:t>
      </w:r>
      <w:r>
        <w:t xml:space="preserve">load balancer</w:t>
      </w:r>
      <w:r>
        <w:t xml:space="preserve">”</w:t>
      </w:r>
      <w:r>
        <w:t xml:space="preserve"> </w:t>
      </w:r>
      <w:r>
        <w:t xml:space="preserve">tradicional: hay que controlar concurrencia y duplicidad.</w:t>
      </w:r>
    </w:p>
    <w:p>
      <w:pPr>
        <w:numPr>
          <w:ilvl w:val="0"/>
          <w:numId w:val="1051"/>
        </w:numPr>
      </w:pPr>
      <w:r>
        <w:rPr>
          <w:b/>
        </w:rPr>
        <w:t xml:space="preserve">Canary de workers</w:t>
      </w:r>
      <w:r>
        <w:t xml:space="preserve">: levantar</w:t>
      </w:r>
      <w:r>
        <w:t xml:space="preserve"> </w:t>
      </w:r>
      <w:r>
        <w:rPr>
          <w:rStyle w:val="VerbatimChar"/>
        </w:rPr>
        <w:t xml:space="preserve">worker_vNext</w:t>
      </w:r>
      <w:r>
        <w:t xml:space="preserve"> </w:t>
      </w:r>
      <w:r>
        <w:t xml:space="preserve">con:</w:t>
      </w:r>
    </w:p>
    <w:p>
      <w:pPr>
        <w:numPr>
          <w:ilvl w:val="1"/>
          <w:numId w:val="1052"/>
        </w:numPr>
      </w:pPr>
      <w:r>
        <w:t xml:space="preserve">concurrencia baja,</w:t>
      </w:r>
    </w:p>
    <w:p>
      <w:pPr>
        <w:numPr>
          <w:ilvl w:val="1"/>
          <w:numId w:val="1052"/>
        </w:numPr>
      </w:pPr>
      <w:r>
        <w:t xml:space="preserve">consumo solo de algunas colas o de un</w:t>
      </w:r>
      <w:r>
        <w:t xml:space="preserve"> </w:t>
      </w:r>
      <w:r>
        <w:t xml:space="preserve">“</w:t>
      </w:r>
      <w:r>
        <w:t xml:space="preserve">subset</w:t>
      </w:r>
      <w:r>
        <w:t xml:space="preserve">”</w:t>
      </w:r>
      <w:r>
        <w:t xml:space="preserve"> </w:t>
      </w:r>
      <w:r>
        <w:t xml:space="preserve">(p.ej. solo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primero),</w:t>
      </w:r>
    </w:p>
    <w:p>
      <w:pPr>
        <w:numPr>
          <w:ilvl w:val="1"/>
          <w:numId w:val="1052"/>
        </w:numPr>
      </w:pPr>
      <w:r>
        <w:t xml:space="preserve">DLQ monitor estricto.</w:t>
      </w:r>
    </w:p>
    <w:p>
      <w:pPr>
        <w:numPr>
          <w:ilvl w:val="0"/>
          <w:numId w:val="1051"/>
        </w:numPr>
      </w:pPr>
      <w:r>
        <w:rPr>
          <w:b/>
        </w:rPr>
        <w:t xml:space="preserve">Regla dura:</w:t>
      </w:r>
      <w:r>
        <w:t xml:space="preserve"> </w:t>
      </w:r>
      <w:r>
        <w:t xml:space="preserve">idempotencia y dedupe obligatorios para jobs y webhooks (por diseño del sistema).</w:t>
      </w:r>
    </w:p>
    <w:p>
      <w:pPr>
        <w:pStyle w:val="FirstParagraph"/>
      </w:pPr>
      <w:r>
        <w:t xml:space="preserve">6.3 Panel/Studio + Web Buyer</w:t>
      </w:r>
    </w:p>
    <w:p>
      <w:pPr>
        <w:numPr>
          <w:ilvl w:val="0"/>
          <w:numId w:val="1053"/>
        </w:numPr>
      </w:pPr>
      <w:r>
        <w:t xml:space="preserve">Deploy gradual con cache busting.</w:t>
      </w:r>
    </w:p>
    <w:p>
      <w:pPr>
        <w:numPr>
          <w:ilvl w:val="0"/>
          <w:numId w:val="1053"/>
        </w:numPr>
      </w:pPr>
      <w:r>
        <w:t xml:space="preserve">Compatible con API backwards (no romper DTOs).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X46480e41eef6cb0d6934bcaee74b9f916d1c1ad"/>
      <w:r>
        <w:t xml:space="preserve">7) Migraciones (Postgres + PostGIS) y compatibilidad</w:t>
      </w:r>
      <w:bookmarkEnd w:id="60"/>
    </w:p>
    <w:p>
      <w:pPr>
        <w:pStyle w:val="FirstParagraph"/>
      </w:pPr>
      <w:r>
        <w:t xml:space="preserve">7.1 Principio:</w:t>
      </w:r>
      <w:r>
        <w:t xml:space="preserve"> </w:t>
      </w:r>
      <w:r>
        <w:t xml:space="preserve">“</w:t>
      </w:r>
      <w:r>
        <w:t xml:space="preserve">expand/contract</w:t>
      </w:r>
      <w:r>
        <w:t xml:space="preserve">”</w:t>
      </w:r>
    </w:p>
    <w:p>
      <w:pPr>
        <w:pStyle w:val="BodyText"/>
      </w:pPr>
      <w:r>
        <w:t xml:space="preserve">Para evitar downtime y permitir rollback de código:</w:t>
      </w:r>
    </w:p>
    <w:p>
      <w:pPr>
        <w:numPr>
          <w:ilvl w:val="0"/>
          <w:numId w:val="1054"/>
        </w:numPr>
      </w:pPr>
      <w:r>
        <w:rPr>
          <w:b/>
        </w:rPr>
        <w:t xml:space="preserve">Fase Expand:</w:t>
      </w:r>
      <w:r>
        <w:t xml:space="preserve"> </w:t>
      </w:r>
      <w:r>
        <w:t xml:space="preserve">agregar columnas/tablas/índices nuevos (nullable), sin borrar.</w:t>
      </w:r>
    </w:p>
    <w:p>
      <w:pPr>
        <w:numPr>
          <w:ilvl w:val="0"/>
          <w:numId w:val="1054"/>
        </w:numPr>
      </w:pPr>
      <w:r>
        <w:rPr>
          <w:b/>
        </w:rPr>
        <w:t xml:space="preserve">Backfill:</w:t>
      </w:r>
      <w:r>
        <w:t xml:space="preserve"> </w:t>
      </w:r>
      <w:r>
        <w:t xml:space="preserve">job asíncrono (worker) con checkpointing.</w:t>
      </w:r>
    </w:p>
    <w:p>
      <w:pPr>
        <w:numPr>
          <w:ilvl w:val="0"/>
          <w:numId w:val="1054"/>
        </w:numPr>
      </w:pPr>
      <w:r>
        <w:rPr>
          <w:b/>
        </w:rPr>
        <w:t xml:space="preserve">Dual-write / Dual-read (temporal):</w:t>
      </w:r>
      <w:r>
        <w:t xml:space="preserve"> </w:t>
      </w:r>
      <w:r>
        <w:t xml:space="preserve">código escribe/lee ambos si aplica.</w:t>
      </w:r>
    </w:p>
    <w:p>
      <w:pPr>
        <w:numPr>
          <w:ilvl w:val="0"/>
          <w:numId w:val="1054"/>
        </w:numPr>
      </w:pPr>
      <w:r>
        <w:rPr>
          <w:b/>
        </w:rPr>
        <w:t xml:space="preserve">Fase Contract:</w:t>
      </w:r>
      <w:r>
        <w:t xml:space="preserve"> </w:t>
      </w:r>
      <w:r>
        <w:t xml:space="preserve">remover campos viejos solo en release posterior, con ventana y verificación.</w:t>
      </w:r>
    </w:p>
    <w:p>
      <w:pPr>
        <w:pStyle w:val="FirstParagraph"/>
      </w:pPr>
      <w:r>
        <w:t xml:space="preserve">7.2 Orden en prod</w:t>
      </w:r>
    </w:p>
    <w:p>
      <w:pPr>
        <w:numPr>
          <w:ilvl w:val="0"/>
          <w:numId w:val="1055"/>
        </w:numPr>
      </w:pPr>
      <w:r>
        <w:t xml:space="preserve">Aplicar migración</w:t>
      </w:r>
      <w:r>
        <w:t xml:space="preserve"> </w:t>
      </w:r>
      <w:r>
        <w:rPr>
          <w:b/>
        </w:rPr>
        <w:t xml:space="preserve">expand</w:t>
      </w:r>
      <w:r>
        <w:t xml:space="preserve"> </w:t>
      </w:r>
      <w:r>
        <w:t xml:space="preserve">antes o junto con API vNext (si vNext la necesita).</w:t>
      </w:r>
    </w:p>
    <w:p>
      <w:pPr>
        <w:numPr>
          <w:ilvl w:val="0"/>
          <w:numId w:val="1055"/>
        </w:numPr>
      </w:pPr>
      <w:r>
        <w:t xml:space="preserve">Deploy API/Workers que usen el nuevo esquema.</w:t>
      </w:r>
    </w:p>
    <w:p>
      <w:pPr>
        <w:numPr>
          <w:ilvl w:val="0"/>
          <w:numId w:val="1055"/>
        </w:numPr>
      </w:pPr>
      <w:r>
        <w:t xml:space="preserve">Backfill y validación de integridad.</w:t>
      </w:r>
    </w:p>
    <w:p>
      <w:pPr>
        <w:numPr>
          <w:ilvl w:val="0"/>
          <w:numId w:val="1055"/>
        </w:numPr>
      </w:pPr>
      <w:r>
        <w:t xml:space="preserve">Contract en release posterior.</w:t>
      </w:r>
    </w:p>
    <w:p>
      <w:pPr>
        <w:pStyle w:val="FirstParagraph"/>
      </w:pPr>
      <w:r>
        <w:t xml:space="preserve">7.3 PostGIS (zonas)</w:t>
      </w:r>
    </w:p>
    <w:p>
      <w:pPr>
        <w:numPr>
          <w:ilvl w:val="0"/>
          <w:numId w:val="1056"/>
        </w:numPr>
      </w:pPr>
      <w:r>
        <w:t xml:space="preserve">Cualquier cambio de geometrías/índices GiST debe ejecutarse con cuidado (lock minimization).</w:t>
      </w:r>
    </w:p>
    <w:p>
      <w:pPr>
        <w:numPr>
          <w:ilvl w:val="0"/>
          <w:numId w:val="1056"/>
        </w:numPr>
      </w:pPr>
      <w:r>
        <w:t xml:space="preserve">Validaciones: no overlaps inválidos, prioridades consistentes (según core de cobertura).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secrets-llaves-y-configuración"/>
      <w:r>
        <w:t xml:space="preserve">8) Secrets, llaves, y configuración</w:t>
      </w:r>
      <w:bookmarkEnd w:id="61"/>
    </w:p>
    <w:p>
      <w:pPr>
        <w:pStyle w:val="FirstParagraph"/>
      </w:pPr>
      <w:r>
        <w:t xml:space="preserve">8.1 Secrets</w:t>
      </w:r>
    </w:p>
    <w:p>
      <w:pPr>
        <w:numPr>
          <w:ilvl w:val="0"/>
          <w:numId w:val="1057"/>
        </w:numPr>
      </w:pPr>
      <w:r>
        <w:t xml:space="preserve">Secrets nunca en repo; solo</w:t>
      </w:r>
      <w:r>
        <w:t xml:space="preserve"> </w:t>
      </w:r>
      <w:r>
        <w:rPr>
          <w:b/>
        </w:rPr>
        <w:t xml:space="preserve">refs</w:t>
      </w:r>
      <w:r>
        <w:t xml:space="preserve"> </w:t>
      </w:r>
      <w:r>
        <w:t xml:space="preserve">en runtime (KMS/Secret Manager).</w:t>
      </w:r>
    </w:p>
    <w:p>
      <w:pPr>
        <w:numPr>
          <w:ilvl w:val="0"/>
          <w:numId w:val="1057"/>
        </w:numPr>
      </w:pPr>
      <w:r>
        <w:t xml:space="preserve">Rotación:</w:t>
      </w:r>
    </w:p>
    <w:p>
      <w:pPr>
        <w:numPr>
          <w:ilvl w:val="1"/>
          <w:numId w:val="1058"/>
        </w:numPr>
      </w:pPr>
      <w:r>
        <w:t xml:space="preserve">providers (pagos, notifs, maps),</w:t>
      </w:r>
    </w:p>
    <w:p>
      <w:pPr>
        <w:numPr>
          <w:ilvl w:val="1"/>
          <w:numId w:val="1058"/>
        </w:numPr>
      </w:pPr>
      <w:r>
        <w:t xml:space="preserve">webhook signing secrets,</w:t>
      </w:r>
    </w:p>
    <w:p>
      <w:pPr>
        <w:numPr>
          <w:ilvl w:val="1"/>
          <w:numId w:val="1058"/>
        </w:numPr>
      </w:pPr>
      <w:r>
        <w:t xml:space="preserve">signing keys de Camaleón (si aplica).</w:t>
      </w:r>
    </w:p>
    <w:p>
      <w:pPr>
        <w:numPr>
          <w:ilvl w:val="0"/>
          <w:numId w:val="1057"/>
        </w:numPr>
      </w:pPr>
      <w:r>
        <w:t xml:space="preserve">Separación obligatoria:</w:t>
      </w:r>
    </w:p>
    <w:p>
      <w:pPr>
        <w:numPr>
          <w:ilvl w:val="1"/>
          <w:numId w:val="1059"/>
        </w:numPr>
      </w:pPr>
      <w:r>
        <w:t xml:space="preserve">dev/staging/prod,</w:t>
      </w:r>
    </w:p>
    <w:p>
      <w:pPr>
        <w:numPr>
          <w:ilvl w:val="1"/>
          <w:numId w:val="1059"/>
        </w:numPr>
      </w:pPr>
      <w:r>
        <w:t xml:space="preserve">por país cuando aplique.</w:t>
      </w:r>
    </w:p>
    <w:p>
      <w:pPr>
        <w:pStyle w:val="FirstParagraph"/>
      </w:pPr>
      <w:r>
        <w:t xml:space="preserve">8.2 Config/Feature flags/UI Camaleón</w:t>
      </w:r>
    </w:p>
    <w:p>
      <w:pPr>
        <w:numPr>
          <w:ilvl w:val="0"/>
          <w:numId w:val="1060"/>
        </w:numPr>
      </w:pPr>
      <w:r>
        <w:rPr>
          <w:b/>
        </w:rPr>
        <w:t xml:space="preserve">Camaleón</w:t>
      </w:r>
      <w:r>
        <w:t xml:space="preserve"> </w:t>
      </w:r>
      <w:r>
        <w:t xml:space="preserve">se publica vía Studio:</w:t>
      </w:r>
      <w:r>
        <w:t xml:space="preserve"> </w:t>
      </w:r>
      <w:r>
        <w:rPr>
          <w:rStyle w:val="VerbatimChar"/>
        </w:rPr>
        <w:t xml:space="preserve">draft → preview → publish → rollback</w:t>
      </w:r>
      <w:r>
        <w:t xml:space="preserve"> </w:t>
      </w:r>
      <w:r>
        <w:t xml:space="preserve">con auditoría y time machine.</w:t>
      </w:r>
    </w:p>
    <w:p>
      <w:pPr>
        <w:numPr>
          <w:ilvl w:val="0"/>
          <w:numId w:val="1060"/>
        </w:numPr>
      </w:pPr>
      <w:r>
        <w:t xml:space="preserve">Regla: cambios de UI/config no requieren deploy; son</w:t>
      </w:r>
      <w:r>
        <w:t xml:space="preserve"> </w:t>
      </w:r>
      <w:r>
        <w:rPr>
          <w:b/>
        </w:rPr>
        <w:t xml:space="preserve">versionados</w:t>
      </w:r>
      <w:r>
        <w:t xml:space="preserve"> </w:t>
      </w:r>
      <w:r>
        <w:t xml:space="preserve">y con ETag/firma/fallback.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2" w:name="X92ea7115c8868a0a4c9c7f007797862d434622e"/>
      <w:r>
        <w:t xml:space="preserve">9) Rollback (código + DB + UI/config) — reglas canónicas</w:t>
      </w:r>
      <w:bookmarkEnd w:id="62"/>
    </w:p>
    <w:p>
      <w:pPr>
        <w:pStyle w:val="FirstParagraph"/>
      </w:pPr>
      <w:r>
        <w:t xml:space="preserve">9.1 Rollback de API</w:t>
      </w:r>
    </w:p>
    <w:p>
      <w:pPr>
        <w:numPr>
          <w:ilvl w:val="0"/>
          <w:numId w:val="1061"/>
        </w:numPr>
      </w:pPr>
      <w:r>
        <w:t xml:space="preserve">Blue-green: revertir tráfico a versión anterior.</w:t>
      </w:r>
    </w:p>
    <w:p>
      <w:pPr>
        <w:numPr>
          <w:ilvl w:val="0"/>
          <w:numId w:val="1061"/>
        </w:numPr>
      </w:pPr>
      <w:r>
        <w:t xml:space="preserve">Canary: bajar porcentaje a 0 y desactivar flags.</w:t>
      </w:r>
    </w:p>
    <w:p>
      <w:pPr>
        <w:pStyle w:val="FirstParagraph"/>
      </w:pPr>
      <w:r>
        <w:t xml:space="preserve">9.2 Rollback de workers</w:t>
      </w:r>
    </w:p>
    <w:p>
      <w:pPr>
        <w:numPr>
          <w:ilvl w:val="0"/>
          <w:numId w:val="1062"/>
        </w:numPr>
      </w:pPr>
      <w:r>
        <w:t xml:space="preserve">Escalar a 0 los workers vNext.</w:t>
      </w:r>
    </w:p>
    <w:p>
      <w:pPr>
        <w:numPr>
          <w:ilvl w:val="0"/>
          <w:numId w:val="1062"/>
        </w:numPr>
      </w:pPr>
      <w:r>
        <w:t xml:space="preserve">Reprocesar DLQ solo tras fix.</w:t>
      </w:r>
    </w:p>
    <w:p>
      <w:pPr>
        <w:numPr>
          <w:ilvl w:val="0"/>
          <w:numId w:val="1062"/>
        </w:numPr>
      </w:pPr>
      <w:r>
        <w:t xml:space="preserve">Mantener idempotencia: reintentos no deben duplicar efectos.</w:t>
      </w:r>
    </w:p>
    <w:p>
      <w:pPr>
        <w:pStyle w:val="FirstParagraph"/>
      </w:pPr>
      <w:r>
        <w:t xml:space="preserve">9.3 Rollback de DB</w:t>
      </w:r>
    </w:p>
    <w:p>
      <w:pPr>
        <w:pStyle w:val="BodyText"/>
      </w:pPr>
      <w:r>
        <w:rPr>
          <w:b/>
        </w:rPr>
        <w:t xml:space="preserve">Regla dura: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se hace</w:t>
      </w:r>
      <w:r>
        <w:t xml:space="preserve"> </w:t>
      </w:r>
      <w:r>
        <w:t xml:space="preserve">“</w:t>
      </w:r>
      <w:r>
        <w:t xml:space="preserve">down migration destructiva</w:t>
      </w:r>
      <w:r>
        <w:t xml:space="preserve">”</w:t>
      </w:r>
      <w:r>
        <w:t xml:space="preserve"> </w:t>
      </w:r>
      <w:r>
        <w:t xml:space="preserve">en prod salvo break-glass.</w:t>
      </w:r>
      <w:r>
        <w:br/>
      </w:r>
      <w:r>
        <w:t xml:space="preserve">Rollback se logra con:</w:t>
      </w:r>
    </w:p>
    <w:p>
      <w:pPr>
        <w:numPr>
          <w:ilvl w:val="0"/>
          <w:numId w:val="1063"/>
        </w:numPr>
      </w:pPr>
      <w:r>
        <w:t xml:space="preserve">compatibilidad backwards (expand/contract),</w:t>
      </w:r>
    </w:p>
    <w:p>
      <w:pPr>
        <w:numPr>
          <w:ilvl w:val="0"/>
          <w:numId w:val="1063"/>
        </w:numPr>
      </w:pPr>
      <w:r>
        <w:t xml:space="preserve">feature flags,</w:t>
      </w:r>
    </w:p>
    <w:p>
      <w:pPr>
        <w:numPr>
          <w:ilvl w:val="0"/>
          <w:numId w:val="1063"/>
        </w:numPr>
      </w:pPr>
      <w:r>
        <w:t xml:space="preserve">rollback de código.</w:t>
      </w:r>
    </w:p>
    <w:p>
      <w:pPr>
        <w:pStyle w:val="FirstParagraph"/>
      </w:pPr>
      <w:r>
        <w:t xml:space="preserve">9.4 Rollback de Camaleón</w:t>
      </w:r>
    </w:p>
    <w:p>
      <w:pPr>
        <w:numPr>
          <w:ilvl w:val="0"/>
          <w:numId w:val="1064"/>
        </w:numPr>
        <w:pStyle w:val="Compact"/>
      </w:pPr>
      <w:r>
        <w:t xml:space="preserve">Rollback por</w:t>
      </w:r>
      <w:r>
        <w:t xml:space="preserve"> </w:t>
      </w:r>
      <w:r>
        <w:rPr>
          <w:rStyle w:val="VerbatimChar"/>
        </w:rPr>
        <w:t xml:space="preserve">config_version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last-known-good</w:t>
      </w:r>
      <w:r>
        <w:t xml:space="preserve"> </w:t>
      </w:r>
      <w:r>
        <w:t xml:space="preserve">(firma válida).</w:t>
      </w:r>
    </w:p>
    <w:p>
      <w:pPr>
        <w:pStyle w:val="FirstParagraph"/>
      </w:pPr>
      <w:r>
        <w:t xml:space="preserve">9.5 Auditoría del rollback</w:t>
      </w:r>
    </w:p>
    <w:p>
      <w:pPr>
        <w:pStyle w:val="BodyText"/>
      </w:pPr>
      <w:r>
        <w:t xml:space="preserve">Todo rollback debe generar: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DEPLOY_ROLLBACK_EXECUTED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(env/country),</w:t>
      </w:r>
      <w:r>
        <w:t xml:space="preserve"> </w:t>
      </w:r>
      <w:r>
        <w:rPr>
          <w:rStyle w:val="VerbatimChar"/>
        </w:rPr>
        <w:t xml:space="preserve">version_from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version_to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Xd13a76d1d2288c8a56399ada56e723bd68b31d7"/>
      <w:r>
        <w:t xml:space="preserve">10) Observabilidad y SLO gates (release gating)</w:t>
      </w:r>
      <w:bookmarkEnd w:id="63"/>
    </w:p>
    <w:p>
      <w:pPr>
        <w:pStyle w:val="FirstParagraph"/>
      </w:pPr>
      <w:r>
        <w:rPr>
          <w:b/>
        </w:rPr>
        <w:t xml:space="preserve">Pre-deploy gates (prod):</w:t>
      </w:r>
    </w:p>
    <w:p>
      <w:pPr>
        <w:numPr>
          <w:ilvl w:val="0"/>
          <w:numId w:val="1066"/>
        </w:numPr>
      </w:pPr>
      <w:r>
        <w:t xml:space="preserve">error rate &lt; umbral,</w:t>
      </w:r>
    </w:p>
    <w:p>
      <w:pPr>
        <w:numPr>
          <w:ilvl w:val="0"/>
          <w:numId w:val="1066"/>
        </w:numPr>
      </w:pPr>
      <w:r>
        <w:t xml:space="preserve">p95 latencia &lt; umbral,</w:t>
      </w:r>
    </w:p>
    <w:p>
      <w:pPr>
        <w:numPr>
          <w:ilvl w:val="0"/>
          <w:numId w:val="1066"/>
        </w:numPr>
      </w:pPr>
      <w:r>
        <w:t xml:space="preserve">DLQ depth &lt; umbral,</w:t>
      </w:r>
    </w:p>
    <w:p>
      <w:pPr>
        <w:numPr>
          <w:ilvl w:val="0"/>
          <w:numId w:val="1066"/>
        </w:numPr>
      </w:pPr>
      <w:r>
        <w:t xml:space="preserve">webhook processing lag &lt; umbral,</w:t>
      </w:r>
    </w:p>
    <w:p>
      <w:pPr>
        <w:numPr>
          <w:ilvl w:val="0"/>
          <w:numId w:val="1066"/>
        </w:numPr>
      </w:pPr>
      <w:r>
        <w:t xml:space="preserve">money pipeline sanity (no spikes de mismatch).</w:t>
      </w:r>
    </w:p>
    <w:p>
      <w:pPr>
        <w:pStyle w:val="FirstParagraph"/>
      </w:pPr>
      <w:r>
        <w:rPr>
          <w:b/>
        </w:rPr>
        <w:t xml:space="preserve">Post-deploy gates (15–60 min):</w:t>
      </w:r>
    </w:p>
    <w:p>
      <w:pPr>
        <w:numPr>
          <w:ilvl w:val="0"/>
          <w:numId w:val="1067"/>
        </w:numPr>
      </w:pPr>
      <w:r>
        <w:t xml:space="preserve">comparar métricas vs baseline,</w:t>
      </w:r>
    </w:p>
    <w:p>
      <w:pPr>
        <w:numPr>
          <w:ilvl w:val="0"/>
          <w:numId w:val="1067"/>
        </w:numPr>
      </w:pPr>
      <w:r>
        <w:t xml:space="preserve">verificar webhooks RAW ingestion + dedupe,</w:t>
      </w:r>
    </w:p>
    <w:p>
      <w:pPr>
        <w:numPr>
          <w:ilvl w:val="0"/>
          <w:numId w:val="1067"/>
        </w:numPr>
      </w:pPr>
      <w:r>
        <w:t xml:space="preserve">verificar Camaleón fetch y fallback,</w:t>
      </w:r>
    </w:p>
    <w:p>
      <w:pPr>
        <w:numPr>
          <w:ilvl w:val="0"/>
          <w:numId w:val="1067"/>
        </w:numPr>
      </w:pPr>
      <w:r>
        <w:t xml:space="preserve">verificar jobs críticos (pagos/notifs/documents) sin DLQ spike.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compatibilidad-con-sistemas-existentes"/>
      <w:r>
        <w:t xml:space="preserve">11) Compatibilidad con sistemas existentes</w:t>
      </w:r>
      <w:bookmarkEnd w:id="64"/>
    </w:p>
    <w:p>
      <w:pPr>
        <w:numPr>
          <w:ilvl w:val="0"/>
          <w:numId w:val="1068"/>
        </w:numPr>
      </w:pPr>
      <w:r>
        <w:rPr>
          <w:b/>
        </w:rPr>
        <w:t xml:space="preserve">Integraciones/Webhooks:</w:t>
      </w:r>
      <w:r>
        <w:t xml:space="preserve"> </w:t>
      </w:r>
      <w:r>
        <w:t xml:space="preserve">gateway debe responder rápido, persistir RAW, dedupe y encolar; releases no pueden romper verificación de firma.</w:t>
      </w:r>
    </w:p>
    <w:p>
      <w:pPr>
        <w:numPr>
          <w:ilvl w:val="0"/>
          <w:numId w:val="1068"/>
        </w:numPr>
      </w:pPr>
      <w:r>
        <w:rPr>
          <w:b/>
        </w:rPr>
        <w:t xml:space="preserve">Auditoría/WORM:</w:t>
      </w:r>
      <w:r>
        <w:t xml:space="preserve"> </w:t>
      </w:r>
      <w:r>
        <w:t xml:space="preserve">cambios de config/UI/flags/deploys/rollbacks y accesos sensibles quedan auditados (append-only).</w:t>
      </w:r>
    </w:p>
    <w:p>
      <w:pPr>
        <w:numPr>
          <w:ilvl w:val="0"/>
          <w:numId w:val="1068"/>
        </w:numPr>
      </w:pPr>
      <w:r>
        <w:rPr>
          <w:b/>
        </w:rPr>
        <w:t xml:space="preserve">Multi-país:</w:t>
      </w:r>
      <w:r>
        <w:t xml:space="preserve"> </w:t>
      </w:r>
      <w:r>
        <w:t xml:space="preserve">despliegue único; variación por policy/config y scopes, no forks por país.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X936b754b80a85d6e1c52c10e9aad55ec497a838"/>
      <w:r>
        <w:t xml:space="preserve">No está definido en la documentación (y se asume como estructura)</w:t>
      </w:r>
      <w:bookmarkEnd w:id="65"/>
    </w:p>
    <w:p>
      <w:pPr>
        <w:numPr>
          <w:ilvl w:val="0"/>
          <w:numId w:val="1069"/>
        </w:numPr>
      </w:pPr>
      <w:r>
        <w:t xml:space="preserve">Proveedor concreto (AWS/GCP/Azure), por lo que</w:t>
      </w:r>
      <w:r>
        <w:t xml:space="preserve"> </w:t>
      </w:r>
      <w:r>
        <w:t xml:space="preserve">“</w:t>
      </w:r>
      <w:r>
        <w:t xml:space="preserve">blue-green/canary</w:t>
      </w:r>
      <w:r>
        <w:t xml:space="preserve">”</w:t>
      </w:r>
      <w:r>
        <w:t xml:space="preserve"> </w:t>
      </w:r>
      <w:r>
        <w:t xml:space="preserve">se define como</w:t>
      </w:r>
      <w:r>
        <w:t xml:space="preserve"> </w:t>
      </w:r>
      <w:r>
        <w:rPr>
          <w:b/>
        </w:rPr>
        <w:t xml:space="preserve">patrón</w:t>
      </w:r>
      <w:r>
        <w:t xml:space="preserve"> </w:t>
      </w:r>
      <w:r>
        <w:t xml:space="preserve">y no como implementación específica (ALB/Ingress/etc.).</w:t>
      </w:r>
    </w:p>
    <w:p>
      <w:pPr>
        <w:numPr>
          <w:ilvl w:val="0"/>
          <w:numId w:val="1069"/>
        </w:numPr>
      </w:pPr>
      <w:r>
        <w:t xml:space="preserve">Herramienta exacta de CI (GitHub Actions/GitLab/etc.).</w:t>
      </w:r>
    </w:p>
    <w:p>
      <w:pPr>
        <w:pStyle w:val="FirstParagraph"/>
      </w:pPr>
      <w:r>
        <w:rPr>
          <w:b/>
        </w:rPr>
        <w:t xml:space="preserve">Suposición:</w:t>
      </w:r>
      <w:r>
        <w:t xml:space="preserve"> </w:t>
      </w:r>
      <w:r>
        <w:t xml:space="preserve">el proyecto necesita estas abstracciones para cumplir los invariantes definidos en</w:t>
      </w:r>
      <w:r>
        <w:t xml:space="preserve"> </w:t>
      </w:r>
      <w:r>
        <w:t xml:space="preserve">“</w:t>
      </w:r>
      <w:r>
        <w:t xml:space="preserve">Estructura</w:t>
      </w:r>
      <w:r>
        <w:t xml:space="preserve">”</w:t>
      </w:r>
      <w:r>
        <w:t xml:space="preserve"> </w:t>
      </w:r>
      <w:r>
        <w:t xml:space="preserve">(monolito modular + workers, idempotencia, WORM, Camaleón, multi-país, webhooks RAW, observabilidad).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2026-02-07T10:49:13Z</dcterms:created>
  <dcterms:modified xsi:type="dcterms:W3CDTF">2026-02-07T10:49:13Z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