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507B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Sistema de Analítica v2.0 (corregido y unificado)</w:t>
      </w:r>
    </w:p>
    <w:p w14:paraId="726927BE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Fuente de verdad:</w:t>
      </w:r>
      <w:r w:rsidRPr="00D077E8">
        <w:t xml:space="preserve"> Documento “Sistema de Analítica (BI + Product Analytics + Ops Intelligence) — El HUB central”.</w:t>
      </w:r>
      <w:r w:rsidRPr="00D077E8">
        <w:br/>
      </w:r>
      <w:r w:rsidRPr="00D077E8">
        <w:rPr>
          <w:b/>
          <w:bCs/>
        </w:rPr>
        <w:t>Objetivo del rewrite:</w:t>
      </w:r>
      <w:r w:rsidRPr="00D077E8">
        <w:t xml:space="preserve"> convertir la analítica en un sistema </w:t>
      </w:r>
      <w:r w:rsidRPr="00D077E8">
        <w:rPr>
          <w:b/>
          <w:bCs/>
        </w:rPr>
        <w:t>audit-able, multi-país, RBAC+scoping estricto, SSOT</w:t>
      </w:r>
      <w:r w:rsidRPr="00D077E8">
        <w:t xml:space="preserve">, con separación clara entre </w:t>
      </w:r>
      <w:r w:rsidRPr="00D077E8">
        <w:rPr>
          <w:b/>
          <w:bCs/>
        </w:rPr>
        <w:t>Analítica vs Observabilidad</w:t>
      </w:r>
      <w:r w:rsidRPr="00D077E8">
        <w:t xml:space="preserve">, y sin conflictos con el </w:t>
      </w:r>
      <w:r w:rsidRPr="00D077E8">
        <w:rPr>
          <w:b/>
          <w:bCs/>
        </w:rPr>
        <w:t>motor financiero/ledger</w:t>
      </w:r>
      <w:r w:rsidRPr="00D077E8">
        <w:t xml:space="preserve">, </w:t>
      </w:r>
      <w:r w:rsidRPr="00D077E8">
        <w:rPr>
          <w:b/>
          <w:bCs/>
        </w:rPr>
        <w:t>Jerarquía</w:t>
      </w:r>
      <w:r w:rsidRPr="00D077E8">
        <w:t xml:space="preserve">, </w:t>
      </w:r>
      <w:r w:rsidRPr="00D077E8">
        <w:rPr>
          <w:b/>
          <w:bCs/>
        </w:rPr>
        <w:t>Usuarios</w:t>
      </w:r>
      <w:r w:rsidRPr="00D077E8">
        <w:t xml:space="preserve">, </w:t>
      </w:r>
      <w:r w:rsidRPr="00D077E8">
        <w:rPr>
          <w:b/>
          <w:bCs/>
        </w:rPr>
        <w:t>App Camaleón/Policy Engine</w:t>
      </w:r>
      <w:r w:rsidRPr="00D077E8">
        <w:t>.</w:t>
      </w:r>
    </w:p>
    <w:p w14:paraId="4726928B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7269FEAE">
          <v:rect id="_x0000_i1131" style="width:0;height:1.5pt" o:hralign="center" o:hrstd="t" o:hr="t" fillcolor="#a0a0a0" stroked="f"/>
        </w:pict>
      </w:r>
    </w:p>
    <w:p w14:paraId="2DD0B557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1) Definición y objetivos del sistema/módulo</w:t>
      </w:r>
    </w:p>
    <w:p w14:paraId="3AC99216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Definición:</w:t>
      </w:r>
      <w:r w:rsidRPr="00D077E8">
        <w:t xml:space="preserve"> Sistema de Analítica es el “HUB central” que captura, consolida y expone métricas de negocio y operación del marketplace, derivadas de:</w:t>
      </w:r>
    </w:p>
    <w:p w14:paraId="61F63AC5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Eventos críticos server-side</w:t>
      </w:r>
      <w:r w:rsidRPr="00D077E8">
        <w:t xml:space="preserve"> (inmutables, append-only).</w:t>
      </w:r>
    </w:p>
    <w:p w14:paraId="3E397D2B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Estados finales de órdenes y snapshots financieros</w:t>
      </w:r>
      <w:r w:rsidRPr="00D077E8">
        <w:t xml:space="preserve"> (para evitar descuadres ante cambios futuros de fees/reglas).</w:t>
      </w:r>
    </w:p>
    <w:p w14:paraId="3E83C026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Modelos analíticos (facts/dims) y rollups</w:t>
      </w:r>
      <w:r w:rsidRPr="00D077E8">
        <w:t xml:space="preserve"> para BI y operación near-real-time.</w:t>
      </w:r>
    </w:p>
    <w:p w14:paraId="5F6F505D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Objetivos:</w:t>
      </w:r>
    </w:p>
    <w:p w14:paraId="4C6AE277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SSOT:</w:t>
      </w:r>
      <w:r w:rsidRPr="00D077E8">
        <w:t xml:space="preserve"> dashboards no dependen de “clicks sueltos”; derivan de transiciones confirmadas (PAYMENT_SUCCEEDED, ORDER_COMPLETED, PIN_VERIFIED, etc.).</w:t>
      </w:r>
    </w:p>
    <w:p w14:paraId="3B7ED189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Multi-país nativo:</w:t>
      </w:r>
      <w:r w:rsidRPr="00D077E8">
        <w:t xml:space="preserve"> toda métrica cortable por country/hub/zone, currency, timezone local, y normalización a moneda base (USD).</w:t>
      </w:r>
    </w:p>
    <w:p w14:paraId="0B395A9A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RBAC + scoping al nivel de consulta:</w:t>
      </w:r>
      <w:r w:rsidRPr="00D077E8">
        <w:t xml:space="preserve"> Seller solo lo suyo; Ops Lead su país/hubs; Admin global. No solo UI.</w:t>
      </w:r>
    </w:p>
    <w:p w14:paraId="325573A7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Real-time operativo / eventual para BI profundo:</w:t>
      </w:r>
      <w:r w:rsidRPr="00D077E8">
        <w:t xml:space="preserve"> operación “hoy/última hora” near-real-time; cohortes/finanzas pesadas con jobs.</w:t>
      </w:r>
    </w:p>
    <w:p w14:paraId="13429FDE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Analítica ≠ Observabilidad:</w:t>
      </w:r>
      <w:r w:rsidRPr="00D077E8">
        <w:t xml:space="preserve"> analítica = salud negocio/crecimiento/fraude/costos; observabilidad = salud técnica; se correlacionan por trace_id/request_id.</w:t>
      </w:r>
    </w:p>
    <w:p w14:paraId="7DFBC516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Gobernanza métrica:</w:t>
      </w:r>
      <w:r w:rsidRPr="00D077E8">
        <w:t xml:space="preserve"> definiciones “de hierro”, versionadas, conciliables con ledger/snapshots.</w:t>
      </w:r>
    </w:p>
    <w:p w14:paraId="3EC4DB19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675C4CAC">
          <v:rect id="_x0000_i1132" style="width:0;height:1.5pt" o:hralign="center" o:hrstd="t" o:hr="t" fillcolor="#a0a0a0" stroked="f"/>
        </w:pict>
      </w:r>
    </w:p>
    <w:p w14:paraId="21161C89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2) Alcance (incluye / excluye)</w:t>
      </w:r>
    </w:p>
    <w:p w14:paraId="68516E10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Incluye</w:t>
      </w:r>
    </w:p>
    <w:p w14:paraId="16F841CB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Backbone de eventos analíticos analytics_events_raw (append-only) con idempotencia.</w:t>
      </w:r>
    </w:p>
    <w:p w14:paraId="4D00C463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lastRenderedPageBreak/>
        <w:t xml:space="preserve">Modelo analítico: </w:t>
      </w:r>
      <w:r w:rsidRPr="00D077E8">
        <w:rPr>
          <w:b/>
          <w:bCs/>
        </w:rPr>
        <w:t>dimensions + facts</w:t>
      </w:r>
      <w:r w:rsidRPr="00D077E8">
        <w:t xml:space="preserve"> (fact_orders, fact_payments, fact_payouts, fact_disputes, fact_promos, fact_loyalty, etc.).</w:t>
      </w:r>
    </w:p>
    <w:p w14:paraId="317AFA49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Rollups (agregados) diarios/horarios por país/seller/zona/funnel/cohort.</w:t>
      </w:r>
    </w:p>
    <w:p w14:paraId="55E080B6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Anomaly Engine (operativo + fraude/abuso) con baselines y acciones integradas.</w:t>
      </w:r>
    </w:p>
    <w:p w14:paraId="20B696D1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Dashboards por rol: Admin Global, Country Ops Lead, Seller, Soporte/Moderación/Auditoría.</w:t>
      </w:r>
    </w:p>
    <w:p w14:paraId="17C49B75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Data Governance: catálogo de métricas, quality gates, retención, privacidad.</w:t>
      </w:r>
    </w:p>
    <w:p w14:paraId="6C8C8E93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Excluye</w:t>
      </w:r>
    </w:p>
    <w:p w14:paraId="67468AA5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Observabilidad técnica completa (logs, traces, health checks) como sistema primario: solo enlace/correlación.</w:t>
      </w:r>
    </w:p>
    <w:p w14:paraId="1841D5DA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Auditoría legal WORM como repositorio de evidencia: analítica referencia case_id/audit_ref, pero no sustituye evidencia.</w:t>
      </w:r>
    </w:p>
    <w:p w14:paraId="30B5D3FA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5AF65F3D">
          <v:rect id="_x0000_i1133" style="width:0;height:1.5pt" o:hralign="center" o:hrstd="t" o:hr="t" fillcolor="#a0a0a0" stroked="f"/>
        </w:pict>
      </w:r>
    </w:p>
    <w:p w14:paraId="4A91F81C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3) Actores y permisos (RBAC) + guards (aplicado a Analítica)</w:t>
      </w:r>
    </w:p>
    <w:p w14:paraId="5CE81F4A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3.1 Actores</w:t>
      </w:r>
    </w:p>
    <w:p w14:paraId="500540E9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SUPER_ADMIN / Admin Global:</w:t>
      </w:r>
      <w:r w:rsidRPr="00D077E8">
        <w:t xml:space="preserve"> visión multi-país, comparativos, cambios globales, gobernanza de métricas.</w:t>
      </w:r>
    </w:p>
    <w:p w14:paraId="7497FB1D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COUNTRY_OPS_LEAD (Regional OS):</w:t>
      </w:r>
      <w:r w:rsidRPr="00D077E8">
        <w:t xml:space="preserve"> operación + crecimiento de su país/hub/zone.</w:t>
      </w:r>
    </w:p>
    <w:p w14:paraId="05898AE3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SELLER:</w:t>
      </w:r>
      <w:r w:rsidRPr="00D077E8">
        <w:t xml:space="preserve"> performance, conversiones, catálogo, cumplimiento, dinero (solo su data).</w:t>
      </w:r>
    </w:p>
    <w:p w14:paraId="08A1E9FB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SUPPORT / MODERATION / AUDIT:</w:t>
      </w:r>
      <w:r w:rsidRPr="00D077E8">
        <w:t xml:space="preserve"> timelines, evidencia referenciada, calidad, fraude.</w:t>
      </w:r>
    </w:p>
    <w:p w14:paraId="4699E88C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SYSTEM/BOT:</w:t>
      </w:r>
      <w:r w:rsidRPr="00D077E8">
        <w:t xml:space="preserve"> inserción de eventos y jobs.</w:t>
      </w:r>
    </w:p>
    <w:p w14:paraId="197B1CB3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3.2 Scoping estricto (regla dura)</w:t>
      </w:r>
    </w:p>
    <w:p w14:paraId="2308D0B4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Todo endpoint/query analítico exige scope_context (country/hub/zone/seller_id) resuelto por claims.</w:t>
      </w:r>
    </w:p>
    <w:p w14:paraId="243B3C6B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 xml:space="preserve">Enforcement </w:t>
      </w:r>
      <w:r w:rsidRPr="00D077E8">
        <w:rPr>
          <w:b/>
          <w:bCs/>
        </w:rPr>
        <w:t>a nivel query</w:t>
      </w:r>
      <w:r w:rsidRPr="00D077E8">
        <w:t xml:space="preserve"> (RLS/filters server-side). La UI solo refleja.</w:t>
      </w:r>
    </w:p>
    <w:p w14:paraId="0F89A319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Permisos sugeridos por namespace (mínimos):</w:t>
      </w:r>
    </w:p>
    <w:p w14:paraId="2E42C1D6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analytics.read.global (Admin)</w:t>
      </w:r>
    </w:p>
    <w:p w14:paraId="5212FAB8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analytics.read.country (Ops Lead scoped)</w:t>
      </w:r>
    </w:p>
    <w:p w14:paraId="3D2945BA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analytics.read.seller (Seller)</w:t>
      </w:r>
    </w:p>
    <w:p w14:paraId="7364C516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lastRenderedPageBreak/>
        <w:t>analytics.events.ingest (System)</w:t>
      </w:r>
    </w:p>
    <w:p w14:paraId="7BE9D8FF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analytics.metrics.manage (Admin, catálogo KPI)</w:t>
      </w:r>
    </w:p>
    <w:p w14:paraId="5536A027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analytics.anomaly.manage (Ops/Risk/Admin, según policy)</w:t>
      </w:r>
    </w:p>
    <w:p w14:paraId="2BAAD934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3.3 Guards canónicos (backend)</w:t>
      </w:r>
    </w:p>
    <w:p w14:paraId="545B5BFB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Auth</w:t>
      </w:r>
    </w:p>
    <w:p w14:paraId="4FE49FF2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PermissionGuard (analytics.read.*)</w:t>
      </w:r>
    </w:p>
    <w:p w14:paraId="10D8F91C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ScopeGuard (country/hub/zone/seller)</w:t>
      </w:r>
    </w:p>
    <w:p w14:paraId="6ED953C0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PolicyGuard (si el país habilita módulos/experimentos/cortes)</w:t>
      </w:r>
    </w:p>
    <w:p w14:paraId="226EEFE0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DataPrivacyGuard (bloquea PII y aplica anonimización)</w:t>
      </w:r>
    </w:p>
    <w:p w14:paraId="14F5396C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38B0918F">
          <v:rect id="_x0000_i1134" style="width:0;height:1.5pt" o:hralign="center" o:hrstd="t" o:hr="t" fillcolor="#a0a0a0" stroked="f"/>
        </w:pict>
      </w:r>
    </w:p>
    <w:p w14:paraId="1EA89DEE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4) Flujos end-to-end (happy path + edge cases)</w:t>
      </w:r>
    </w:p>
    <w:p w14:paraId="45BF880E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4.1 Ingesta de eventos (server-side primero)</w:t>
      </w:r>
    </w:p>
    <w:p w14:paraId="5FD35DB2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Happy path</w:t>
      </w:r>
    </w:p>
    <w:p w14:paraId="4ABE62FC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Ocurre transición confirmada (ej. PAYMENT_SUCCEEDED).</w:t>
      </w:r>
    </w:p>
    <w:p w14:paraId="04E837EA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Backend emite evento analítico inmutable con event_id y trace_id/request_id.</w:t>
      </w:r>
    </w:p>
    <w:p w14:paraId="5BB5C1BB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Se guarda en analytics_events_raw (append-only).</w:t>
      </w:r>
    </w:p>
    <w:p w14:paraId="66D605D6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Jobs/materialización actualizan facts/rollups.</w:t>
      </w:r>
    </w:p>
    <w:p w14:paraId="3BAAD9F4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Edge cases</w:t>
      </w:r>
    </w:p>
    <w:p w14:paraId="24783F1B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Reintento de evento: dedupe por event_id (idempotencia).</w:t>
      </w:r>
    </w:p>
    <w:p w14:paraId="3419C401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 xml:space="preserve">Evento llega sin country/hub/zone: </w:t>
      </w:r>
      <w:r w:rsidRPr="00D077E8">
        <w:rPr>
          <w:b/>
          <w:bCs/>
        </w:rPr>
        <w:t>rechazado</w:t>
      </w:r>
      <w:r w:rsidRPr="00D077E8">
        <w:t xml:space="preserve"> o enviado a DLQ/tabla de errores para reparación (regla multi-país “no negociable”).</w:t>
      </w:r>
    </w:p>
    <w:p w14:paraId="5B8121FE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 xml:space="preserve">Eventos client-side (HOME_VIEW, clicks): permitidos, pero </w:t>
      </w:r>
      <w:r w:rsidRPr="00D077E8">
        <w:rPr>
          <w:b/>
          <w:bCs/>
        </w:rPr>
        <w:t>no</w:t>
      </w:r>
      <w:r w:rsidRPr="00D077E8">
        <w:t xml:space="preserve"> fuente final de revenue/GMV (SSOT).</w:t>
      </w:r>
    </w:p>
    <w:p w14:paraId="0401FFFE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4.2 Construcción de Facts (conciliables)</w:t>
      </w:r>
    </w:p>
    <w:p w14:paraId="5BC66A45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fact_orders: 1 fila por orden, con timestamps clave y snapshot financiero “locked”.</w:t>
      </w:r>
    </w:p>
    <w:p w14:paraId="65E7BF57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fact_payments: intentos, success rate, error_codes, proveedor.</w:t>
      </w:r>
    </w:p>
    <w:p w14:paraId="06A46A7D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fact_payouts: payouts, fallos, latencias.</w:t>
      </w:r>
    </w:p>
    <w:p w14:paraId="6C95F6E1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fact_disputes: casos, outcomes, montos, tiempos.</w:t>
      </w:r>
    </w:p>
    <w:p w14:paraId="502CFBCA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lastRenderedPageBreak/>
        <w:t>Edge cases críticos (finanzas)</w:t>
      </w:r>
    </w:p>
    <w:p w14:paraId="68C45D81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Refund/cancel: ORDER_CANCELLED + REFUND_ISSUED deben ajustar KPIs según reglas del KPI (ej. GMV reconocido en COMPLETED vs creado).</w:t>
      </w:r>
    </w:p>
    <w:p w14:paraId="504417FF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 xml:space="preserve">Cambios futuros de fee rules: </w:t>
      </w:r>
      <w:r w:rsidRPr="00D077E8">
        <w:rPr>
          <w:b/>
          <w:bCs/>
        </w:rPr>
        <w:t>no cambian</w:t>
      </w:r>
      <w:r w:rsidRPr="00D077E8">
        <w:t xml:space="preserve"> el pasado; se usa snapshot en la orden (evita descuadres).</w:t>
      </w:r>
    </w:p>
    <w:p w14:paraId="5F596E52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4.3 Rollups para operación y BI</w:t>
      </w:r>
    </w:p>
    <w:p w14:paraId="04EA3415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rollup_hourly_ops: salud operativa (pagos, cancelaciones, SLA)</w:t>
      </w:r>
    </w:p>
    <w:p w14:paraId="27DCB983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rollup_daily_kpis: GMV, orders, conversion, AOV, dispute rate, etc.</w:t>
      </w:r>
    </w:p>
    <w:p w14:paraId="59C58CB0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build_weekly_cohorts: cohortes de compradores y sellers.</w:t>
      </w:r>
    </w:p>
    <w:p w14:paraId="0AB31B53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anomaly_detection_job: anomalías + acciones.</w:t>
      </w:r>
    </w:p>
    <w:p w14:paraId="142BFB66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68CCF217">
          <v:rect id="_x0000_i1135" style="width:0;height:1.5pt" o:hralign="center" o:hrstd="t" o:hr="t" fillcolor="#a0a0a0" stroked="f"/>
        </w:pict>
      </w:r>
    </w:p>
    <w:p w14:paraId="76582D07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5) Reglas y políticas (límites, validaciones, consistencia)</w:t>
      </w:r>
    </w:p>
    <w:p w14:paraId="2FC44F7E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5.1 SSOT “de hierro”</w:t>
      </w:r>
    </w:p>
    <w:p w14:paraId="192A689F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 xml:space="preserve">Revenue/GMV/ventas se calculan desde </w:t>
      </w:r>
      <w:r w:rsidRPr="00D077E8">
        <w:rPr>
          <w:b/>
          <w:bCs/>
        </w:rPr>
        <w:t>fact_orders + snapshots financieros</w:t>
      </w:r>
      <w:r w:rsidRPr="00D077E8">
        <w:t xml:space="preserve"> y eventos server-side críticos.</w:t>
      </w:r>
    </w:p>
    <w:p w14:paraId="0AFC590E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Eventos de UI se usan para funnel/UX, no para contabilidad del negocio.</w:t>
      </w:r>
    </w:p>
    <w:p w14:paraId="0DF137E5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5.2 Multi-país obligatorio por evento</w:t>
      </w:r>
    </w:p>
    <w:p w14:paraId="79F9FC71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t>Cada evento y fila de facts/rollups debe incluir:</w:t>
      </w:r>
    </w:p>
    <w:p w14:paraId="06567A5C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country_code, hub_id, zone_id</w:t>
      </w:r>
    </w:p>
    <w:p w14:paraId="3EA0BFEA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currency, amount_usd, fx_rate</w:t>
      </w:r>
    </w:p>
    <w:p w14:paraId="37EF3918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ts_local, timezone y ts_utc</w:t>
      </w:r>
    </w:p>
    <w:p w14:paraId="6F6E1353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5.3 Compatibilidad con el sistema de fees / descuentos (conflicto evitado)</w:t>
      </w:r>
    </w:p>
    <w:p w14:paraId="6CE84D89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 xml:space="preserve">Loyalty → </w:t>
      </w:r>
      <w:r w:rsidRPr="00D077E8">
        <w:rPr>
          <w:b/>
          <w:bCs/>
        </w:rPr>
        <w:t>Fee Credits</w:t>
      </w:r>
      <w:r w:rsidRPr="00D077E8">
        <w:t xml:space="preserve"> solo descuentan </w:t>
      </w:r>
      <w:r w:rsidRPr="00D077E8">
        <w:rPr>
          <w:b/>
          <w:bCs/>
        </w:rPr>
        <w:t>Platform Fee</w:t>
      </w:r>
      <w:r w:rsidRPr="00D077E8">
        <w:t>, nunca afectan al Seller y no tocan fees “non-discountable” (pasarela / Ops Lead / etc.).</w:t>
      </w:r>
    </w:p>
    <w:p w14:paraId="26F380AD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Cupones del seller → costo atribuible al seller (se mide como costo/estrategia del seller).</w:t>
      </w:r>
    </w:p>
    <w:p w14:paraId="669C22B8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5.4 RBAC + scoping a nivel de consulta</w:t>
      </w:r>
    </w:p>
    <w:p w14:paraId="0EECDDB0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No se permite exportar o consultar data sin filtros de scope.</w:t>
      </w:r>
    </w:p>
    <w:p w14:paraId="3001718B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5.5 Analítica vs Auditoría (regla dura)</w:t>
      </w:r>
    </w:p>
    <w:p w14:paraId="426DBBB6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lastRenderedPageBreak/>
        <w:t>Analítica guarda métricas, agregados y timelines de negocio.</w:t>
      </w:r>
    </w:p>
    <w:p w14:paraId="06C70345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Evidencia legal/forense vive en Auditoría; analítica solo enlaza referencias (case_id).</w:t>
      </w:r>
    </w:p>
    <w:p w14:paraId="1BD532DA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19703FB7">
          <v:rect id="_x0000_i1136" style="width:0;height:1.5pt" o:hralign="center" o:hrstd="t" o:hr="t" fillcolor="#a0a0a0" stroked="f"/>
        </w:pict>
      </w:r>
    </w:p>
    <w:p w14:paraId="5D0CA54B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6) Modelo de datos (tablas/colecciones, campos, índices, relaciones)</w:t>
      </w:r>
    </w:p>
    <w:p w14:paraId="492E0EC1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6.1 Capa A — Eventos Raw</w:t>
      </w:r>
    </w:p>
    <w:p w14:paraId="06F8DA28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Tabla:</w:t>
      </w:r>
      <w:r w:rsidRPr="00D077E8">
        <w:t xml:space="preserve"> analytics_events_raw</w:t>
      </w:r>
      <w:r w:rsidRPr="00D077E8">
        <w:br/>
        <w:t>Campos (mínimo obligatorio):</w:t>
      </w:r>
    </w:p>
    <w:p w14:paraId="13D5F46B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event_id (UUID, unique) — idempotencia</w:t>
      </w:r>
    </w:p>
    <w:p w14:paraId="120E7614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event_name</w:t>
      </w:r>
    </w:p>
    <w:p w14:paraId="4FD4A280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ts_utc, ts_local, timezone</w:t>
      </w:r>
    </w:p>
    <w:p w14:paraId="2B6ADC0C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actor_role, actor_user_id</w:t>
      </w:r>
    </w:p>
    <w:p w14:paraId="3D888024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country_code, hub_id, zone_id</w:t>
      </w:r>
    </w:p>
    <w:p w14:paraId="38A8BF5E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session_id, device_id, app_version, channel</w:t>
      </w:r>
    </w:p>
    <w:p w14:paraId="3CC24E44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order_id, seller_id, product_id, category_id (nullable)</w:t>
      </w:r>
    </w:p>
    <w:p w14:paraId="05416DBC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money JSON {amount, currency, amount_usd, fx_rate}</w:t>
      </w:r>
    </w:p>
    <w:p w14:paraId="3A1B6F68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policy_context JSON {policy_version, ui_config_version, fee_rule_id}</w:t>
      </w:r>
    </w:p>
    <w:p w14:paraId="498DC5C4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props JSONB extendido</w:t>
      </w:r>
    </w:p>
    <w:p w14:paraId="5EE8DA00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trace_id, request_id</w:t>
      </w:r>
    </w:p>
    <w:p w14:paraId="26001E20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Índices recomendados:</w:t>
      </w:r>
    </w:p>
    <w:p w14:paraId="6D906938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unique(event_id)</w:t>
      </w:r>
    </w:p>
    <w:p w14:paraId="58218101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(event_name, ts_utc)</w:t>
      </w:r>
    </w:p>
    <w:p w14:paraId="185EE05A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(country_code, hub_id, zone_id, ts_utc)</w:t>
      </w:r>
    </w:p>
    <w:p w14:paraId="0AD1A022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(seller_id, ts_utc)</w:t>
      </w:r>
    </w:p>
    <w:p w14:paraId="26F8FE1D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(order_id)</w:t>
      </w:r>
    </w:p>
    <w:p w14:paraId="39395622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6.2 Capa B — Dimensions</w:t>
      </w:r>
    </w:p>
    <w:p w14:paraId="67AA27A6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dim_country, dim_hub, dim_zone</w:t>
      </w:r>
    </w:p>
    <w:p w14:paraId="05BFE838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dim_user (sin PII)</w:t>
      </w:r>
    </w:p>
    <w:p w14:paraId="2E3C68D0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lastRenderedPageBreak/>
        <w:t>dim_seller, dim_category, dim_product</w:t>
      </w:r>
    </w:p>
    <w:p w14:paraId="5E8DBD71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dim_policy_version (comparar cambios multi-país / Camaleón)</w:t>
      </w:r>
    </w:p>
    <w:p w14:paraId="7EA975A2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dim_marketing_channel</w:t>
      </w:r>
    </w:p>
    <w:p w14:paraId="4612C309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6.3 Capa B — Facts (conciliables)</w:t>
      </w:r>
    </w:p>
    <w:p w14:paraId="58D0FB6C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fact_orders (1 fila por orden; estados + timestamps; snapshot financiero locked)</w:t>
      </w:r>
    </w:p>
    <w:p w14:paraId="644A3F31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fact_payments (intentos, éxito, error codes)</w:t>
      </w:r>
    </w:p>
    <w:p w14:paraId="0F67164B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fact_payouts, fact_disputes, fact_promos, fact_loyalty, fact_moderation, fact_search</w:t>
      </w:r>
    </w:p>
    <w:p w14:paraId="00CEE669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6.4 Capa C — Rollups</w:t>
      </w:r>
    </w:p>
    <w:p w14:paraId="1C69EF3D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agg_kpi_daily_country</w:t>
      </w:r>
    </w:p>
    <w:p w14:paraId="270BA744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agg_kpi_daily_seller</w:t>
      </w:r>
    </w:p>
    <w:p w14:paraId="051CB236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agg_funnel_daily_country</w:t>
      </w:r>
    </w:p>
    <w:p w14:paraId="38ED7CEC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agg_cohorts_weekly_country</w:t>
      </w:r>
    </w:p>
    <w:p w14:paraId="09DE4DE1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agg_quality_daily</w:t>
      </w:r>
    </w:p>
    <w:p w14:paraId="305E6E55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agg_finance_daily</w:t>
      </w:r>
    </w:p>
    <w:p w14:paraId="31BB7232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0248FD6A">
          <v:rect id="_x0000_i1137" style="width:0;height:1.5pt" o:hralign="center" o:hrstd="t" o:hr="t" fillcolor="#a0a0a0" stroked="f"/>
        </w:pict>
      </w:r>
    </w:p>
    <w:p w14:paraId="7F18AE4B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7) Eventos y triggers (event bus/colas/webhooks) + idempotencia</w:t>
      </w:r>
    </w:p>
    <w:p w14:paraId="70E3740C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7.1 Taxonomía mínima obligatoria (por sistema)</w:t>
      </w:r>
    </w:p>
    <w:p w14:paraId="60E7D37D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Core marketplace</w:t>
      </w:r>
      <w:r w:rsidRPr="00D077E8">
        <w:t xml:space="preserve"> (mínimo):</w:t>
      </w:r>
      <w:r w:rsidRPr="00D077E8">
        <w:br/>
        <w:t>USER_SIGNUP, USER_LOGIN, HOME_VIEW, CATEGORY_VIEW, PRODUCT_VIEW, SEARCH_PERFORMED, ADD_TO_CART, CHECKOUT_STARTED, PAYMENT_ATTEMPTED, PAYMENT_SUCCEEDED, PAYMENT_FAILED, ORDER_CREATED, ORDER_ACCEPTED, ORDER_PREPARING, ORDER_OUT_FOR_DELIVERY, ORDER_DELIVERED, PIN_VERIFIED, ORDER_COMPLETED, ORDER_CANCELLED, REFUND_ISSUED</w:t>
      </w:r>
    </w:p>
    <w:p w14:paraId="38A9483D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Soporte/Disputas/Auditoría:</w:t>
      </w:r>
      <w:r w:rsidRPr="00D077E8">
        <w:br/>
        <w:t>TICKET_CREATED, TICKET_RESOLVED, DISPUTE_OPENED, DISPUTE_OUTCOME_SELECTED, DISPUTE_CLOSED, PAYOUT_RELEASED, PAYOUT_FAILED, ADMIN_ACTION_RECORDED</w:t>
      </w:r>
    </w:p>
    <w:p w14:paraId="5145203B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Moderación/Riesgo:</w:t>
      </w:r>
      <w:r w:rsidRPr="00D077E8">
        <w:br/>
        <w:t>USER_REPORTED, PRODUCT_REVIEWED, CONTENT_TAKEDOWN, ACCOUNT_SUSPENDED, FRAUD_FLAGGED, TRUST_SCORE_UPDATED</w:t>
      </w:r>
    </w:p>
    <w:p w14:paraId="63F249A1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lastRenderedPageBreak/>
        <w:t>Promos &amp; Loyalty:</w:t>
      </w:r>
      <w:r w:rsidRPr="00D077E8">
        <w:br/>
        <w:t>LOYALTY_POINTS_EARNED (solo en ORDER_COMPLETED), LOYALTY_POINTS_REVOKED, LOYALTY_POINTS_REDEEMED_TO_FEE_CREDIT, FEE_CREDIT_APPLIED (max_applied = platform_fee_amount), FEE_CREDIT_EXPIRED</w:t>
      </w:r>
    </w:p>
    <w:p w14:paraId="60FF894B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Cupones seller-driven:</w:t>
      </w:r>
      <w:r w:rsidRPr="00D077E8">
        <w:br/>
        <w:t>SELLER_COUPON_CREATED/UPDATED/EXPIRED, SELLER_COUPON_APPLIED/REJECTED, SELLER_COUPON_COST_BOOKED</w:t>
      </w:r>
    </w:p>
    <w:p w14:paraId="4642D9FD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t>Referidos:</w:t>
      </w:r>
      <w:r w:rsidRPr="00D077E8">
        <w:br/>
        <w:t>REFERRAL_INVITE_SENT, REFERRAL_LINK_CLICKED, REFERRAL_SIGNUP_ATTRIBUTED, REFERRAL_FIRST_ORDER_COMPLETED, REFERRAL_REWARD_GRANTED/REVOKED</w:t>
      </w:r>
    </w:p>
    <w:p w14:paraId="0DB18D4A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7.2 Idempotencia (regla dura)</w:t>
      </w:r>
    </w:p>
    <w:p w14:paraId="6F860335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Unicidad por event_id (UUID) en raw.</w:t>
      </w:r>
    </w:p>
    <w:p w14:paraId="0335F25B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En facts: dedupe por (order_id, state_transition) o por event_id que materializa el cambio.</w:t>
      </w:r>
    </w:p>
    <w:p w14:paraId="479F4854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En rollups: recomputables (jobs deterministas) + watermark por ventana (hour/day).</w:t>
      </w:r>
    </w:p>
    <w:p w14:paraId="44A68BFE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452E8C3F">
          <v:rect id="_x0000_i1138" style="width:0;height:1.5pt" o:hralign="center" o:hrstd="t" o:hr="t" fillcolor="#a0a0a0" stroked="f"/>
        </w:pict>
      </w:r>
    </w:p>
    <w:p w14:paraId="44557912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8) Integraciones (inputs/outputs, retries, timeouts, fallbacks)</w:t>
      </w:r>
    </w:p>
    <w:p w14:paraId="1E1293AA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8.1 Motor financiero / órdenes</w:t>
      </w:r>
    </w:p>
    <w:p w14:paraId="49B7985B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Input: locked_financial_meta en orden (snapshot de reglas/fees/taxes) → se copia a fact_orders y agg_finance_daily para consistencia histórica.</w:t>
      </w:r>
    </w:p>
    <w:p w14:paraId="235CAC5C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8.2 App Camaleón / Policy Engine</w:t>
      </w:r>
    </w:p>
    <w:p w14:paraId="354CFBF8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Cada evento guarda policy_version y ui_config_version para medir impacto de cambios (experimentos/config).</w:t>
      </w:r>
    </w:p>
    <w:p w14:paraId="656B3BEC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8.3 Observabilidad</w:t>
      </w:r>
    </w:p>
    <w:p w14:paraId="5DE6BCFA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trace_id/request_id en eventos permite correlación: caída técnica ↔ caída conversión/GMV.</w:t>
      </w:r>
    </w:p>
    <w:p w14:paraId="77ECA067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8.4 Auditoría / Casos</w:t>
      </w:r>
    </w:p>
    <w:p w14:paraId="4BD28A9A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Analítica referencia case_id y metadatos mínimos; evidencia vive fuera.</w:t>
      </w:r>
    </w:p>
    <w:p w14:paraId="671C0119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25C72455">
          <v:rect id="_x0000_i1139" style="width:0;height:1.5pt" o:hralign="center" o:hrstd="t" o:hr="t" fillcolor="#a0a0a0" stroked="f"/>
        </w:pict>
      </w:r>
    </w:p>
    <w:p w14:paraId="3862FD0A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9) Observabilidad (logs, métricas, alertas, SLOs) — aplicado a Analítica</w:t>
      </w:r>
    </w:p>
    <w:p w14:paraId="4892441F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rPr>
          <w:b/>
          <w:bCs/>
        </w:rPr>
        <w:lastRenderedPageBreak/>
        <w:t>Nota:</w:t>
      </w:r>
      <w:r w:rsidRPr="00D077E8">
        <w:t xml:space="preserve"> aquí es “observabilidad del sistema de analítica” (pipeline), no la observabilidad global del producto.</w:t>
      </w:r>
    </w:p>
    <w:p w14:paraId="2E4C2AC9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Logs</w:t>
      </w:r>
    </w:p>
    <w:p w14:paraId="3B122C79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ingest: event_id, event_name, country_code, result, error_code, trace_id, latencia</w:t>
      </w:r>
    </w:p>
    <w:p w14:paraId="4340F46D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jobs: job_name, ventana, filas procesadas, watermark, errores, retries</w:t>
      </w:r>
    </w:p>
    <w:p w14:paraId="2DEDC49A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Métricas</w:t>
      </w:r>
    </w:p>
    <w:p w14:paraId="159C1AF8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analytics_ingest_events_total{event_name,country}</w:t>
      </w:r>
    </w:p>
    <w:p w14:paraId="20C35976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analytics_ingest_failed_total{reason}</w:t>
      </w:r>
    </w:p>
    <w:p w14:paraId="014BD4A5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analytics_event_lag_seconds (ts_utc → disponible en rollup)</w:t>
      </w:r>
    </w:p>
    <w:p w14:paraId="55296A13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analytics_job_runtime_seconds{job}</w:t>
      </w:r>
    </w:p>
    <w:p w14:paraId="30D73438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analytics_rollup_rowcount{table,window}</w:t>
      </w:r>
    </w:p>
    <w:p w14:paraId="4AFB1B10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Alertas</w:t>
      </w:r>
    </w:p>
    <w:p w14:paraId="1E4A2309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Lag &gt; umbral en operación (near-real-time roto).</w:t>
      </w:r>
    </w:p>
    <w:p w14:paraId="1D2ECB2A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Caída brusca en ingest de eventos críticos (PAYMENT_SUCCEEDED / ORDER_COMPLETED).</w:t>
      </w:r>
    </w:p>
    <w:p w14:paraId="2734DB42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Divergencia de conciliación (GMV facts vs snapshot esperado).</w:t>
      </w:r>
    </w:p>
    <w:p w14:paraId="31CC3404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63C99A62">
          <v:rect id="_x0000_i1140" style="width:0;height:1.5pt" o:hralign="center" o:hrstd="t" o:hr="t" fillcolor="#a0a0a0" stroked="f"/>
        </w:pict>
      </w:r>
    </w:p>
    <w:p w14:paraId="01F44A69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10) Seguridad y auditoría (quién hizo qué, evidencia, retención)</w:t>
      </w:r>
    </w:p>
    <w:p w14:paraId="13D7402A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10.1 Privacidad (regla dura)</w:t>
      </w:r>
    </w:p>
    <w:p w14:paraId="43C55092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dim_user sin PII; PII vive fuera del lago analítico.</w:t>
      </w:r>
    </w:p>
    <w:p w14:paraId="03B0BC32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Eventos pueden incluir hashes (ej. coupon_code_hash), no valores sensibles.</w:t>
      </w:r>
    </w:p>
    <w:p w14:paraId="2E3084C2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10.2 RBAC/RLS</w:t>
      </w:r>
    </w:p>
    <w:p w14:paraId="1661E1F8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Vistas/queries aplican filtros por seller_id y/o country_code/hub/zone.</w:t>
      </w:r>
    </w:p>
    <w:p w14:paraId="44269241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Exportaciones: registradas (audit) con who/what/when/scope.</w:t>
      </w:r>
    </w:p>
    <w:p w14:paraId="16C59312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10.3 Retención</w:t>
      </w:r>
    </w:p>
    <w:p w14:paraId="34A7C9A5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raw: retención corta/media (90–180d) y luego compactación o borrado.</w:t>
      </w:r>
    </w:p>
    <w:p w14:paraId="23EF89F2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t>facts/rollups: retención larga (años) para histórico del negocio.</w:t>
      </w:r>
    </w:p>
    <w:p w14:paraId="378BDBEF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483482B5">
          <v:rect id="_x0000_i1141" style="width:0;height:1.5pt" o:hralign="center" o:hrstd="t" o:hr="t" fillcolor="#a0a0a0" stroked="f"/>
        </w:pict>
      </w:r>
    </w:p>
    <w:p w14:paraId="0B81438F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lastRenderedPageBreak/>
        <w:t>11) Compatibilidad con sistemas existentes (dependencias directas)</w:t>
      </w:r>
    </w:p>
    <w:p w14:paraId="79096F5B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Jerarquía:</w:t>
      </w:r>
      <w:r w:rsidRPr="00D077E8">
        <w:t xml:space="preserve"> scoping por país/hub/zona y enforcement en backend, no UI.</w:t>
      </w:r>
    </w:p>
    <w:p w14:paraId="7A01EEEA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Usuarios:</w:t>
      </w:r>
      <w:r w:rsidRPr="00D077E8">
        <w:t xml:space="preserve"> actor_role/actor_user_id, sesiones, device/app_version, sin PII en analítica.</w:t>
      </w:r>
    </w:p>
    <w:p w14:paraId="373786C3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Motor financiero / Ledger:</w:t>
      </w:r>
      <w:r w:rsidRPr="00D077E8">
        <w:t xml:space="preserve"> snapshots locked para evitar descuadres retroactivos; KPIs conciliables.</w:t>
      </w:r>
    </w:p>
    <w:p w14:paraId="6839B523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App Camaleón:</w:t>
      </w:r>
      <w:r w:rsidRPr="00D077E8">
        <w:t xml:space="preserve"> cortes por policy_version y ui_config_version.</w:t>
      </w:r>
    </w:p>
    <w:p w14:paraId="08E6F8CD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Soporte/Moderación/Auditoría:</w:t>
      </w:r>
      <w:r w:rsidRPr="00D077E8">
        <w:t xml:space="preserve"> eventos + facts para KPIs; evidencia referenciada por case_id.</w:t>
      </w:r>
    </w:p>
    <w:p w14:paraId="1FE39855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2187432E">
          <v:rect id="_x0000_i1142" style="width:0;height:1.5pt" o:hralign="center" o:hrstd="t" o:hr="t" fillcolor="#a0a0a0" stroked="f"/>
        </w:pict>
      </w:r>
    </w:p>
    <w:p w14:paraId="7957AFC5" w14:textId="77777777" w:rsidR="00D077E8" w:rsidRPr="00D077E8" w:rsidRDefault="00D077E8" w:rsidP="00D077E8">
      <w:pPr>
        <w:numPr>
          <w:ilvl w:val="0"/>
          <w:numId w:val="55"/>
        </w:numPr>
        <w:rPr>
          <w:b/>
          <w:bCs/>
        </w:rPr>
      </w:pPr>
      <w:r w:rsidRPr="00D077E8">
        <w:rPr>
          <w:b/>
          <w:bCs/>
        </w:rPr>
        <w:t>Conflictos/incoherencias corregidas (dentro de Analítica)</w:t>
      </w:r>
    </w:p>
    <w:p w14:paraId="33FF0FEE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Métricas “financieras” desde UI events</w:t>
      </w:r>
      <w:r w:rsidRPr="00D077E8">
        <w:t xml:space="preserve"> → corregido: SSOT = server-side + estado final + snapshot financiero.</w:t>
      </w:r>
    </w:p>
    <w:p w14:paraId="5B12DE93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Multi-país incompleto en eventos</w:t>
      </w:r>
      <w:r w:rsidRPr="00D077E8">
        <w:t xml:space="preserve"> → corregido: country/hub/zone/currency/timezone obligatorios o el evento no entra al SSOT.</w:t>
      </w:r>
    </w:p>
    <w:p w14:paraId="7DF18152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RBAC solo por UI</w:t>
      </w:r>
      <w:r w:rsidRPr="00D077E8">
        <w:t xml:space="preserve"> → corregido: scoping al nivel de consulta (RLS/filters) obligatorio.</w:t>
      </w:r>
    </w:p>
    <w:p w14:paraId="34FB116A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Confusión Analítica vs Observabilidad</w:t>
      </w:r>
      <w:r w:rsidRPr="00D077E8">
        <w:t xml:space="preserve"> → corregido: separación conceptual + correlación por trace_id/request_id.</w:t>
      </w:r>
    </w:p>
    <w:p w14:paraId="1ED7D545" w14:textId="77777777" w:rsidR="00D077E8" w:rsidRPr="00D077E8" w:rsidRDefault="00D077E8" w:rsidP="00D077E8">
      <w:pPr>
        <w:numPr>
          <w:ilvl w:val="0"/>
          <w:numId w:val="55"/>
        </w:numPr>
        <w:tabs>
          <w:tab w:val="clear" w:pos="0"/>
          <w:tab w:val="num" w:pos="720"/>
        </w:tabs>
      </w:pPr>
      <w:r w:rsidRPr="00D077E8">
        <w:rPr>
          <w:b/>
          <w:bCs/>
        </w:rPr>
        <w:t>Descuentos/loyalty afectando seller</w:t>
      </w:r>
      <w:r w:rsidRPr="00D077E8">
        <w:t xml:space="preserve"> → corregido: fee credits solo platform fee; cupones del seller se imputan como costo del seller.</w:t>
      </w:r>
    </w:p>
    <w:p w14:paraId="591D6FA9" w14:textId="77777777" w:rsidR="00D077E8" w:rsidRPr="00D077E8" w:rsidRDefault="00D077E8" w:rsidP="00D077E8">
      <w:pPr>
        <w:numPr>
          <w:ilvl w:val="0"/>
          <w:numId w:val="55"/>
        </w:numPr>
      </w:pPr>
      <w:r w:rsidRPr="00D077E8">
        <w:pict w14:anchorId="5D2904FD">
          <v:rect id="_x0000_i1143" style="width:0;height:1.5pt" o:hralign="center" o:hrstd="t" o:hr="t" fillcolor="#a0a0a0" stroked="f"/>
        </w:pict>
      </w:r>
    </w:p>
    <w:p w14:paraId="6717D99A" w14:textId="46805BF1" w:rsidR="00906C93" w:rsidRDefault="00906C93">
      <w:pPr>
        <w:numPr>
          <w:ilvl w:val="0"/>
          <w:numId w:val="55"/>
        </w:numPr>
      </w:pPr>
    </w:p>
    <w:sectPr w:rsidR="00906C9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E256B" w14:textId="77777777" w:rsidR="002A106C" w:rsidRDefault="002A106C">
      <w:pPr>
        <w:spacing w:after="0"/>
      </w:pPr>
      <w:r>
        <w:separator/>
      </w:r>
    </w:p>
  </w:endnote>
  <w:endnote w:type="continuationSeparator" w:id="0">
    <w:p w14:paraId="76EADE49" w14:textId="77777777" w:rsidR="002A106C" w:rsidRDefault="002A10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F55B2" w14:textId="77777777" w:rsidR="002A106C" w:rsidRDefault="002A106C">
      <w:r>
        <w:separator/>
      </w:r>
    </w:p>
  </w:footnote>
  <w:footnote w:type="continuationSeparator" w:id="0">
    <w:p w14:paraId="541D9283" w14:textId="77777777" w:rsidR="002A106C" w:rsidRDefault="002A10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B302330"/>
    <w:lvl w:ilvl="0"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4086051"/>
    <w:multiLevelType w:val="multilevel"/>
    <w:tmpl w:val="BAFE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7679"/>
    <w:multiLevelType w:val="multilevel"/>
    <w:tmpl w:val="BA0A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819A9"/>
    <w:multiLevelType w:val="multilevel"/>
    <w:tmpl w:val="59B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D1B4A"/>
    <w:multiLevelType w:val="multilevel"/>
    <w:tmpl w:val="52C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F5310"/>
    <w:multiLevelType w:val="multilevel"/>
    <w:tmpl w:val="90A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65CE"/>
    <w:multiLevelType w:val="multilevel"/>
    <w:tmpl w:val="D9C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57800"/>
    <w:multiLevelType w:val="multilevel"/>
    <w:tmpl w:val="F298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425A8"/>
    <w:multiLevelType w:val="multilevel"/>
    <w:tmpl w:val="B17C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92E79"/>
    <w:multiLevelType w:val="multilevel"/>
    <w:tmpl w:val="3EE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D44DF"/>
    <w:multiLevelType w:val="multilevel"/>
    <w:tmpl w:val="DD18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43C48"/>
    <w:multiLevelType w:val="multilevel"/>
    <w:tmpl w:val="8C0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AE401"/>
    <w:multiLevelType w:val="multilevel"/>
    <w:tmpl w:val="A8FA256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35D97F60"/>
    <w:multiLevelType w:val="multilevel"/>
    <w:tmpl w:val="B5A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847C5"/>
    <w:multiLevelType w:val="multilevel"/>
    <w:tmpl w:val="385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2514A"/>
    <w:multiLevelType w:val="multilevel"/>
    <w:tmpl w:val="B6B2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460A9"/>
    <w:multiLevelType w:val="multilevel"/>
    <w:tmpl w:val="E076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81D1D"/>
    <w:multiLevelType w:val="multilevel"/>
    <w:tmpl w:val="193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61BAD"/>
    <w:multiLevelType w:val="multilevel"/>
    <w:tmpl w:val="E0E2CA6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47A55513"/>
    <w:multiLevelType w:val="multilevel"/>
    <w:tmpl w:val="E5A4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9C5CF0"/>
    <w:multiLevelType w:val="multilevel"/>
    <w:tmpl w:val="62E0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C198E"/>
    <w:multiLevelType w:val="multilevel"/>
    <w:tmpl w:val="1F5C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835F08"/>
    <w:multiLevelType w:val="multilevel"/>
    <w:tmpl w:val="F8B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D088E"/>
    <w:multiLevelType w:val="multilevel"/>
    <w:tmpl w:val="CC2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70E22"/>
    <w:multiLevelType w:val="multilevel"/>
    <w:tmpl w:val="C088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66C46"/>
    <w:multiLevelType w:val="multilevel"/>
    <w:tmpl w:val="1EA2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E14B2"/>
    <w:multiLevelType w:val="multilevel"/>
    <w:tmpl w:val="405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27152"/>
    <w:multiLevelType w:val="multilevel"/>
    <w:tmpl w:val="38E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E0655"/>
    <w:multiLevelType w:val="multilevel"/>
    <w:tmpl w:val="249C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D643F3"/>
    <w:multiLevelType w:val="multilevel"/>
    <w:tmpl w:val="E7CE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3368A"/>
    <w:multiLevelType w:val="multilevel"/>
    <w:tmpl w:val="F2B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86DD1"/>
    <w:multiLevelType w:val="multilevel"/>
    <w:tmpl w:val="7F4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15DCA"/>
    <w:multiLevelType w:val="multilevel"/>
    <w:tmpl w:val="2200A6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3" w15:restartNumberingAfterBreak="0">
    <w:nsid w:val="719826FF"/>
    <w:multiLevelType w:val="multilevel"/>
    <w:tmpl w:val="7048F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FD2A09"/>
    <w:multiLevelType w:val="multilevel"/>
    <w:tmpl w:val="906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C6283C"/>
    <w:multiLevelType w:val="multilevel"/>
    <w:tmpl w:val="8B66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478B2"/>
    <w:multiLevelType w:val="multilevel"/>
    <w:tmpl w:val="1340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273F1"/>
    <w:multiLevelType w:val="multilevel"/>
    <w:tmpl w:val="8B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E0048"/>
    <w:multiLevelType w:val="multilevel"/>
    <w:tmpl w:val="105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A3CC3"/>
    <w:multiLevelType w:val="multilevel"/>
    <w:tmpl w:val="6B8C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875393">
    <w:abstractNumId w:val="12"/>
  </w:num>
  <w:num w:numId="2" w16cid:durableId="12563973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48024289">
    <w:abstractNumId w:val="32"/>
  </w:num>
  <w:num w:numId="4" w16cid:durableId="2061515701">
    <w:abstractNumId w:val="32"/>
  </w:num>
  <w:num w:numId="5" w16cid:durableId="3355002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9229348">
    <w:abstractNumId w:val="32"/>
  </w:num>
  <w:num w:numId="7" w16cid:durableId="776408632">
    <w:abstractNumId w:val="32"/>
  </w:num>
  <w:num w:numId="8" w16cid:durableId="1306348615">
    <w:abstractNumId w:val="32"/>
  </w:num>
  <w:num w:numId="9" w16cid:durableId="387606248">
    <w:abstractNumId w:val="32"/>
  </w:num>
  <w:num w:numId="10" w16cid:durableId="411241656">
    <w:abstractNumId w:val="32"/>
  </w:num>
  <w:num w:numId="11" w16cid:durableId="6837112">
    <w:abstractNumId w:val="32"/>
  </w:num>
  <w:num w:numId="12" w16cid:durableId="858814908">
    <w:abstractNumId w:val="32"/>
  </w:num>
  <w:num w:numId="13" w16cid:durableId="1220626830">
    <w:abstractNumId w:val="32"/>
  </w:num>
  <w:num w:numId="14" w16cid:durableId="513572240">
    <w:abstractNumId w:val="32"/>
  </w:num>
  <w:num w:numId="15" w16cid:durableId="1153722495">
    <w:abstractNumId w:val="32"/>
  </w:num>
  <w:num w:numId="16" w16cid:durableId="1452475762">
    <w:abstractNumId w:val="32"/>
  </w:num>
  <w:num w:numId="17" w16cid:durableId="1726104453">
    <w:abstractNumId w:val="32"/>
  </w:num>
  <w:num w:numId="18" w16cid:durableId="276643839">
    <w:abstractNumId w:val="32"/>
  </w:num>
  <w:num w:numId="19" w16cid:durableId="2059937595">
    <w:abstractNumId w:val="32"/>
  </w:num>
  <w:num w:numId="20" w16cid:durableId="69161636">
    <w:abstractNumId w:val="32"/>
  </w:num>
  <w:num w:numId="21" w16cid:durableId="1701008194">
    <w:abstractNumId w:val="32"/>
  </w:num>
  <w:num w:numId="22" w16cid:durableId="204684811">
    <w:abstractNumId w:val="32"/>
  </w:num>
  <w:num w:numId="23" w16cid:durableId="399864981">
    <w:abstractNumId w:val="32"/>
  </w:num>
  <w:num w:numId="24" w16cid:durableId="13829464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00135406">
    <w:abstractNumId w:val="32"/>
  </w:num>
  <w:num w:numId="26" w16cid:durableId="673189206">
    <w:abstractNumId w:val="32"/>
  </w:num>
  <w:num w:numId="27" w16cid:durableId="2129809691">
    <w:abstractNumId w:val="32"/>
  </w:num>
  <w:num w:numId="28" w16cid:durableId="812216454">
    <w:abstractNumId w:val="32"/>
  </w:num>
  <w:num w:numId="29" w16cid:durableId="966086626">
    <w:abstractNumId w:val="32"/>
  </w:num>
  <w:num w:numId="30" w16cid:durableId="293021448">
    <w:abstractNumId w:val="32"/>
  </w:num>
  <w:num w:numId="31" w16cid:durableId="1906911776">
    <w:abstractNumId w:val="32"/>
  </w:num>
  <w:num w:numId="32" w16cid:durableId="345908766">
    <w:abstractNumId w:val="32"/>
  </w:num>
  <w:num w:numId="33" w16cid:durableId="1547520633">
    <w:abstractNumId w:val="32"/>
  </w:num>
  <w:num w:numId="34" w16cid:durableId="1049187554">
    <w:abstractNumId w:val="32"/>
  </w:num>
  <w:num w:numId="35" w16cid:durableId="1736005898">
    <w:abstractNumId w:val="32"/>
  </w:num>
  <w:num w:numId="36" w16cid:durableId="1765805736">
    <w:abstractNumId w:val="32"/>
  </w:num>
  <w:num w:numId="37" w16cid:durableId="916018436">
    <w:abstractNumId w:val="32"/>
  </w:num>
  <w:num w:numId="38" w16cid:durableId="1308625208">
    <w:abstractNumId w:val="32"/>
  </w:num>
  <w:num w:numId="39" w16cid:durableId="34895432">
    <w:abstractNumId w:val="32"/>
  </w:num>
  <w:num w:numId="40" w16cid:durableId="1283462814">
    <w:abstractNumId w:val="32"/>
  </w:num>
  <w:num w:numId="41" w16cid:durableId="667441807">
    <w:abstractNumId w:val="32"/>
  </w:num>
  <w:num w:numId="42" w16cid:durableId="1941333869">
    <w:abstractNumId w:val="32"/>
  </w:num>
  <w:num w:numId="43" w16cid:durableId="2973560">
    <w:abstractNumId w:val="32"/>
  </w:num>
  <w:num w:numId="44" w16cid:durableId="1289971634">
    <w:abstractNumId w:val="32"/>
  </w:num>
  <w:num w:numId="45" w16cid:durableId="581179354">
    <w:abstractNumId w:val="32"/>
  </w:num>
  <w:num w:numId="46" w16cid:durableId="1603027555">
    <w:abstractNumId w:val="32"/>
  </w:num>
  <w:num w:numId="47" w16cid:durableId="243154032">
    <w:abstractNumId w:val="32"/>
  </w:num>
  <w:num w:numId="48" w16cid:durableId="1421755980">
    <w:abstractNumId w:val="32"/>
  </w:num>
  <w:num w:numId="49" w16cid:durableId="167392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43047689">
    <w:abstractNumId w:val="32"/>
  </w:num>
  <w:num w:numId="51" w16cid:durableId="1878882986">
    <w:abstractNumId w:val="32"/>
  </w:num>
  <w:num w:numId="52" w16cid:durableId="711032608">
    <w:abstractNumId w:val="32"/>
  </w:num>
  <w:num w:numId="53" w16cid:durableId="1968466387">
    <w:abstractNumId w:val="32"/>
  </w:num>
  <w:num w:numId="54" w16cid:durableId="302198029">
    <w:abstractNumId w:val="32"/>
  </w:num>
  <w:num w:numId="55" w16cid:durableId="817649821">
    <w:abstractNumId w:val="32"/>
  </w:num>
  <w:num w:numId="56" w16cid:durableId="761099707">
    <w:abstractNumId w:val="36"/>
  </w:num>
  <w:num w:numId="57" w16cid:durableId="984896657">
    <w:abstractNumId w:val="19"/>
  </w:num>
  <w:num w:numId="58" w16cid:durableId="1093743456">
    <w:abstractNumId w:val="39"/>
  </w:num>
  <w:num w:numId="59" w16cid:durableId="465778749">
    <w:abstractNumId w:val="8"/>
  </w:num>
  <w:num w:numId="60" w16cid:durableId="2061394437">
    <w:abstractNumId w:val="13"/>
  </w:num>
  <w:num w:numId="61" w16cid:durableId="1548566990">
    <w:abstractNumId w:val="9"/>
  </w:num>
  <w:num w:numId="62" w16cid:durableId="522592166">
    <w:abstractNumId w:val="15"/>
  </w:num>
  <w:num w:numId="63" w16cid:durableId="329649651">
    <w:abstractNumId w:val="28"/>
  </w:num>
  <w:num w:numId="64" w16cid:durableId="906916173">
    <w:abstractNumId w:val="21"/>
  </w:num>
  <w:num w:numId="65" w16cid:durableId="1292902801">
    <w:abstractNumId w:val="26"/>
  </w:num>
  <w:num w:numId="66" w16cid:durableId="1800148203">
    <w:abstractNumId w:val="30"/>
  </w:num>
  <w:num w:numId="67" w16cid:durableId="896206194">
    <w:abstractNumId w:val="10"/>
  </w:num>
  <w:num w:numId="68" w16cid:durableId="73553244">
    <w:abstractNumId w:val="2"/>
  </w:num>
  <w:num w:numId="69" w16cid:durableId="403257393">
    <w:abstractNumId w:val="37"/>
  </w:num>
  <w:num w:numId="70" w16cid:durableId="1591617860">
    <w:abstractNumId w:val="38"/>
  </w:num>
  <w:num w:numId="71" w16cid:durableId="1118836072">
    <w:abstractNumId w:val="24"/>
  </w:num>
  <w:num w:numId="72" w16cid:durableId="2054191177">
    <w:abstractNumId w:val="31"/>
  </w:num>
  <w:num w:numId="73" w16cid:durableId="1734310479">
    <w:abstractNumId w:val="25"/>
  </w:num>
  <w:num w:numId="74" w16cid:durableId="75788513">
    <w:abstractNumId w:val="1"/>
  </w:num>
  <w:num w:numId="75" w16cid:durableId="369693838">
    <w:abstractNumId w:val="16"/>
  </w:num>
  <w:num w:numId="76" w16cid:durableId="744688774">
    <w:abstractNumId w:val="17"/>
  </w:num>
  <w:num w:numId="77" w16cid:durableId="1931160673">
    <w:abstractNumId w:val="5"/>
  </w:num>
  <w:num w:numId="78" w16cid:durableId="540092742">
    <w:abstractNumId w:val="14"/>
  </w:num>
  <w:num w:numId="79" w16cid:durableId="243881471">
    <w:abstractNumId w:val="11"/>
  </w:num>
  <w:num w:numId="80" w16cid:durableId="1972973617">
    <w:abstractNumId w:val="22"/>
  </w:num>
  <w:num w:numId="81" w16cid:durableId="546995486">
    <w:abstractNumId w:val="35"/>
  </w:num>
  <w:num w:numId="82" w16cid:durableId="1992057048">
    <w:abstractNumId w:val="20"/>
  </w:num>
  <w:num w:numId="83" w16cid:durableId="837817140">
    <w:abstractNumId w:val="6"/>
  </w:num>
  <w:num w:numId="84" w16cid:durableId="463080043">
    <w:abstractNumId w:val="27"/>
  </w:num>
  <w:num w:numId="85" w16cid:durableId="1841462227">
    <w:abstractNumId w:val="23"/>
  </w:num>
  <w:num w:numId="86" w16cid:durableId="1431272328">
    <w:abstractNumId w:val="7"/>
  </w:num>
  <w:num w:numId="87" w16cid:durableId="2090804305">
    <w:abstractNumId w:val="29"/>
  </w:num>
  <w:num w:numId="88" w16cid:durableId="850417750">
    <w:abstractNumId w:val="34"/>
  </w:num>
  <w:num w:numId="89" w16cid:durableId="387000832">
    <w:abstractNumId w:val="4"/>
  </w:num>
  <w:num w:numId="90" w16cid:durableId="1901361970">
    <w:abstractNumId w:val="3"/>
  </w:num>
  <w:num w:numId="91" w16cid:durableId="126715417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A106C"/>
    <w:rsid w:val="002E4258"/>
    <w:rsid w:val="004E29B3"/>
    <w:rsid w:val="00590D07"/>
    <w:rsid w:val="00784D58"/>
    <w:rsid w:val="008D6863"/>
    <w:rsid w:val="00906C93"/>
    <w:rsid w:val="00B86B75"/>
    <w:rsid w:val="00BC48D5"/>
    <w:rsid w:val="00C36279"/>
    <w:rsid w:val="00D077E8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E3F3"/>
  <w15:docId w15:val="{EDB10609-6CF7-4135-B1EE-3E3C8770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1764</Words>
  <Characters>10058</Characters>
  <Application>Microsoft Office Word</Application>
  <DocSecurity>0</DocSecurity>
  <Lines>83</Lines>
  <Paragraphs>23</Paragraphs>
  <ScaleCrop>false</ScaleCrop>
  <Company/>
  <LinksUpToDate>false</LinksUpToDate>
  <CharactersWithSpaces>11799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2026-02-06T23:36:00Z</dcterms:created>
  <dcterms:modified xsi:type="dcterms:W3CDTF">2026-02-06T23:42:00Z</dcterms:modified>
</cp:coreProperties>
</file>