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82c389138c49a625ba6a03cf9bc0f457db467cd"/>
      <w:r>
        <w:t xml:space="preserve">Sistema de Reserva Nacional v2.0 (COUNTRY_RESERVE + GOVERNANCE + WATERFALL)</w:t>
      </w:r>
      <w:bookmarkEnd w:id="20"/>
    </w:p>
    <w:p>
      <w:pPr>
        <w:pStyle w:val="FirstParagraph"/>
      </w:pPr>
      <w:r>
        <w:rPr>
          <w:b/>
        </w:rPr>
        <w:t xml:space="preserve">Fuentes de verdad: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resumen-260207_1014</w:t>
      </w:r>
      <w:r>
        <w:t xml:space="preserve">”</w:t>
      </w:r>
      <w:r>
        <w:t xml:space="preserve"> </w:t>
      </w:r>
      <w:r>
        <w:t xml:space="preserve">(Continuidad, vacancia, routing a reserva, break-glass, four-eyes, monitoreo).</w:t>
      </w:r>
    </w:p>
    <w:p>
      <w:pPr>
        <w:numPr>
          <w:ilvl w:val="0"/>
          <w:numId w:val="1001"/>
        </w:numPr>
      </w:pPr>
      <w:r>
        <w:t xml:space="preserve">“</w:t>
      </w:r>
      <w:r>
        <w:t xml:space="preserve">waterfall-engine-v10-260207_0941</w:t>
      </w:r>
      <w:r>
        <w:t xml:space="preserve">”</w:t>
      </w:r>
      <w:r>
        <w:t xml:space="preserve"> </w:t>
      </w:r>
      <w:r>
        <w:t xml:space="preserve">(Waterfall de pérdidas, layers, loss_case, recovery al COL, guardrails, ledger doble-entry).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La</w:t>
      </w:r>
      <w:r>
        <w:t xml:space="preserve"> </w:t>
      </w:r>
      <w:r>
        <w:rPr>
          <w:b/>
        </w:rPr>
        <w:t xml:space="preserve">Reserva Nacional</w:t>
      </w:r>
      <w:r>
        <w:t xml:space="preserve"> </w:t>
      </w:r>
      <w:r>
        <w:t xml:space="preserve">(por país) es una</w:t>
      </w:r>
      <w:r>
        <w:t xml:space="preserve"> </w:t>
      </w:r>
      <w:r>
        <w:rPr>
          <w:b/>
        </w:rPr>
        <w:t xml:space="preserve">cuenta de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COUNTRY_RESERVE_{country}</w:t>
      </w:r>
      <w:r>
        <w:t xml:space="preserve">) de</w:t>
      </w:r>
      <w:r>
        <w:t xml:space="preserve"> </w:t>
      </w:r>
      <w:r>
        <w:rPr>
          <w:b/>
        </w:rPr>
        <w:t xml:space="preserve">custodia corporativa</w:t>
      </w:r>
      <w:r>
        <w:t xml:space="preserve"> </w:t>
      </w:r>
      <w:r>
        <w:t xml:space="preserve">que:</w:t>
      </w:r>
    </w:p>
    <w:p>
      <w:pPr>
        <w:numPr>
          <w:ilvl w:val="0"/>
          <w:numId w:val="1002"/>
        </w:numPr>
      </w:pPr>
      <w:r>
        <w:rPr>
          <w:b/>
        </w:rPr>
        <w:t xml:space="preserve">Recibe</w:t>
      </w:r>
      <w:r>
        <w:t xml:space="preserve"> </w:t>
      </w:r>
      <w:r>
        <w:t xml:space="preserve">automáticamente el diferencial / bucket destinado a operación país cuando aplica (p.ej., vacancia de COL o decisiones de riesgo/policy).</w:t>
      </w:r>
    </w:p>
    <w:p>
      <w:pPr>
        <w:numPr>
          <w:ilvl w:val="0"/>
          <w:numId w:val="1002"/>
        </w:numPr>
      </w:pPr>
      <w:r>
        <w:rPr>
          <w:b/>
        </w:rPr>
        <w:t xml:space="preserve">Cubre pérdidas</w:t>
      </w:r>
      <w:r>
        <w:t xml:space="preserve"> </w:t>
      </w:r>
      <w:r>
        <w:t xml:space="preserve">de forma determinística como</w:t>
      </w:r>
      <w:r>
        <w:t xml:space="preserve"> </w:t>
      </w:r>
      <w:r>
        <w:rPr>
          <w:b/>
        </w:rPr>
        <w:t xml:space="preserve">primera capa</w:t>
      </w:r>
      <w:r>
        <w:t xml:space="preserve"> </w:t>
      </w:r>
      <w:r>
        <w:t xml:space="preserve">del Waterfall (antes de cargar al COL o a la Reserva Global).</w:t>
      </w:r>
    </w:p>
    <w:p>
      <w:pPr>
        <w:numPr>
          <w:ilvl w:val="0"/>
          <w:numId w:val="1002"/>
        </w:numPr>
      </w:pPr>
      <w:r>
        <w:t xml:space="preserve">Se</w:t>
      </w:r>
      <w:r>
        <w:t xml:space="preserve"> </w:t>
      </w:r>
      <w:r>
        <w:rPr>
          <w:b/>
        </w:rPr>
        <w:t xml:space="preserve">gobierna</w:t>
      </w:r>
      <w:r>
        <w:t xml:space="preserve"> </w:t>
      </w:r>
      <w:r>
        <w:t xml:space="preserve">con workflow formal (request/approve/execute), auditoría WORM y controles break-glass para cualquier movimiento sensible.</w:t>
      </w:r>
    </w:p>
    <w:p>
      <w:pPr>
        <w:pStyle w:val="FirstParagraph"/>
      </w:pPr>
      <w:r>
        <w:rPr>
          <w:b/>
        </w:rPr>
        <w:t xml:space="preserve">Objetivos (duros):</w:t>
      </w:r>
    </w:p>
    <w:p>
      <w:pPr>
        <w:numPr>
          <w:ilvl w:val="0"/>
          <w:numId w:val="1003"/>
        </w:numPr>
      </w:pPr>
      <w:r>
        <w:rPr>
          <w:b/>
        </w:rPr>
        <w:t xml:space="preserve">Continuidad</w:t>
      </w:r>
      <w:r>
        <w:t xml:space="preserve">: si no hay COL activo, el país sigue operando sin agujeros financieros; el bucket ops no</w:t>
      </w:r>
      <w:r>
        <w:t xml:space="preserve"> </w:t>
      </w:r>
      <w:r>
        <w:t xml:space="preserve">“</w:t>
      </w:r>
      <w:r>
        <w:t xml:space="preserve">desaparece</w:t>
      </w:r>
      <w:r>
        <w:t xml:space="preserve">”</w:t>
      </w:r>
      <w:r>
        <w:t xml:space="preserve">, se enruta a reserva.</w:t>
      </w:r>
    </w:p>
    <w:p>
      <w:pPr>
        <w:numPr>
          <w:ilvl w:val="0"/>
          <w:numId w:val="1003"/>
        </w:numPr>
      </w:pPr>
      <w:r>
        <w:rPr>
          <w:b/>
        </w:rPr>
        <w:t xml:space="preserve">Riesgo</w:t>
      </w:r>
      <w:r>
        <w:t xml:space="preserve">: absorber pérdidas locales (chargebacks, fraude, refunds irreversibles, penalidades atribuibles a operación país si policy lo admite) con orden fijo y trazabilidad.</w:t>
      </w:r>
    </w:p>
    <w:p>
      <w:pPr>
        <w:numPr>
          <w:ilvl w:val="0"/>
          <w:numId w:val="1003"/>
        </w:numPr>
      </w:pPr>
      <w:r>
        <w:rPr>
          <w:b/>
        </w:rPr>
        <w:t xml:space="preserve">Anti-abuso / anti-backpay</w:t>
      </w:r>
      <w:r>
        <w:t xml:space="preserve">: la Reserva Nacional</w:t>
      </w:r>
      <w:r>
        <w:t xml:space="preserve"> </w:t>
      </w:r>
      <w:r>
        <w:rPr>
          <w:b/>
        </w:rPr>
        <w:t xml:space="preserve">no pertenece</w:t>
      </w:r>
      <w:r>
        <w:t xml:space="preserve"> </w:t>
      </w:r>
      <w:r>
        <w:t xml:space="preserve">al nuevo COL; no hay liberación automática al asignar un COL entrante.</w:t>
      </w:r>
    </w:p>
    <w:p>
      <w:pPr>
        <w:numPr>
          <w:ilvl w:val="0"/>
          <w:numId w:val="1003"/>
        </w:numPr>
      </w:pPr>
      <w:r>
        <w:rPr>
          <w:b/>
        </w:rPr>
        <w:t xml:space="preserve">Determinismo contable</w:t>
      </w:r>
      <w:r>
        <w:t xml:space="preserve">: todo movimiento es doble-entry ledger, idempotente y reproducible; cada pérdida tiene expediente único (</w:t>
      </w:r>
      <w:r>
        <w:rPr>
          <w:rStyle w:val="VerbatimChar"/>
        </w:rPr>
        <w:t xml:space="preserve">loss_case_id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4"/>
        </w:numPr>
      </w:pPr>
      <w:r>
        <w:t xml:space="preserve">Cuentas</w:t>
      </w:r>
      <w:r>
        <w:t xml:space="preserve"> </w:t>
      </w:r>
      <w:r>
        <w:rPr>
          <w:rStyle w:val="VerbatimChar"/>
        </w:rPr>
        <w:t xml:space="preserve">COUNTRY_RESERVE_{country}</w:t>
      </w:r>
      <w:r>
        <w:t xml:space="preserve"> </w:t>
      </w:r>
      <w:r>
        <w:t xml:space="preserve">en ledger y su</w:t>
      </w:r>
      <w:r>
        <w:t xml:space="preserve"> </w:t>
      </w:r>
      <w:r>
        <w:rPr>
          <w:b/>
        </w:rPr>
        <w:t xml:space="preserve">routing</w:t>
      </w:r>
      <w:r>
        <w:t xml:space="preserve"> </w:t>
      </w:r>
      <w:r>
        <w:t xml:space="preserve">como beneficiario cuando el país está</w:t>
      </w:r>
      <w:r>
        <w:t xml:space="preserve"> </w:t>
      </w:r>
      <w:r>
        <w:rPr>
          <w:rStyle w:val="VerbatimChar"/>
        </w:rPr>
        <w:t xml:space="preserve">VACANT/LOCKDOWN</w:t>
      </w:r>
      <w:r>
        <w:t xml:space="preserve"> </w:t>
      </w:r>
      <w:r>
        <w:t xml:space="preserve">o cuando policy lo determine.</w:t>
      </w:r>
    </w:p>
    <w:p>
      <w:pPr>
        <w:numPr>
          <w:ilvl w:val="0"/>
          <w:numId w:val="1004"/>
        </w:numPr>
      </w:pPr>
      <w:r>
        <w:t xml:space="preserve">Workflow de</w:t>
      </w:r>
      <w:r>
        <w:t xml:space="preserve"> </w:t>
      </w:r>
      <w:r>
        <w:rPr>
          <w:b/>
        </w:rPr>
        <w:t xml:space="preserve">disbursement</w:t>
      </w:r>
      <w:r>
        <w:t xml:space="preserve"> </w:t>
      </w:r>
      <w:r>
        <w:t xml:space="preserve">desde reserve con</w:t>
      </w:r>
      <w:r>
        <w:t xml:space="preserve"> </w:t>
      </w:r>
      <w:r>
        <w:rPr>
          <w:b/>
        </w:rPr>
        <w:t xml:space="preserve">four-eyes</w:t>
      </w:r>
      <w:r>
        <w:t xml:space="preserve"> </w:t>
      </w:r>
      <w:r>
        <w:t xml:space="preserve">y ejecución idempotente por worker.</w:t>
      </w:r>
    </w:p>
    <w:p>
      <w:pPr>
        <w:numPr>
          <w:ilvl w:val="0"/>
          <w:numId w:val="1004"/>
        </w:numPr>
      </w:pPr>
      <w:r>
        <w:t xml:space="preserve">Integración con</w:t>
      </w:r>
      <w:r>
        <w:t xml:space="preserve"> </w:t>
      </w:r>
      <w:r>
        <w:rPr>
          <w:b/>
        </w:rPr>
        <w:t xml:space="preserve">Waterfall Engine</w:t>
      </w:r>
      <w:r>
        <w:t xml:space="preserve"> </w:t>
      </w:r>
      <w:r>
        <w:t xml:space="preserve">para cubrir pérdidas (Layer 1).</w:t>
      </w:r>
    </w:p>
    <w:p>
      <w:pPr>
        <w:numPr>
          <w:ilvl w:val="0"/>
          <w:numId w:val="1004"/>
        </w:numPr>
      </w:pPr>
      <w:r>
        <w:t xml:space="preserve">Export/reporting de exposición país: balance de reserva, pérdidas cubiertas, recovery activo, aging de casos.</w:t>
      </w:r>
    </w:p>
    <w:p>
      <w:pPr>
        <w:numPr>
          <w:ilvl w:val="0"/>
          <w:numId w:val="1004"/>
        </w:numPr>
      </w:pPr>
      <w:r>
        <w:t xml:space="preserve">Observabilidad + alertas por salud de reserva y anomalías de uso (abuso interno, disbursements atípicos).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5"/>
        </w:numPr>
      </w:pPr>
      <w:r>
        <w:t xml:space="preserve">Cálculo de rates (eso es Rate Engine unificado). La reserva consume el resultado (routing y/o % reserve) pero no decide pricing.</w:t>
      </w:r>
    </w:p>
    <w:p>
      <w:pPr>
        <w:numPr>
          <w:ilvl w:val="0"/>
          <w:numId w:val="1005"/>
        </w:numPr>
      </w:pPr>
      <w:r>
        <w:t xml:space="preserve">Gestión completa de disputas/chargebacks (eso es Disputas); este sistema solo recibe el</w:t>
      </w:r>
      <w:r>
        <w:t xml:space="preserve"> </w:t>
      </w:r>
      <w:r>
        <w:t xml:space="preserve">“</w:t>
      </w:r>
      <w:r>
        <w:t xml:space="preserve">net_loss_amount</w:t>
      </w:r>
      <w:r>
        <w:t xml:space="preserve">”</w:t>
      </w:r>
      <w:r>
        <w:t xml:space="preserve"> </w:t>
      </w:r>
      <w:r>
        <w:t xml:space="preserve">confirmado vía Loss Intake.</w:t>
      </w:r>
    </w:p>
    <w:p>
      <w:pPr>
        <w:numPr>
          <w:ilvl w:val="0"/>
          <w:numId w:val="1005"/>
        </w:numPr>
      </w:pPr>
      <w:r>
        <w:t xml:space="preserve">Copias de seguridad/DR (eso es Copia de seguridad).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6"/>
        </w:numPr>
      </w:pPr>
      <w:r>
        <w:rPr>
          <w:b/>
        </w:rPr>
        <w:t xml:space="preserve">FINANCE_ADMIN (global)</w:t>
      </w:r>
      <w:r>
        <w:t xml:space="preserve">: crea solicitudes y aprueba disbursements, ve dashboards de exposición.</w:t>
      </w:r>
    </w:p>
    <w:p>
      <w:pPr>
        <w:numPr>
          <w:ilvl w:val="0"/>
          <w:numId w:val="1006"/>
        </w:numPr>
      </w:pPr>
      <w:r>
        <w:rPr>
          <w:b/>
        </w:rPr>
        <w:t xml:space="preserve">SUPER_ADMIN (global)</w:t>
      </w:r>
      <w:r>
        <w:t xml:space="preserve">: puede activar estados especiales (LOCKDOWN), aplicar break-glass para acciones críticas y forzar medidas de contención con evidencia.</w:t>
      </w:r>
    </w:p>
    <w:p>
      <w:pPr>
        <w:numPr>
          <w:ilvl w:val="0"/>
          <w:numId w:val="1006"/>
        </w:numPr>
      </w:pPr>
      <w:r>
        <w:rPr>
          <w:b/>
        </w:rPr>
        <w:t xml:space="preserve">SYSTEM/WORKERS</w:t>
      </w:r>
      <w:r>
        <w:t xml:space="preserve">: ejecutan movimientos de ledger, aplican waterfall, corren recovery cycles.</w:t>
      </w:r>
    </w:p>
    <w:p>
      <w:pPr>
        <w:numPr>
          <w:ilvl w:val="0"/>
          <w:numId w:val="1006"/>
        </w:numPr>
      </w:pPr>
      <w:r>
        <w:rPr>
          <w:b/>
        </w:rPr>
        <w:t xml:space="preserve">AUDIT/LEGAL</w:t>
      </w:r>
      <w:r>
        <w:t xml:space="preserve">: lectura y export de evidencia (WORM).</w:t>
      </w:r>
    </w:p>
    <w:p>
      <w:pPr>
        <w:numPr>
          <w:ilvl w:val="0"/>
          <w:numId w:val="1006"/>
        </w:numPr>
      </w:pPr>
      <w:r>
        <w:rPr>
          <w:b/>
        </w:rPr>
        <w:t xml:space="preserve">COUNTRY_OPS_LEAD (COL)</w:t>
      </w:r>
      <w:r>
        <w:t xml:space="preserve">: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puede mover dinero desde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; puede ver métricas agregadas según policy, pero sin control de disbursement.</w:t>
      </w:r>
    </w:p>
    <w:p>
      <w:pPr>
        <w:pStyle w:val="Heading3"/>
      </w:pPr>
      <w:bookmarkStart w:id="27" w:name="permisos-mínimos"/>
      <w:r>
        <w:t xml:space="preserve">Permisos mínimos</w:t>
      </w:r>
      <w:bookmarkEnd w:id="27"/>
    </w:p>
    <w:p>
      <w:pPr>
        <w:numPr>
          <w:ilvl w:val="0"/>
          <w:numId w:val="1007"/>
        </w:numPr>
      </w:pPr>
      <w:r>
        <w:rPr>
          <w:rStyle w:val="VerbatimChar"/>
        </w:rPr>
        <w:t xml:space="preserve">reserve.balance.read{country}</w:t>
      </w:r>
      <w:r>
        <w:t xml:space="preserve"> </w:t>
      </w:r>
      <w:r>
        <w:t xml:space="preserve">(finance/audit; COL opcional y limitado)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reserve.disbursement.request.create{country}</w:t>
      </w:r>
      <w:r>
        <w:t xml:space="preserve"> </w:t>
      </w:r>
      <w:r>
        <w:t xml:space="preserve">(finance_admin)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reserve.disbursement.request.approve{country}</w:t>
      </w:r>
      <w:r>
        <w:t xml:space="preserve"> </w:t>
      </w:r>
      <w:r>
        <w:t xml:space="preserve">(finance_admin distinto; four-eyes)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reserve.disbursement.execute</w:t>
      </w:r>
      <w:r>
        <w:t xml:space="preserve"> </w:t>
      </w:r>
      <w:r>
        <w:t xml:space="preserve">(system/worker)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reserve.loss_case.read</w:t>
      </w:r>
      <w:r>
        <w:t xml:space="preserve"> </w:t>
      </w:r>
      <w:r>
        <w:t xml:space="preserve">(finance/audit)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reserve.loss_case.apply_waterfall</w:t>
      </w:r>
      <w:r>
        <w:t xml:space="preserve"> </w:t>
      </w:r>
      <w:r>
        <w:t xml:space="preserve">(system/finance; típico system)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reserve.break_glass</w:t>
      </w:r>
      <w:r>
        <w:t xml:space="preserve"> </w:t>
      </w:r>
      <w:r>
        <w:t xml:space="preserve">(super_admin; 2FA + reason + TTL)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reserve.export.sensitive</w:t>
      </w:r>
      <w:r>
        <w:t xml:space="preserve"> </w:t>
      </w:r>
      <w:r>
        <w:t xml:space="preserve">(audit/legal; VIEW_SENSITIVE auditado)</w:t>
      </w:r>
    </w:p>
    <w:p>
      <w:pPr>
        <w:pStyle w:val="Heading3"/>
      </w:pPr>
      <w:bookmarkStart w:id="28" w:name="guards-obligatorios"/>
      <w:r>
        <w:t xml:space="preserve">Guards (obligatorios)</w:t>
      </w:r>
      <w:bookmarkEnd w:id="28"/>
    </w:p>
    <w:p>
      <w:pPr>
        <w:numPr>
          <w:ilvl w:val="0"/>
          <w:numId w:val="1008"/>
        </w:numPr>
      </w:pPr>
      <w:r>
        <w:rPr>
          <w:b/>
        </w:rPr>
        <w:t xml:space="preserve">ScopeGuard</w:t>
      </w:r>
      <w:r>
        <w:t xml:space="preserve">: todo es por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</w:rPr>
        <w:t xml:space="preserve">FourEyesGuard</w:t>
      </w:r>
      <w:r>
        <w:t xml:space="preserve">: request/approve separados para disbursements y acciones sensibles de gobernanza.</w:t>
      </w:r>
    </w:p>
    <w:p>
      <w:pPr>
        <w:numPr>
          <w:ilvl w:val="0"/>
          <w:numId w:val="1008"/>
        </w:numPr>
      </w:pPr>
      <w:r>
        <w:rPr>
          <w:b/>
        </w:rPr>
        <w:t xml:space="preserve">BreakGlassGuard</w:t>
      </w:r>
      <w:r>
        <w:t xml:space="preserve">: acciones críticas (override de pérdidas, emergency escalation, freezes) con 2FA+motivo+TTL.</w:t>
      </w:r>
    </w:p>
    <w:p>
      <w:pPr>
        <w:numPr>
          <w:ilvl w:val="0"/>
          <w:numId w:val="1008"/>
        </w:numPr>
      </w:pPr>
      <w:r>
        <w:rPr>
          <w:b/>
        </w:rPr>
        <w:t xml:space="preserve">LedgerWORMGuard</w:t>
      </w:r>
      <w:r>
        <w:t xml:space="preserve">: doble-entry, append-only, nada</w:t>
      </w:r>
      <w:r>
        <w:t xml:space="preserve"> </w:t>
      </w:r>
      <w:r>
        <w:t xml:space="preserve">“</w:t>
      </w:r>
      <w:r>
        <w:t xml:space="preserve">por fuera</w:t>
      </w:r>
      <w:r>
        <w:t xml:space="preserve">”</w:t>
      </w:r>
      <w:r>
        <w:t xml:space="preserve"> </w:t>
      </w:r>
      <w:r>
        <w:t xml:space="preserve">del ledger.</w:t>
      </w:r>
    </w:p>
    <w:p>
      <w:pPr>
        <w:numPr>
          <w:ilvl w:val="0"/>
          <w:numId w:val="1008"/>
        </w:numPr>
      </w:pPr>
      <w:r>
        <w:rPr>
          <w:b/>
        </w:rPr>
        <w:t xml:space="preserve">IdempotencyGuard</w:t>
      </w:r>
      <w:r>
        <w:t xml:space="preserve">: mismo evento/pérdida no se aplica dos veces.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X5eaca7454fa57c583580cf1eee0e1165a9bdda6"/>
      <w:r>
        <w:t xml:space="preserve">4.1 Inflow a Reserva Nacional (routing por gobernanza)</w:t>
      </w:r>
      <w:bookmarkEnd w:id="30"/>
    </w:p>
    <w:p>
      <w:pPr>
        <w:pStyle w:val="FirstParagraph"/>
      </w:pPr>
      <w:r>
        <w:rPr>
          <w:b/>
        </w:rPr>
        <w:t xml:space="preserve">Happy path (vacancia)</w:t>
      </w:r>
    </w:p>
    <w:p>
      <w:pPr>
        <w:numPr>
          <w:ilvl w:val="0"/>
          <w:numId w:val="1009"/>
        </w:numPr>
      </w:pPr>
      <w:r>
        <w:t xml:space="preserve">País entra a</w:t>
      </w:r>
      <w:r>
        <w:t xml:space="preserve"> </w:t>
      </w:r>
      <w:r>
        <w:rPr>
          <w:rStyle w:val="VerbatimChar"/>
        </w:rPr>
        <w:t xml:space="preserve">VACANT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Nuevas órdenes snapshottean</w:t>
      </w:r>
      <w:r>
        <w:t xml:space="preserve"> </w:t>
      </w:r>
      <w:r>
        <w:rPr>
          <w:rStyle w:val="VerbatimChar"/>
        </w:rPr>
        <w:t xml:space="preserve">ops_fee_beneficiary_type = COUNTRY_RESERVE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Ledger postea el monto correspondiente al bucket ops a</w:t>
      </w:r>
      <w:r>
        <w:t xml:space="preserve"> </w:t>
      </w:r>
      <w:r>
        <w:rPr>
          <w:rStyle w:val="VerbatimChar"/>
        </w:rPr>
        <w:t xml:space="preserve">COUNTRY_RESERVE_{country}</w:t>
      </w:r>
      <w:r>
        <w:t xml:space="preserve"> </w:t>
      </w:r>
      <w:r>
        <w:t xml:space="preserve">(append-only).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0"/>
        </w:numPr>
        <w:pStyle w:val="Compact"/>
      </w:pPr>
      <w:r>
        <w:t xml:space="preserve">Cambio de estado en medio de un checkout: se respeta el snapshot de la orden (no retroactividad).</w:t>
      </w:r>
    </w:p>
    <w:p>
      <w:pPr>
        <w:pStyle w:val="Heading3"/>
      </w:pPr>
      <w:bookmarkStart w:id="31" w:name="X7228fa44f2bdbbc8a93bef8152ebd46f14bdb96"/>
      <w:r>
        <w:t xml:space="preserve">4.2 Disbursement desde Reserva Nacional (operación legítima)</w:t>
      </w:r>
      <w:bookmarkEnd w:id="31"/>
    </w:p>
    <w:p>
      <w:pPr>
        <w:pStyle w:val="FirstParagraph"/>
      </w:pPr>
      <w:r>
        <w:rPr>
          <w:b/>
        </w:rPr>
        <w:t xml:space="preserve">Happy path (workflow RESERVE_DISBURSEMENT)</w:t>
      </w:r>
    </w:p>
    <w:p>
      <w:pPr>
        <w:numPr>
          <w:ilvl w:val="0"/>
          <w:numId w:val="1011"/>
        </w:numPr>
      </w:pPr>
      <w:r>
        <w:t xml:space="preserve">FINANCE_ADMIN crea</w:t>
      </w:r>
      <w:r>
        <w:t xml:space="preserve"> </w:t>
      </w:r>
      <w:r>
        <w:rPr>
          <w:rStyle w:val="VerbatimChar"/>
        </w:rPr>
        <w:t xml:space="preserve">reserve_disbursement_request</w:t>
      </w:r>
      <w:r>
        <w:t xml:space="preserve"> </w:t>
      </w:r>
      <w:r>
        <w:t xml:space="preserve">con: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country_code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evidence_refs[]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Otro FINANCE_ADMIN aprueba (four-eyes).</w:t>
      </w:r>
    </w:p>
    <w:p>
      <w:pPr>
        <w:numPr>
          <w:ilvl w:val="0"/>
          <w:numId w:val="1011"/>
        </w:numPr>
      </w:pPr>
      <w:r>
        <w:t xml:space="preserve">Worker ejecuta idempotente:</w:t>
      </w:r>
    </w:p>
    <w:p>
      <w:pPr>
        <w:numPr>
          <w:ilvl w:val="1"/>
          <w:numId w:val="1013"/>
        </w:numPr>
      </w:pPr>
      <w:r>
        <w:t xml:space="preserve">postea movimiento en ledger (de reserva a cuenta destino),</w:t>
      </w:r>
    </w:p>
    <w:p>
      <w:pPr>
        <w:numPr>
          <w:ilvl w:val="1"/>
          <w:numId w:val="1013"/>
        </w:numPr>
      </w:pPr>
      <w:r>
        <w:t xml:space="preserve">si aplica: ejecuta payout vía proveedor (por Integraciones/Pagos).</w:t>
      </w:r>
    </w:p>
    <w:p>
      <w:pPr>
        <w:numPr>
          <w:ilvl w:val="0"/>
          <w:numId w:val="1011"/>
        </w:numPr>
      </w:pPr>
      <w:r>
        <w:t xml:space="preserve">Auditoría WORM: request/approve/execute con hashes/evidencia.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4"/>
        </w:numPr>
      </w:pPr>
      <w:r>
        <w:t xml:space="preserve">Intento de disbursement por COL: denegado por RBAC/PolicyGuard.</w:t>
      </w:r>
    </w:p>
    <w:p>
      <w:pPr>
        <w:numPr>
          <w:ilvl w:val="0"/>
          <w:numId w:val="1014"/>
        </w:numPr>
      </w:pPr>
      <w:r>
        <w:t xml:space="preserve">Reintentos del worker: idempotencia por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.</w:t>
      </w:r>
    </w:p>
    <w:p>
      <w:pPr>
        <w:pStyle w:val="Heading3"/>
      </w:pPr>
      <w:bookmarkStart w:id="32" w:name="X11a1db1a36faf025151161bd88b0f5f865b6aae"/>
      <w:r>
        <w:t xml:space="preserve">4.3 Cobertura de pérdidas (Waterfall: Layer 1 = Country Reserve)</w:t>
      </w:r>
      <w:bookmarkEnd w:id="32"/>
    </w:p>
    <w:p>
      <w:pPr>
        <w:pStyle w:val="FirstParagraph"/>
      </w:pPr>
      <w:r>
        <w:rPr>
          <w:b/>
        </w:rPr>
        <w:t xml:space="preserve">Happy path (pérdida confirmada)</w:t>
      </w:r>
    </w:p>
    <w:p>
      <w:pPr>
        <w:numPr>
          <w:ilvl w:val="0"/>
          <w:numId w:val="1015"/>
        </w:numPr>
      </w:pPr>
      <w:r>
        <w:t xml:space="preserve">Loss Intake crea</w:t>
      </w:r>
      <w:r>
        <w:t xml:space="preserve"> </w:t>
      </w:r>
      <w:r>
        <w:rPr>
          <w:rStyle w:val="VerbatimChar"/>
        </w:rPr>
        <w:t xml:space="preserve">loss_case</w:t>
      </w:r>
      <w:r>
        <w:t xml:space="preserve"> </w:t>
      </w:r>
      <w:r>
        <w:t xml:space="preserve">(OPEN) con</w:t>
      </w:r>
      <w:r>
        <w:t xml:space="preserve"> </w:t>
      </w:r>
      <w:r>
        <w:rPr>
          <w:rStyle w:val="VerbatimChar"/>
        </w:rPr>
        <w:t xml:space="preserve">net_loss_amount</w:t>
      </w:r>
      <w:r>
        <w:t xml:space="preserve">, evidencia mínima y refs (order/payment/dispute).</w:t>
      </w:r>
    </w:p>
    <w:p>
      <w:pPr>
        <w:numPr>
          <w:ilvl w:val="0"/>
          <w:numId w:val="1015"/>
        </w:numPr>
      </w:pPr>
      <w:r>
        <w:t xml:space="preserve">Waterfall Orchestrator aplica orden fijo:</w:t>
      </w:r>
    </w:p>
    <w:p>
      <w:pPr>
        <w:numPr>
          <w:ilvl w:val="2"/>
          <w:numId w:val="1017"/>
        </w:numPr>
        <w:pStyle w:val="Compact"/>
      </w:pPr>
      <w:r>
        <w:rPr>
          <w:rStyle w:val="VerbatimChar"/>
        </w:rPr>
        <w:t xml:space="preserve">COUNTRY_RESERVE_{country}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LOSS_EXPENSE_{country}</w:t>
      </w:r>
    </w:p>
    <w:p>
      <w:pPr>
        <w:numPr>
          <w:ilvl w:val="2"/>
          <w:numId w:val="1018"/>
        </w:numPr>
        <w:pStyle w:val="Compact"/>
      </w:pPr>
      <w:r>
        <w:rPr>
          <w:rStyle w:val="VerbatimChar"/>
        </w:rPr>
        <w:t xml:space="preserve">COL_LIABILITY_{country}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LOSS_EXPENSE_{country}</w:t>
      </w:r>
    </w:p>
    <w:p>
      <w:pPr>
        <w:numPr>
          <w:ilvl w:val="2"/>
          <w:numId w:val="1019"/>
        </w:numPr>
        <w:pStyle w:val="Compact"/>
      </w:pPr>
      <w:r>
        <w:rPr>
          <w:rStyle w:val="VerbatimChar"/>
        </w:rPr>
        <w:t xml:space="preserve">GLOBAL_RESERVE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LOSS_EXPENSE_{country}</w:t>
      </w:r>
    </w:p>
    <w:p>
      <w:pPr>
        <w:numPr>
          <w:ilvl w:val="0"/>
          <w:numId w:val="1015"/>
        </w:numPr>
      </w:pPr>
      <w:r>
        <w:t xml:space="preserve">Si Global cubre parte: se crea</w:t>
      </w:r>
      <w:r>
        <w:t xml:space="preserve"> </w:t>
      </w:r>
      <w:r>
        <w:rPr>
          <w:rStyle w:val="VerbatimChar"/>
        </w:rPr>
        <w:t xml:space="preserve">recovery_account</w:t>
      </w:r>
      <w:r>
        <w:t xml:space="preserve"> </w:t>
      </w:r>
      <w:r>
        <w:t xml:space="preserve">y se activa Recovery Engine (recuperación obligatoria al COL vía recorte de earnings, con guardrails).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20"/>
        </w:numPr>
      </w:pPr>
      <w:r>
        <w:t xml:space="preserve">Country Reserve insuficiente: cae a COL Liability y luego Global (sin saltos).</w:t>
      </w:r>
    </w:p>
    <w:p>
      <w:pPr>
        <w:numPr>
          <w:ilvl w:val="0"/>
          <w:numId w:val="1020"/>
        </w:numPr>
      </w:pPr>
      <w:r>
        <w:t xml:space="preserve">Global insuficiente:</w:t>
      </w:r>
      <w:r>
        <w:t xml:space="preserve"> </w:t>
      </w:r>
      <w:r>
        <w:rPr>
          <w:rStyle w:val="VerbatimChar"/>
        </w:rPr>
        <w:t xml:space="preserve">EMERGENCY_ESCALATION</w:t>
      </w:r>
      <w:r>
        <w:t xml:space="preserve"> </w:t>
      </w:r>
      <w:r>
        <w:t xml:space="preserve">+ protocolo de crisis (freeze parcial, restricciones).</w:t>
      </w:r>
    </w:p>
    <w:p>
      <w:pPr>
        <w:pStyle w:val="Heading3"/>
      </w:pPr>
      <w:bookmarkStart w:id="33" w:name="relación-con-continuidad-vacantlockdown"/>
      <w:r>
        <w:t xml:space="preserve">4.4 Relación con Continuidad (VACANT/LOCKDOWN)</w:t>
      </w:r>
      <w:bookmarkEnd w:id="33"/>
    </w:p>
    <w:p>
      <w:pPr>
        <w:numPr>
          <w:ilvl w:val="0"/>
          <w:numId w:val="102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VACANT</w:t>
      </w:r>
      <w:r>
        <w:t xml:space="preserve">, la reserva funciona como</w:t>
      </w:r>
      <w:r>
        <w:t xml:space="preserve"> </w:t>
      </w:r>
      <w:r>
        <w:rPr>
          <w:b/>
        </w:rPr>
        <w:t xml:space="preserve">custodia</w:t>
      </w:r>
      <w:r>
        <w:t xml:space="preserve"> </w:t>
      </w:r>
      <w:r>
        <w:t xml:space="preserve">y destino del bucket ops; no se habilita backpay al entrar COL nuevo.</w:t>
      </w:r>
    </w:p>
    <w:p>
      <w:pPr>
        <w:numPr>
          <w:ilvl w:val="0"/>
          <w:numId w:val="102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LOCKDOWN</w:t>
      </w:r>
      <w:r>
        <w:t xml:space="preserve">, se restringen aún más los disbursements y puede activarse</w:t>
      </w:r>
      <w:r>
        <w:t xml:space="preserve"> </w:t>
      </w:r>
      <w:r>
        <w:t xml:space="preserve">“</w:t>
      </w:r>
      <w:r>
        <w:t xml:space="preserve">freeze</w:t>
      </w:r>
      <w:r>
        <w:t xml:space="preserve">”</w:t>
      </w:r>
      <w:r>
        <w:t xml:space="preserve"> </w:t>
      </w:r>
      <w:r>
        <w:t xml:space="preserve">operacional + holds (según políticas).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da7a91f532dcffce7607f6fa03e377688c30671"/>
      <w:r>
        <w:t xml:space="preserve">5) Reglas y políticas (límites, expiraciones, caps, validaciones)</w:t>
      </w:r>
      <w:bookmarkEnd w:id="34"/>
    </w:p>
    <w:p>
      <w:pPr>
        <w:pStyle w:val="Heading3"/>
      </w:pPr>
      <w:bookmarkStart w:id="35" w:name="regla-dura-anti-backpay"/>
      <w:r>
        <w:t xml:space="preserve">5.1 Regla dura: anti-backpay</w:t>
      </w:r>
      <w:bookmarkEnd w:id="35"/>
    </w:p>
    <w:p>
      <w:pPr>
        <w:numPr>
          <w:ilvl w:val="0"/>
          <w:numId w:val="1022"/>
        </w:numPr>
        <w:pStyle w:val="Compact"/>
      </w:pPr>
      <w:r>
        <w:t xml:space="preserve">Al asignar nuevo COL,</w:t>
      </w:r>
      <w:r>
        <w:t xml:space="preserve"> </w:t>
      </w:r>
      <w:r>
        <w:rPr>
          <w:b/>
        </w:rPr>
        <w:t xml:space="preserve">solo</w:t>
      </w:r>
      <w:r>
        <w:t xml:space="preserve"> </w:t>
      </w:r>
      <w:r>
        <w:t xml:space="preserve">recibe OpsFee desde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; la reserva acumulada no se transfiere automáticamente.</w:t>
      </w:r>
    </w:p>
    <w:p>
      <w:pPr>
        <w:pStyle w:val="Heading3"/>
      </w:pPr>
      <w:bookmarkStart w:id="36" w:name="X8db74bd852589f6f87135fdead15da31973b948"/>
      <w:r>
        <w:t xml:space="preserve">5.2 Usos permitidos de Country Reserve (solo workflow global)</w:t>
      </w:r>
      <w:bookmarkEnd w:id="36"/>
    </w:p>
    <w:p>
      <w:pPr>
        <w:numPr>
          <w:ilvl w:val="0"/>
          <w:numId w:val="1023"/>
        </w:numPr>
      </w:pPr>
      <w:r>
        <w:t xml:space="preserve">Gastos operativos del país (tooling, soporte, operación).</w:t>
      </w:r>
    </w:p>
    <w:p>
      <w:pPr>
        <w:numPr>
          <w:ilvl w:val="0"/>
          <w:numId w:val="1023"/>
        </w:numPr>
      </w:pPr>
      <w:r>
        <w:t xml:space="preserve">Cobertura de riesgo (chargebacks/fraude/refunds irreversibles) a través de Waterfall.</w:t>
      </w:r>
    </w:p>
    <w:p>
      <w:pPr>
        <w:numPr>
          <w:ilvl w:val="0"/>
          <w:numId w:val="1023"/>
        </w:numPr>
      </w:pPr>
      <w:r>
        <w:t xml:space="preserve">Presupuesto operativo aprobado por Global Management.</w:t>
      </w:r>
    </w:p>
    <w:p>
      <w:pPr>
        <w:numPr>
          <w:ilvl w:val="0"/>
          <w:numId w:val="1023"/>
        </w:numPr>
      </w:pPr>
      <w:r>
        <w:t xml:space="preserve">Consolidación contable a platform revenue si se define (requiere política explícita y auditoría).</w:t>
      </w:r>
    </w:p>
    <w:p>
      <w:pPr>
        <w:pStyle w:val="Heading3"/>
      </w:pPr>
      <w:bookmarkStart w:id="37" w:name="prohibiciones-explícitas"/>
      <w:r>
        <w:t xml:space="preserve">5.3 Prohibiciones explícitas</w:t>
      </w:r>
      <w:bookmarkEnd w:id="37"/>
    </w:p>
    <w:p>
      <w:pPr>
        <w:numPr>
          <w:ilvl w:val="0"/>
          <w:numId w:val="1024"/>
        </w:numPr>
      </w:pPr>
      <w:r>
        <w:t xml:space="preserve">COL no puede ejecutar disbursements desde reserve.</w:t>
      </w:r>
    </w:p>
    <w:p>
      <w:pPr>
        <w:numPr>
          <w:ilvl w:val="0"/>
          <w:numId w:val="1024"/>
        </w:numPr>
      </w:pPr>
      <w:r>
        <w:t xml:space="preserve">No se permiten</w:t>
      </w:r>
      <w:r>
        <w:t xml:space="preserve"> </w:t>
      </w:r>
      <w:r>
        <w:t xml:space="preserve">“</w:t>
      </w:r>
      <w:r>
        <w:t xml:space="preserve">ajustes por fuera del ledger</w:t>
      </w:r>
      <w:r>
        <w:t xml:space="preserve">”</w:t>
      </w:r>
      <w:r>
        <w:t xml:space="preserve"> </w:t>
      </w:r>
      <w:r>
        <w:t xml:space="preserve">(doble-entry obligatorio).</w:t>
      </w:r>
    </w:p>
    <w:p>
      <w:pPr>
        <w:numPr>
          <w:ilvl w:val="0"/>
          <w:numId w:val="1024"/>
        </w:numPr>
      </w:pPr>
      <w:r>
        <w:t xml:space="preserve">No se permite alterar el orden del Waterfall manualmente.</w:t>
      </w:r>
    </w:p>
    <w:p>
      <w:pPr>
        <w:pStyle w:val="Heading3"/>
      </w:pPr>
      <w:bookmarkStart w:id="38" w:name="X538bb2c83f7fea83a1a048179d51e851896037a"/>
      <w:r>
        <w:t xml:space="preserve">5.4 Guardrails de recovery (protección del país y anti-colapso)</w:t>
      </w:r>
      <w:bookmarkEnd w:id="38"/>
    </w:p>
    <w:p>
      <w:pPr>
        <w:pStyle w:val="FirstParagraph"/>
      </w:pPr>
      <w:r>
        <w:t xml:space="preserve">El Recovery Engine:</w:t>
      </w:r>
    </w:p>
    <w:p>
      <w:pPr>
        <w:numPr>
          <w:ilvl w:val="0"/>
          <w:numId w:val="1025"/>
        </w:numPr>
      </w:pPr>
      <w:r>
        <w:t xml:space="preserve">recorta earnings del COL para recuperar lo cubierto por Global,</w:t>
      </w:r>
    </w:p>
    <w:p>
      <w:pPr>
        <w:numPr>
          <w:ilvl w:val="0"/>
          <w:numId w:val="1025"/>
        </w:numPr>
      </w:pPr>
      <w:r>
        <w:t xml:space="preserve">pero respeta floor de earnings, cap de recorte diario y horizonte máximo de recuperación.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79da9d2269cd54fa63de88bbf006fb3c4a401b7"/>
      <w:r>
        <w:t xml:space="preserve">6) Modelo de datos (tablas/colecciones, campos, índices, relaciones)</w:t>
      </w:r>
      <w:bookmarkEnd w:id="39"/>
    </w:p>
    <w:p>
      <w:pPr>
        <w:pStyle w:val="Heading3"/>
      </w:pPr>
      <w:bookmarkStart w:id="40" w:name="ledger-accounts-mínimo-requerido"/>
      <w:r>
        <w:t xml:space="preserve">6.1 Ledger accounts (mínimo requerido)</w:t>
      </w:r>
      <w:bookmarkEnd w:id="40"/>
    </w:p>
    <w:p>
      <w:pPr>
        <w:numPr>
          <w:ilvl w:val="0"/>
          <w:numId w:val="1026"/>
        </w:numPr>
      </w:pPr>
      <w:r>
        <w:rPr>
          <w:rStyle w:val="VerbatimChar"/>
        </w:rPr>
        <w:t xml:space="preserve">COUNTRY_RESERVE_{country}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COL_LIABILITY_{country}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GLOBAL_RESERVE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GLOBAL_RECOVERY_RECEIVABLE_{country}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LOSS_EXPENSE_{country}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COL_EARNINGS_PAYABLE_{country}</w:t>
      </w:r>
    </w:p>
    <w:p>
      <w:pPr>
        <w:pStyle w:val="Heading3"/>
      </w:pPr>
      <w:bookmarkStart w:id="41" w:name="reserve_disbursement_request"/>
      <w:r>
        <w:t xml:space="preserve">6.2 reserve_disbursement_request</w:t>
      </w:r>
      <w:bookmarkEnd w:id="41"/>
    </w:p>
    <w:p>
      <w:pPr>
        <w:pStyle w:val="FirstParagraph"/>
      </w:pPr>
      <w:r>
        <w:t xml:space="preserve">Campos mínimos (alineado a Continuidad)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id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purpose_code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evidence_refs[]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status: REQUESTED|APPROVED|EXECUTED|REJECTED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requested_by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executed_at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idempotency_key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28"/>
        </w:numPr>
      </w:pPr>
      <w:r>
        <w:t xml:space="preserve">(</w:t>
      </w:r>
      <w:r>
        <w:rPr>
          <w:rStyle w:val="VerbatimChar"/>
        </w:rPr>
        <w:t xml:space="preserve">country_code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numPr>
          <w:ilvl w:val="0"/>
          <w:numId w:val="1028"/>
        </w:numPr>
      </w:pPr>
      <w:r>
        <w:t xml:space="preserve">unique(</w:t>
      </w:r>
      <w:r>
        <w:rPr>
          <w:rStyle w:val="VerbatimChar"/>
        </w:rPr>
        <w:t xml:space="preserve">idempotency_key</w:t>
      </w:r>
      <w:r>
        <w:t xml:space="preserve">)</w:t>
      </w:r>
    </w:p>
    <w:p>
      <w:pPr>
        <w:pStyle w:val="Heading3"/>
      </w:pPr>
      <w:bookmarkStart w:id="42" w:name="loss_cases"/>
      <w:r>
        <w:t xml:space="preserve">6.3 loss_cases</w:t>
      </w:r>
      <w:bookmarkEnd w:id="42"/>
    </w:p>
    <w:p>
      <w:pPr>
        <w:pStyle w:val="FirstParagraph"/>
      </w:pPr>
      <w:r>
        <w:t xml:space="preserve">Estructura núcleo del Waterfall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loss_case_id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col_id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loss_type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gross_amount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recoveries_external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net_loss_amount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currency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source_ref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evidence_hash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status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0"/>
        </w:numPr>
      </w:pPr>
      <w:r>
        <w:t xml:space="preserve">(</w:t>
      </w:r>
      <w:r>
        <w:rPr>
          <w:rStyle w:val="VerbatimChar"/>
        </w:rPr>
        <w:t xml:space="preserve">country_code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,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numPr>
          <w:ilvl w:val="0"/>
          <w:numId w:val="1030"/>
        </w:numPr>
      </w:pPr>
      <w:r>
        <w:t xml:space="preserve">(</w:t>
      </w:r>
      <w:r>
        <w:rPr>
          <w:rStyle w:val="VerbatimChar"/>
        </w:rPr>
        <w:t xml:space="preserve">col_id</w:t>
      </w:r>
      <w:r>
        <w:t xml:space="preserve">,</w:t>
      </w:r>
      <w:r>
        <w:rPr>
          <w:rStyle w:val="VerbatimChar"/>
        </w:rPr>
        <w:t xml:space="preserve">status</w:t>
      </w:r>
      <w:r>
        <w:t xml:space="preserve">)</w:t>
      </w:r>
    </w:p>
    <w:p>
      <w:pPr>
        <w:pStyle w:val="Heading3"/>
      </w:pPr>
      <w:bookmarkStart w:id="43" w:name="waterfall_applications"/>
      <w:r>
        <w:t xml:space="preserve">6.4 waterfall_applications</w:t>
      </w:r>
      <w:bookmarkEnd w:id="43"/>
    </w:p>
    <w:p>
      <w:pPr>
        <w:numPr>
          <w:ilvl w:val="0"/>
          <w:numId w:val="1031"/>
        </w:numPr>
      </w:pPr>
      <w:r>
        <w:rPr>
          <w:rStyle w:val="VerbatimChar"/>
        </w:rPr>
        <w:t xml:space="preserve">id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loss_case_id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layer (COUNTRY_RESERVE|COL_LIABILITY|GLOBAL_RESERVE)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applied_amount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ledger_txn_id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applied_at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2"/>
        </w:numPr>
        <w:pStyle w:val="Compact"/>
      </w:pPr>
      <w:r>
        <w:t xml:space="preserve">(</w:t>
      </w:r>
      <w:r>
        <w:rPr>
          <w:rStyle w:val="VerbatimChar"/>
        </w:rPr>
        <w:t xml:space="preserve">loss_case_id</w:t>
      </w:r>
      <w:r>
        <w:t xml:space="preserve">,</w:t>
      </w:r>
      <w:r>
        <w:rPr>
          <w:rStyle w:val="VerbatimChar"/>
        </w:rPr>
        <w:t xml:space="preserve">applied_at asc</w:t>
      </w:r>
      <w:r>
        <w:t xml:space="preserve">)</w:t>
      </w:r>
    </w:p>
    <w:p>
      <w:pPr>
        <w:pStyle w:val="Heading3"/>
      </w:pPr>
      <w:bookmarkStart w:id="44" w:name="recovery_accounts-col_rate_modes"/>
      <w:r>
        <w:t xml:space="preserve">6.5 recovery_accounts + col_rate_modes</w:t>
      </w:r>
      <w:bookmarkEnd w:id="44"/>
    </w:p>
    <w:p>
      <w:pPr>
        <w:numPr>
          <w:ilvl w:val="0"/>
          <w:numId w:val="1033"/>
        </w:numPr>
      </w:pPr>
      <w:r>
        <w:rPr>
          <w:rStyle w:val="VerbatimChar"/>
        </w:rPr>
        <w:t xml:space="preserve">recovery_accounts</w:t>
      </w:r>
      <w:r>
        <w:t xml:space="preserve">: principal/outstanding/status</w:t>
      </w:r>
    </w:p>
    <w:p>
      <w:pPr>
        <w:numPr>
          <w:ilvl w:val="0"/>
          <w:numId w:val="1033"/>
        </w:numPr>
      </w:pPr>
      <w:r>
        <w:rPr>
          <w:rStyle w:val="VerbatimChar"/>
        </w:rPr>
        <w:t xml:space="preserve">col_rate_modes</w:t>
      </w:r>
      <w:r>
        <w:t xml:space="preserve">: NORMAL|RECOVERY|SAFE_RECOVERY + floors + max_daily_delta_bps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64c18beeb9e58354c5bf9bd15a1ccb25bbbf51a"/>
      <w:r>
        <w:t xml:space="preserve">7) Eventos y triggers (event bus/colas/webhooks) + idempotencia</w:t>
      </w:r>
      <w:bookmarkEnd w:id="45"/>
    </w:p>
    <w:p>
      <w:pPr>
        <w:pStyle w:val="Heading3"/>
      </w:pPr>
      <w:bookmarkStart w:id="46" w:name="X741977a1c9275f0ef606cb9046b7522a50c046a"/>
      <w:r>
        <w:t xml:space="preserve">Eventos mínimos (Reserva Nacional + Waterfall)</w:t>
      </w:r>
      <w:bookmarkEnd w:id="46"/>
    </w:p>
    <w:p>
      <w:pPr>
        <w:numPr>
          <w:ilvl w:val="0"/>
          <w:numId w:val="1034"/>
        </w:numPr>
      </w:pPr>
      <w:r>
        <w:rPr>
          <w:rStyle w:val="VerbatimChar"/>
        </w:rPr>
        <w:t xml:space="preserve">COUNTRY_RESERVE_CREDITED</w:t>
      </w:r>
      <w:r>
        <w:t xml:space="preserve"> </w:t>
      </w:r>
      <w:r>
        <w:t xml:space="preserve">(inflow)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RESERVE_DISBURSEMENT_REQUESTED/APPROVED/EXECUTED/REJECTED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LOSS_CASE_CREATED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WATERFALL_APPLIED</w:t>
      </w:r>
      <w:r>
        <w:t xml:space="preserve"> </w:t>
      </w:r>
      <w:r>
        <w:t xml:space="preserve">(por capa)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RECOVERY_ACCOUNT_OPENED/UPDATED/CLOSED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EMERGENCY_ESCALATION_TRIGGERED</w:t>
      </w:r>
    </w:p>
    <w:p>
      <w:pPr>
        <w:pStyle w:val="Heading3"/>
      </w:pPr>
      <w:bookmarkStart w:id="47" w:name="idempotencia-reglas-duras"/>
      <w:r>
        <w:t xml:space="preserve">Idempotencia (reglas duras)</w:t>
      </w:r>
      <w:bookmarkEnd w:id="47"/>
    </w:p>
    <w:p>
      <w:pPr>
        <w:numPr>
          <w:ilvl w:val="0"/>
          <w:numId w:val="1035"/>
        </w:numPr>
      </w:pPr>
      <w:r>
        <w:rPr>
          <w:rStyle w:val="VerbatimChar"/>
        </w:rPr>
        <w:t xml:space="preserve">loss_case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source_ref + loss_type + final_amount_hash</w:t>
      </w:r>
      <w:r>
        <w:t xml:space="preserve"> </w:t>
      </w:r>
      <w:r>
        <w:t xml:space="preserve">(para evitar doble intake).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apply_waterfall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loss_case_id</w:t>
      </w:r>
      <w:r>
        <w:t xml:space="preserve"> </w:t>
      </w:r>
      <w:r>
        <w:t xml:space="preserve">(solo OPEN → APPLIED/RECOVERY_ACTIVE).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reserve_disbursement</w:t>
      </w:r>
      <w:r>
        <w:t xml:space="preserve"> </w:t>
      </w:r>
      <w:r>
        <w:t xml:space="preserve">idempotente por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42d3b90a93356e88e2d7a4374c5ae165fd2b50f"/>
      <w:r>
        <w:t xml:space="preserve">8) Integraciones (inputs/outputs, retries, timeouts, fallbacks)</w:t>
      </w:r>
      <w:bookmarkEnd w:id="48"/>
    </w:p>
    <w:p>
      <w:pPr>
        <w:pStyle w:val="Heading3"/>
      </w:pPr>
      <w:bookmarkStart w:id="49" w:name="continuidad-country-governance"/>
      <w:r>
        <w:t xml:space="preserve">Continuidad (Country Governance)</w:t>
      </w:r>
      <w:bookmarkEnd w:id="49"/>
    </w:p>
    <w:p>
      <w:pPr>
        <w:numPr>
          <w:ilvl w:val="0"/>
          <w:numId w:val="1036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country_governance_state</w:t>
      </w:r>
      <w:r>
        <w:t xml:space="preserve"> </w:t>
      </w:r>
      <w:r>
        <w:t xml:space="preserve">(ACTIVE/VACANT/LOCKDOWN).</w:t>
      </w:r>
    </w:p>
    <w:p>
      <w:pPr>
        <w:numPr>
          <w:ilvl w:val="0"/>
          <w:numId w:val="1036"/>
        </w:numPr>
      </w:pPr>
      <w:r>
        <w:t xml:space="preserve">Output: routing del beneficiario ops a reserve cuando aplica.</w:t>
      </w:r>
    </w:p>
    <w:p>
      <w:pPr>
        <w:pStyle w:val="Heading3"/>
      </w:pPr>
      <w:bookmarkStart w:id="50" w:name="waterfall-engine"/>
      <w:r>
        <w:t xml:space="preserve">Waterfall Engine</w:t>
      </w:r>
      <w:bookmarkEnd w:id="50"/>
    </w:p>
    <w:p>
      <w:pPr>
        <w:numPr>
          <w:ilvl w:val="0"/>
          <w:numId w:val="1037"/>
        </w:numPr>
      </w:pPr>
      <w:r>
        <w:t xml:space="preserve">Consume balance de</w:t>
      </w:r>
      <w:r>
        <w:t xml:space="preserve"> </w:t>
      </w:r>
      <w:r>
        <w:rPr>
          <w:rStyle w:val="VerbatimChar"/>
        </w:rPr>
        <w:t xml:space="preserve">COUNTRY_RESERVE_{country}</w:t>
      </w:r>
      <w:r>
        <w:t xml:space="preserve"> </w:t>
      </w:r>
      <w:r>
        <w:t xml:space="preserve">como Layer 1.</w:t>
      </w:r>
    </w:p>
    <w:p>
      <w:pPr>
        <w:numPr>
          <w:ilvl w:val="0"/>
          <w:numId w:val="1037"/>
        </w:numPr>
      </w:pPr>
      <w:r>
        <w:t xml:space="preserve">Produce aplicaciones ledger y recovery accounts cuando Global cubre.</w:t>
      </w:r>
    </w:p>
    <w:p>
      <w:pPr>
        <w:pStyle w:val="Heading3"/>
      </w:pPr>
      <w:bookmarkStart w:id="51" w:name="pagosintegraciones"/>
      <w:r>
        <w:t xml:space="preserve">Pagos/Integraciones</w:t>
      </w:r>
      <w:bookmarkEnd w:id="51"/>
    </w:p>
    <w:p>
      <w:pPr>
        <w:numPr>
          <w:ilvl w:val="0"/>
          <w:numId w:val="1038"/>
        </w:numPr>
        <w:pStyle w:val="Compact"/>
      </w:pPr>
      <w:r>
        <w:t xml:space="preserve">Disbursements que impliquen payout pasan por workers y proveedores; auditoría y reintentos estándar (DLQ, circuit breaker), sin duplicar efectos (idempotencia). (Coherente con el enfoque de workers y auditoría del proyecto; los detalles operativos viven en Integraciones, aquí solo se exige el contrato de idempotencia + evidencia.)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9189cb411218f13ecd19438f0b392cabd1660e0"/>
      <w:r>
        <w:t xml:space="preserve">9) Observabilidad (logs, métricas, alertas, SLOs)</w:t>
      </w:r>
      <w:bookmarkEnd w:id="52"/>
    </w:p>
    <w:p>
      <w:pPr>
        <w:pStyle w:val="Heading3"/>
      </w:pPr>
      <w:bookmarkStart w:id="53" w:name="métricas-mínimas"/>
      <w:r>
        <w:t xml:space="preserve">Métricas mínimas</w:t>
      </w:r>
      <w:bookmarkEnd w:id="53"/>
    </w:p>
    <w:p>
      <w:pPr>
        <w:numPr>
          <w:ilvl w:val="0"/>
          <w:numId w:val="1039"/>
        </w:numPr>
      </w:pPr>
      <w:r>
        <w:rPr>
          <w:rStyle w:val="VerbatimChar"/>
        </w:rPr>
        <w:t xml:space="preserve">country_reserve_balance{country}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country_reserve_inflow_total{country,source}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reserve_disbursement_total{country,purpose,status}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loss_cases_open_total{country,loss_type}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%loss_covered_by_layer{country,layer}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recovery_outstanding_total{country,col}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recovery_age_days_p95{country}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emergency_escalation_total{country}</w:t>
      </w:r>
    </w:p>
    <w:p>
      <w:pPr>
        <w:pStyle w:val="Heading3"/>
      </w:pPr>
      <w:bookmarkStart w:id="54" w:name="alertas-mínimas"/>
      <w:r>
        <w:t xml:space="preserve">Alertas mínimas</w:t>
      </w:r>
      <w:bookmarkEnd w:id="54"/>
    </w:p>
    <w:p>
      <w:pPr>
        <w:numPr>
          <w:ilvl w:val="0"/>
          <w:numId w:val="1040"/>
        </w:numPr>
      </w:pPr>
      <w:r>
        <w:t xml:space="preserve">Reserva por debajo de umbral operativo (coverage_days bajo).</w:t>
      </w:r>
    </w:p>
    <w:p>
      <w:pPr>
        <w:numPr>
          <w:ilvl w:val="0"/>
          <w:numId w:val="1040"/>
        </w:numPr>
      </w:pPr>
      <w:r>
        <w:t xml:space="preserve">Spike de disbursements o disbursements fuera de horario (posible abuso).</w:t>
      </w:r>
    </w:p>
    <w:p>
      <w:pPr>
        <w:numPr>
          <w:ilvl w:val="0"/>
          <w:numId w:val="1040"/>
        </w:numPr>
      </w:pPr>
      <w:r>
        <w:t xml:space="preserve">Crecimiento anormal de pérdidas (loss_rate) o incremento de Global exposure.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EMERGENCY_ESCALATION</w:t>
      </w:r>
      <w:r>
        <w:t xml:space="preserve"> </w:t>
      </w:r>
      <w:r>
        <w:t xml:space="preserve">disparado (P0).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2771ac2bbc7628db2d00c7001c68441858d51f3"/>
      <w:r>
        <w:t xml:space="preserve">10) Seguridad y auditoría (quién hizo qué, evidencia, retención)</w:t>
      </w:r>
      <w:bookmarkEnd w:id="55"/>
    </w:p>
    <w:p>
      <w:pPr>
        <w:numPr>
          <w:ilvl w:val="0"/>
          <w:numId w:val="1041"/>
        </w:numPr>
      </w:pPr>
      <w:r>
        <w:t xml:space="preserve">Toda acción de reserva (request/approve/execute) queda en auditoría WORM con evidencia y actor.</w:t>
      </w:r>
    </w:p>
    <w:p>
      <w:pPr>
        <w:numPr>
          <w:ilvl w:val="0"/>
          <w:numId w:val="1041"/>
        </w:numPr>
      </w:pPr>
      <w:r>
        <w:t xml:space="preserve">Acceso a export/reporting sensible requiere</w:t>
      </w:r>
      <w:r>
        <w:t xml:space="preserve"> </w:t>
      </w:r>
      <w:r>
        <w:rPr>
          <w:rStyle w:val="VerbatimChar"/>
        </w:rPr>
        <w:t xml:space="preserve">VIEW_SENSITIVE</w:t>
      </w:r>
      <w:r>
        <w:t xml:space="preserve"> </w:t>
      </w:r>
      <w:r>
        <w:t xml:space="preserve">auditado.</w:t>
      </w:r>
    </w:p>
    <w:p>
      <w:pPr>
        <w:numPr>
          <w:ilvl w:val="0"/>
          <w:numId w:val="1041"/>
        </w:numPr>
      </w:pPr>
      <w:r>
        <w:t xml:space="preserve">Waterfall exige expediente único por pérdida (</w:t>
      </w:r>
      <w:r>
        <w:rPr>
          <w:rStyle w:val="VerbatimChar"/>
        </w:rPr>
        <w:t xml:space="preserve">loss_case_id</w:t>
      </w:r>
      <w:r>
        <w:t xml:space="preserve">) con evidencia hash y trazabilidad completa.</w:t>
      </w:r>
    </w:p>
    <w:p>
      <w:pPr>
        <w:numPr>
          <w:ilvl w:val="0"/>
          <w:numId w:val="1041"/>
        </w:numPr>
      </w:pPr>
      <w:r>
        <w:t xml:space="preserve">Overrides (cambiar estado, emergency actions) requieren break-glass (2FA+motivo+TTL).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00823d7f1a46dbdbd823654d192e26551448889"/>
      <w:r>
        <w:t xml:space="preserve">11) Compatibilidad con sistemas existentes (dependencias directas)</w:t>
      </w:r>
      <w:bookmarkEnd w:id="56"/>
    </w:p>
    <w:p>
      <w:pPr>
        <w:numPr>
          <w:ilvl w:val="0"/>
          <w:numId w:val="1042"/>
        </w:numPr>
      </w:pPr>
      <w:r>
        <w:rPr>
          <w:b/>
        </w:rPr>
        <w:t xml:space="preserve">Continuidad / Gobernanza país:</w:t>
      </w:r>
      <w:r>
        <w:t xml:space="preserve"> </w:t>
      </w:r>
      <w:r>
        <w:t xml:space="preserve">decide cuándo el bucket ops se enruta a reserve (VACANT/LOCKDOWN) y define quién puede actuar.</w:t>
      </w:r>
    </w:p>
    <w:p>
      <w:pPr>
        <w:numPr>
          <w:ilvl w:val="0"/>
          <w:numId w:val="1042"/>
        </w:numPr>
      </w:pPr>
      <w:r>
        <w:rPr>
          <w:b/>
        </w:rPr>
        <w:t xml:space="preserve">Ledger / Money plane:</w:t>
      </w:r>
      <w:r>
        <w:t xml:space="preserve"> </w:t>
      </w:r>
      <w:r>
        <w:t xml:space="preserve">reserva es cuenta ledger; todo es doble-entry append-only.</w:t>
      </w:r>
    </w:p>
    <w:p>
      <w:pPr>
        <w:numPr>
          <w:ilvl w:val="0"/>
          <w:numId w:val="1042"/>
        </w:numPr>
      </w:pPr>
      <w:r>
        <w:rPr>
          <w:b/>
        </w:rPr>
        <w:t xml:space="preserve">Waterfall Engine:</w:t>
      </w:r>
      <w:r>
        <w:t xml:space="preserve"> </w:t>
      </w:r>
      <w:r>
        <w:t xml:space="preserve">reserva es Layer 1; define orden fijo y recovery obligatorio al COL cuando Global cubre.</w:t>
      </w:r>
    </w:p>
    <w:p>
      <w:pPr>
        <w:numPr>
          <w:ilvl w:val="0"/>
          <w:numId w:val="1042"/>
        </w:numPr>
      </w:pPr>
      <w:r>
        <w:rPr>
          <w:b/>
        </w:rPr>
        <w:t xml:space="preserve">Rate Guardrails / Rates unificados:</w:t>
      </w:r>
      <w:r>
        <w:t xml:space="preserve"> </w:t>
      </w:r>
      <w:r>
        <w:t xml:space="preserve">recovery puede ajustar</w:t>
      </w:r>
      <w:r>
        <w:t xml:space="preserve"> </w:t>
      </w:r>
      <w:r>
        <w:rPr>
          <w:rStyle w:val="VerbatimChar"/>
        </w:rPr>
        <w:t xml:space="preserve">ops_lead_earn_pct</w:t>
      </w:r>
      <w:r>
        <w:t xml:space="preserve"> </w:t>
      </w:r>
      <w:r>
        <w:t xml:space="preserve">dentro de guardrails (floor, max delta) sin romper snapshot por orden.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Xa6fa268c4cafe817909c35a7239fc95f9da69d7"/>
      <w:r>
        <w:t xml:space="preserve">Conflictos/incoherencias corregidas (Reserva Nacional)</w:t>
      </w:r>
      <w:bookmarkEnd w:id="57"/>
    </w:p>
    <w:p>
      <w:pPr>
        <w:numPr>
          <w:ilvl w:val="0"/>
          <w:numId w:val="1043"/>
        </w:numPr>
      </w:pPr>
      <w:r>
        <w:rPr>
          <w:b/>
        </w:rPr>
        <w:t xml:space="preserve">“</w:t>
      </w:r>
      <w:r>
        <w:rPr>
          <w:b/>
        </w:rPr>
        <w:t xml:space="preserve">Reserva = dinero del COL</w:t>
      </w:r>
      <w:r>
        <w:rPr>
          <w:b/>
        </w:rPr>
        <w:t xml:space="preserve">”</w:t>
      </w:r>
      <w:r>
        <w:t xml:space="preserve"> </w:t>
      </w:r>
      <w:r>
        <w:t xml:space="preserve">→ corregido: custodia corporativa por país; no es backpay y no se transfiere al nuevo COL.</w:t>
      </w:r>
    </w:p>
    <w:p>
      <w:pPr>
        <w:numPr>
          <w:ilvl w:val="0"/>
          <w:numId w:val="1043"/>
        </w:numPr>
      </w:pPr>
      <w:r>
        <w:rPr>
          <w:b/>
        </w:rPr>
        <w:t xml:space="preserve">“</w:t>
      </w:r>
      <w:r>
        <w:rPr>
          <w:b/>
        </w:rPr>
        <w:t xml:space="preserve">Si no hay COL, no se cobra ops fee</w:t>
      </w:r>
      <w:r>
        <w:rPr>
          <w:b/>
        </w:rPr>
        <w:t xml:space="preserve">”</w:t>
      </w:r>
      <w:r>
        <w:t xml:space="preserve"> </w:t>
      </w:r>
      <w:r>
        <w:t xml:space="preserve">→ corregido: se sigue cobrando y se enruta a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.</w:t>
      </w:r>
    </w:p>
    <w:p>
      <w:pPr>
        <w:numPr>
          <w:ilvl w:val="0"/>
          <w:numId w:val="1043"/>
        </w:numPr>
      </w:pPr>
      <w:r>
        <w:rPr>
          <w:b/>
        </w:rPr>
        <w:t xml:space="preserve">Pérdidas cubiertas manualmente y sin trazabilidad</w:t>
      </w:r>
      <w:r>
        <w:t xml:space="preserve"> </w:t>
      </w:r>
      <w:r>
        <w:t xml:space="preserve">→ corregido:</w:t>
      </w:r>
      <w:r>
        <w:t xml:space="preserve"> </w:t>
      </w:r>
      <w:r>
        <w:rPr>
          <w:rStyle w:val="VerbatimChar"/>
        </w:rPr>
        <w:t xml:space="preserve">loss_case_id</w:t>
      </w:r>
      <w:r>
        <w:t xml:space="preserve"> </w:t>
      </w:r>
      <w:r>
        <w:t xml:space="preserve">+ doble-entry ledger + orden fijo Waterfall + idempotencia.</w:t>
      </w:r>
    </w:p>
    <w:p>
      <w:pPr>
        <w:numPr>
          <w:ilvl w:val="0"/>
          <w:numId w:val="1043"/>
        </w:numPr>
      </w:pPr>
      <w:r>
        <w:rPr>
          <w:b/>
        </w:rPr>
        <w:t xml:space="preserve">Global absorbe pérdidas sin recuperación</w:t>
      </w:r>
      <w:r>
        <w:t xml:space="preserve"> </w:t>
      </w:r>
      <w:r>
        <w:t xml:space="preserve">→ corregido: si Global cubre, se abre recovery receivable y se activa recuperación obligatoria contra earnings del COL con guardrails.</w:t>
      </w:r>
    </w:p>
    <w:p>
      <w:pPr>
        <w:numPr>
          <w:ilvl w:val="0"/>
          <w:numId w:val="1043"/>
        </w:numPr>
      </w:pPr>
      <w:r>
        <w:rPr>
          <w:b/>
        </w:rPr>
        <w:t xml:space="preserve">Movimientos desde reserva sin controles</w:t>
      </w:r>
      <w:r>
        <w:t xml:space="preserve"> </w:t>
      </w:r>
      <w:r>
        <w:t xml:space="preserve">→ corregido: workflow request/approve/execute (four-eyes) + auditoría WORM + break-glass para crítico.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X29a7453baf63ceac6b4eb95a81be4899f4e6326"/>
      <w:r>
        <w:t xml:space="preserve">No está definido explícitamente en la documentación</w:t>
      </w:r>
      <w:bookmarkEnd w:id="58"/>
    </w:p>
    <w:p>
      <w:pPr>
        <w:numPr>
          <w:ilvl w:val="0"/>
          <w:numId w:val="1044"/>
        </w:numPr>
      </w:pPr>
      <w:r>
        <w:t xml:space="preserve">Valores numéricos de</w:t>
      </w:r>
      <w:r>
        <w:t xml:space="preserve"> </w:t>
      </w:r>
      <w:r>
        <w:t xml:space="preserve">“</w:t>
      </w:r>
      <w:r>
        <w:t xml:space="preserve">coverage_days mínimo</w:t>
      </w:r>
      <w:r>
        <w:t xml:space="preserve">”</w:t>
      </w:r>
      <w:r>
        <w:t xml:space="preserve">, umbrales de alertas y catálogo definitivo de</w:t>
      </w:r>
      <w:r>
        <w:t xml:space="preserve"> </w:t>
      </w:r>
      <w:r>
        <w:rPr>
          <w:rStyle w:val="VerbatimChar"/>
        </w:rPr>
        <w:t xml:space="preserve">purpose_code</w:t>
      </w:r>
      <w:r>
        <w:t xml:space="preserve"> </w:t>
      </w:r>
      <w:r>
        <w:t xml:space="preserve">de disbursements.</w:t>
      </w:r>
    </w:p>
    <w:p>
      <w:pPr>
        <w:numPr>
          <w:ilvl w:val="0"/>
          <w:numId w:val="1044"/>
        </w:numPr>
      </w:pPr>
      <w:r>
        <w:t xml:space="preserve">Regla exacta de qué eventos alimentan</w:t>
      </w:r>
      <w:r>
        <w:t xml:space="preserve"> </w:t>
      </w:r>
      <w:r>
        <w:rPr>
          <w:i/>
        </w:rPr>
        <w:t xml:space="preserve">inflow</w:t>
      </w:r>
      <w:r>
        <w:t xml:space="preserve"> </w:t>
      </w:r>
      <w:r>
        <w:t xml:space="preserve">a reserve además del routing por vacancia (p.ej., diferencial cap-earn si Rate Engine lo define).</w:t>
      </w:r>
    </w:p>
    <w:p>
      <w:pPr>
        <w:pStyle w:val="FirstParagraph"/>
      </w:pPr>
      <w:r>
        <w:t xml:space="preserve">Si quieres, lo siguiente es convertir este sistema a</w:t>
      </w:r>
      <w:r>
        <w:t xml:space="preserve"> </w:t>
      </w:r>
      <w:r>
        <w:rPr>
          <w:b/>
        </w:rPr>
        <w:t xml:space="preserve">contratos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copy-paste para ingeniería</w:t>
      </w:r>
      <w:r>
        <w:rPr>
          <w:b/>
        </w:rPr>
        <w:t xml:space="preserve">”</w:t>
      </w:r>
      <w:r>
        <w:t xml:space="preserve">: endpoints admin exactos, enums</w:t>
      </w:r>
      <w:r>
        <w:t xml:space="preserve"> </w:t>
      </w:r>
      <w:r>
        <w:rPr>
          <w:rStyle w:val="VerbatimChar"/>
        </w:rPr>
        <w:t xml:space="preserve">purpose_code</w:t>
      </w:r>
      <w:r>
        <w:t xml:space="preserve">, eventos definitivos, y un set mínimo de tests UAT (vacancia, disbursement, pérdida y recovery).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47261bad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2">
    <w:nsid w:val="b3cbbdee"/>
    <w:multiLevelType w:val="multilevel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3">
    <w:nsid w:val="4fbe019a"/>
    <w:multiLevelType w:val="multilevel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2026-02-07T10:31:06Z</dcterms:created>
  <dcterms:modified xsi:type="dcterms:W3CDTF">2026-02-07T10:31:06Z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