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9de3e11f8d6a8ec60d4429902dc6f2bbdb51ca"/>
    <w:p>
      <w:pPr>
        <w:pStyle w:val="Heading2"/>
      </w:pPr>
      <w:r>
        <w:rPr>
          <w:rFonts w:ascii="Arial" w:hAnsi="Arial"/>
          <w:sz w:val="40"/>
        </w:rPr>
        <w:t xml:space="preserve">🎓 University Student Support RAG Agent – Workflow Documentation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Start w:id="20" w:name="overview"/>
    <w:p>
      <w:pPr>
        <w:pStyle w:val="Heading3"/>
      </w:pPr>
      <w:r>
        <w:rPr>
          <w:rFonts w:ascii="Arial" w:hAnsi="Arial"/>
          <w:sz w:val="36"/>
        </w:rPr>
        <w:t xml:space="preserve">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University Student Support RAG Agent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is an intelligent, AI-powered assistant designed to help students get instant, accurate answers to university-related questions such as admission details, course requirements, deadlines, and campus support services.</w:t>
      </w:r>
    </w:p>
    <w:p>
      <w:pPr>
        <w:pStyle w:val="BodyText"/>
      </w:pPr>
      <w:r>
        <w:rPr>
          <w:rFonts w:ascii="Arial" w:hAnsi="Arial"/>
          <w:sz w:val="24"/>
        </w:rPr>
        <w:t xml:space="preserve">It uses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Retrieval-Augmented Generation (RAG)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approach — combining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real-time data retrieval from a vector database (Supabase)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natural language generation via Google Gemini</w:t>
      </w:r>
      <w:r>
        <w:rPr>
          <w:rFonts w:ascii="Arial" w:hAnsi="Arial"/>
          <w:sz w:val="24"/>
        </w:rPr>
        <w:t xml:space="preserve">.</w:t>
      </w:r>
    </w:p>
    <w:p>
      <w:pPr>
        <w:pStyle w:val="BodyText"/>
      </w:pPr>
      <w:r>
        <w:rPr>
          <w:rFonts w:ascii="Arial" w:hAnsi="Arial"/>
          <w:sz w:val="24"/>
        </w:rPr>
        <w:t xml:space="preserve">This system consists of two main parts: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Chat Agent Workflow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– Handles student interactions in real-time.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Vector Database Builder Workflow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– Automates knowledge base creation and updates from Google Drive documents.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0"/>
    <w:bookmarkEnd w:id="21"/>
    <w:bookmarkStart w:id="25" w:name="section-1-student-chat-agent-workflow"/>
    <w:p>
      <w:pPr>
        <w:pStyle w:val="Heading2"/>
      </w:pPr>
      <w:r>
        <w:rPr>
          <w:rFonts w:ascii="Arial" w:hAnsi="Arial"/>
          <w:sz w:val="40"/>
        </w:rPr>
        <w:t xml:space="preserve">🟨 Section 1: Student Chat Agent Workflow</w:t>
      </w:r>
    </w:p>
    <w:bookmarkStart w:id="22" w:name="purpose"/>
    <w:p>
      <w:pPr>
        <w:pStyle w:val="Heading3"/>
      </w:pPr>
      <w:r>
        <w:rPr>
          <w:rFonts w:ascii="Arial" w:hAnsi="Arial"/>
          <w:sz w:val="36"/>
        </w:rPr>
        <w:t xml:space="preserve">Purpose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part manages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real-time student communication</w:t>
      </w:r>
      <w:r>
        <w:rPr>
          <w:rFonts w:ascii="Arial" w:hAnsi="Arial"/>
          <w:sz w:val="24"/>
        </w:rPr>
        <w:t xml:space="preserve"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It takes user queries, retrieves relevant information from Supabase, and generates a contextual, human-like answer using Google Gemini.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2"/>
    <w:bookmarkStart w:id="23" w:name="step-by-step-flow-description"/>
    <w:p>
      <w:pPr>
        <w:pStyle w:val="Heading3"/>
      </w:pPr>
      <w:r>
        <w:rPr>
          <w:rFonts w:ascii="Arial" w:hAnsi="Arial"/>
          <w:sz w:val="36"/>
        </w:rPr>
        <w:t xml:space="preserve">Step-by-Step Flow Description</w:t>
      </w:r>
    </w:p>
    <w:p>
      <w:pPr>
        <w:pStyle w:val="FirstParagraph"/>
      </w:pPr>
      <w:r>
        <w:rPr>
          <w:rFonts w:ascii="Arial" w:hAnsi="Arial"/>
          <w:sz w:val="24"/>
        </w:rPr>
        <w:t xml:space="preserve">1️⃣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When Chat Message (Trigger Node)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Starts the workflow whenever a student sends a new chat message.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Initiates the pipeline that processes the question.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Student types “What are the admission requirements?”</w:t>
      </w:r>
    </w:p>
    <w:p>
      <w:pPr>
        <w:pStyle w:val="BodyText"/>
      </w:pPr>
      <w:r>
        <w:rPr>
          <w:rFonts w:ascii="Arial" w:hAnsi="Arial"/>
          <w:sz w:val="24"/>
        </w:rPr>
        <w:t xml:space="preserve">2️⃣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Google Gemini Embeddings (Query Embedding)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Converts the student’s query into a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semantic embedding (vector)</w:t>
      </w:r>
      <w:r>
        <w:rPr>
          <w:rFonts w:ascii="Arial" w:hAnsi="Arial"/>
          <w:sz w:val="24"/>
        </w:rPr>
        <w:t xml:space="preserve">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Enables similarity-based search in Supabase.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“Admission details” and “application info” produce similar embeddings.</w:t>
      </w:r>
    </w:p>
    <w:p>
      <w:pPr>
        <w:pStyle w:val="BodyText"/>
      </w:pPr>
      <w:r>
        <w:rPr>
          <w:rFonts w:ascii="Arial" w:hAnsi="Arial"/>
          <w:sz w:val="24"/>
        </w:rPr>
        <w:t xml:space="preserve">3️⃣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Supabase Vector Store (Retrieve Documents)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Searches Supabase for the most relevant text chunks related to the student’s question.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Query 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`match_university_student_support_agent_data()`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Output: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Returns top results with similarity scores and metadata.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Finds the most relevant documents or data chunks.</w:t>
      </w:r>
    </w:p>
    <w:p>
      <w:pPr>
        <w:pStyle w:val="BodyText"/>
      </w:pPr>
      <w:r>
        <w:rPr>
          <w:rFonts w:ascii="Arial" w:hAnsi="Arial"/>
          <w:sz w:val="24"/>
        </w:rPr>
        <w:t xml:space="preserve">4️⃣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AI Agent (Gemini Chat Model)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Combines retrieved context + conversation history + query to generate an accurate response.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Model: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Google Gemini Chat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Acts as the reasoning and generation engine.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Output: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Natural, contextual answer.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Input: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“What are the admission requirements?”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“To apply for admission, you must submit transcripts, ID, and fill out the online form by March 1st.”</w:t>
      </w:r>
    </w:p>
    <w:p>
      <w:pPr>
        <w:pStyle w:val="BodyText"/>
      </w:pPr>
      <w:r>
        <w:rPr>
          <w:rFonts w:ascii="Arial" w:hAnsi="Arial"/>
          <w:sz w:val="24"/>
        </w:rPr>
        <w:t xml:space="preserve">5️⃣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Simple Memory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Stores previous messages and answers to maintain conversation continuity.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Enables follow-up questions and human-like interactions.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</w:p>
    <w:p>
      <w:pPr>
        <w:pStyle w:val="BodyText"/>
      </w:pPr>
      <w:r>
        <w:rPr>
          <w:rFonts w:ascii="Arial" w:hAnsi="Arial"/>
          <w:sz w:val="24"/>
        </w:rPr>
        <w:t xml:space="preserve">Student: “When is the deadline?”</w:t>
      </w:r>
    </w:p>
    <w:p>
      <w:pPr>
        <w:pStyle w:val="BodyText"/>
      </w:pPr>
      <w:r>
        <w:rPr>
          <w:rFonts w:ascii="Arial" w:hAnsi="Arial"/>
          <w:sz w:val="24"/>
        </w:rPr>
        <w:t xml:space="preserve">Agent: “March 1st.”</w:t>
      </w:r>
    </w:p>
    <w:p>
      <w:pPr>
        <w:pStyle w:val="BodyText"/>
      </w:pPr>
      <w:r>
        <w:rPr>
          <w:rFonts w:ascii="Arial" w:hAnsi="Arial"/>
          <w:sz w:val="24"/>
        </w:rPr>
        <w:t xml:space="preserve">Student: “Can I submit late?” → Context remembered from previous response.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3"/>
    <w:bookmarkStart w:id="24" w:name="outcome"/>
    <w:p>
      <w:pPr>
        <w:pStyle w:val="Heading3"/>
      </w:pPr>
      <w:r>
        <w:rPr>
          <w:rFonts w:ascii="Arial" w:hAnsi="Arial"/>
          <w:sz w:val="36"/>
        </w:rPr>
        <w:t xml:space="preserve">Outcome</w:t>
      </w:r>
    </w:p>
    <w:p>
      <w:pPr>
        <w:pStyle w:val="FirstParagraph"/>
      </w:pPr>
      <w:r>
        <w:rPr>
          <w:rFonts w:ascii="Arial" w:hAnsi="Arial"/>
          <w:sz w:val="24"/>
        </w:rPr>
        <w:t xml:space="preserve">The chatbot delivers relevant and reliable answers in real time using up-to-date data from the knowledge base — providing a seamless, interactive student support experience.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4"/>
    <w:bookmarkEnd w:id="25"/>
    <w:bookmarkStart w:id="29" w:name="X4109dd49d5d1cced338e6bd688e4a26e37a400d"/>
    <w:p>
      <w:pPr>
        <w:pStyle w:val="Heading2"/>
      </w:pPr>
      <w:r>
        <w:rPr>
          <w:rFonts w:ascii="Arial" w:hAnsi="Arial"/>
          <w:sz w:val="40"/>
        </w:rPr>
        <w:t xml:space="preserve">🟩 Section 2: Vector Database Builder (Knowledge Base)</w:t>
      </w:r>
    </w:p>
    <w:bookmarkStart w:id="26" w:name="purpose-1"/>
    <w:p>
      <w:pPr>
        <w:pStyle w:val="Heading3"/>
      </w:pPr>
      <w:r>
        <w:rPr>
          <w:rFonts w:ascii="Arial" w:hAnsi="Arial"/>
          <w:sz w:val="36"/>
        </w:rPr>
        <w:t xml:space="preserve">Purpose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section automatically updates 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Supabase vector database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when new university documents are uploaded to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Google Drive</w:t>
      </w:r>
      <w:r>
        <w:rPr>
          <w:rFonts w:ascii="Arial" w:hAnsi="Arial"/>
          <w:sz w:val="24"/>
        </w:rPr>
        <w:t xml:space="preserve">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It ensures the chatbot’s knowledge base stays accurate and current without manual intervention.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6"/>
    <w:bookmarkStart w:id="27" w:name="step-by-step-flow-description-1"/>
    <w:p>
      <w:pPr>
        <w:pStyle w:val="Heading3"/>
      </w:pPr>
      <w:r>
        <w:rPr>
          <w:rFonts w:ascii="Arial" w:hAnsi="Arial"/>
          <w:sz w:val="36"/>
        </w:rPr>
        <w:t xml:space="preserve">Step-by-Step Flow Description</w:t>
      </w:r>
    </w:p>
    <w:p>
      <w:pPr>
        <w:pStyle w:val="FirstParagraph"/>
      </w:pPr>
      <w:r>
        <w:rPr>
          <w:rFonts w:ascii="Arial" w:hAnsi="Arial"/>
          <w:sz w:val="24"/>
        </w:rPr>
        <w:t xml:space="preserve">1️⃣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Google Drive Trigger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Monitors a specific Google Drive folder for new or updated files.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Starts the workflow automatically whenever new content is added.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“University_Admission_Info.pdf” uploaded → triggers workflow.</w:t>
      </w:r>
    </w:p>
    <w:p>
      <w:pPr>
        <w:pStyle w:val="BodyText"/>
      </w:pPr>
      <w:r>
        <w:rPr>
          <w:rFonts w:ascii="Arial" w:hAnsi="Arial"/>
          <w:sz w:val="24"/>
        </w:rPr>
        <w:t xml:space="preserve">2️⃣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Set Created Values (Optional)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Defines variables or metadata related to uploaded files (like file name, folder, or ID).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Ensures consistent file handling in the next steps.</w:t>
      </w:r>
    </w:p>
    <w:p>
      <w:pPr>
        <w:pStyle w:val="BodyText"/>
      </w:pPr>
      <w:r>
        <w:rPr>
          <w:rFonts w:ascii="Arial" w:hAnsi="Arial"/>
          <w:sz w:val="24"/>
        </w:rPr>
        <w:t xml:space="preserve">3️⃣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Download File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Downloads the detected file from Google Drive.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Makes the file accessible for text extraction.</w:t>
      </w:r>
    </w:p>
    <w:p>
      <w:pPr>
        <w:pStyle w:val="BodyText"/>
      </w:pPr>
      <w:r>
        <w:rPr>
          <w:rFonts w:ascii="Arial" w:hAnsi="Arial"/>
          <w:sz w:val="24"/>
        </w:rPr>
        <w:t xml:space="preserve">4️⃣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Switch (File Type Detection)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Checks the file format (PDF, TXT, CSV, etc.).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Routes the file to the correct extraction process.</w:t>
      </w:r>
    </w:p>
    <w:p>
      <w:pPr>
        <w:pStyle w:val="BodyText"/>
      </w:pPr>
      <w:r>
        <w:rPr>
          <w:rFonts w:ascii="Arial" w:hAnsi="Arial"/>
          <w:sz w:val="24"/>
        </w:rPr>
        <w:t xml:space="preserve">5️⃣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Extract from File / Extract from CSV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Extracts readable text from PDF, TXT, or CSV documents.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Converts file content into a clean text format for processing.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Output: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Raw document text.</w:t>
      </w:r>
    </w:p>
    <w:p>
      <w:pPr>
        <w:pStyle w:val="BodyText"/>
      </w:pPr>
      <w:r>
        <w:rPr>
          <w:rFonts w:ascii="Arial" w:hAnsi="Arial"/>
          <w:sz w:val="24"/>
        </w:rPr>
        <w:t xml:space="preserve">6️⃣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Character Text Splitter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Splits long text into smaller “chunks” (usually 500–1,000 characters).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Smaller chunks improve search accuracy and reduce token costs.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10-page document → 50 small text chunks.</w:t>
      </w:r>
    </w:p>
    <w:p>
      <w:pPr>
        <w:pStyle w:val="BodyText"/>
      </w:pPr>
      <w:r>
        <w:rPr>
          <w:rFonts w:ascii="Arial" w:hAnsi="Arial"/>
          <w:sz w:val="24"/>
        </w:rPr>
        <w:t xml:space="preserve">7️⃣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Google Gemini Embeddings (Chunk Embeddings)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Converts each text chunk into a vector embedding.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Allows semantic similarity comparison between queries and document content.</w:t>
      </w:r>
    </w:p>
    <w:p>
      <w:pPr>
        <w:pStyle w:val="BodyText"/>
      </w:pPr>
      <w:r>
        <w:rPr>
          <w:rFonts w:ascii="Arial" w:hAnsi="Arial"/>
          <w:sz w:val="24"/>
        </w:rPr>
        <w:t xml:space="preserve">8️⃣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Supabase Vector Store (Store Embeddings)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Function: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Inserts embeddings, content, and metadata into Supabase.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Purpose: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Builds and maintains the knowledge base.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Example Data Stored:</w:t>
      </w:r>
    </w:p>
    <w:p>
      <w:pPr>
        <w:pStyle w:val="BodyText"/>
      </w:pPr>
      <w:r>
        <w:rPr>
          <w:rFonts w:ascii="Arial" w:hAnsi="Arial"/>
          <w:sz w:val="24"/>
        </w:rPr>
        <w:t xml:space="preserve">Chunk text</w:t>
      </w:r>
    </w:p>
    <w:p>
      <w:pPr>
        <w:pStyle w:val="BodyText"/>
      </w:pPr>
      <w:r>
        <w:rPr>
          <w:rFonts w:ascii="Arial" w:hAnsi="Arial"/>
          <w:sz w:val="24"/>
        </w:rPr>
        <w:t xml:space="preserve">Embedding vector</w:t>
      </w:r>
    </w:p>
    <w:p>
      <w:pPr>
        <w:pStyle w:val="BodyText"/>
      </w:pPr>
      <w:r>
        <w:rPr>
          <w:rFonts w:ascii="Arial" w:hAnsi="Arial"/>
          <w:sz w:val="24"/>
        </w:rPr>
        <w:t xml:space="preserve">File name (metadata)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7"/>
    <w:bookmarkStart w:id="28" w:name="outcome-1"/>
    <w:p>
      <w:pPr>
        <w:pStyle w:val="Heading3"/>
      </w:pPr>
      <w:r>
        <w:rPr>
          <w:rFonts w:ascii="Arial" w:hAnsi="Arial"/>
          <w:sz w:val="36"/>
        </w:rPr>
        <w:t xml:space="preserve">Outcome</w:t>
      </w:r>
    </w:p>
    <w:p>
      <w:pPr>
        <w:pStyle w:val="FirstParagraph"/>
      </w:pPr>
      <w:r>
        <w:rPr>
          <w:rFonts w:ascii="Arial" w:hAnsi="Arial"/>
          <w:sz w:val="24"/>
        </w:rPr>
        <w:t xml:space="preserve">The system continuously builds and updates the knowledge base automatically — ensuring the AI agent always has access to the latest and most accurate information.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28"/>
    <w:bookmarkEnd w:id="29"/>
    <w:bookmarkStart w:id="30" w:name="how-rag-works-in-this-workflow"/>
    <w:p>
      <w:pPr>
        <w:pStyle w:val="Heading2"/>
      </w:pPr>
      <w:r>
        <w:rPr>
          <w:rFonts w:ascii="Arial" w:hAnsi="Arial"/>
          <w:sz w:val="40"/>
        </w:rPr>
        <w:t xml:space="preserve">🧠 How RAG Works in This Workflow</w:t>
      </w:r>
    </w:p>
    <w:p>
      <w:pPr>
        <w:pStyle w:val="FirstParagraph"/>
      </w:pPr>
      <w:r>
        <w:rPr>
          <w:rFonts w:ascii="Arial" w:hAnsi="Arial"/>
          <w:sz w:val="24"/>
        </w:rPr>
        <w:t xml:space="preserve">Retrieval-Augmented Generation (RAG) = Retrieval + Generation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1. Retrieval: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When a question is asked, the system retrieves the most relevant information from Supabase based on vector similarity.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2. Augmentation: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retrieved content is appended to the prompt sent to Gemini.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3. Generation: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Gemini reads both the user question + retrieved content and generates a coherent, accurate answer.</w:t>
      </w:r>
    </w:p>
    <w:p>
      <w:pPr>
        <w:pStyle w:val="BodyText"/>
      </w:pPr>
      <w:r>
        <w:rPr>
          <w:rFonts w:ascii="Arial" w:hAnsi="Arial"/>
          <w:sz w:val="24"/>
        </w:rPr>
        <w:t xml:space="preserve">This makes the chatbot more factual, contextual, and trustworthy.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0"/>
    <w:bookmarkStart w:id="31" w:name="key-components"/>
    <w:p>
      <w:pPr>
        <w:pStyle w:val="Heading2"/>
      </w:pPr>
      <w:r>
        <w:rPr>
          <w:rFonts w:ascii="Arial" w:hAnsi="Arial"/>
          <w:sz w:val="40"/>
        </w:rPr>
        <w:t xml:space="preserve">🧩 Key Components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Component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Technology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Purpose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Chat Agent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Google Gemini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Generates natural responses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Vector Database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Supabase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Stores text embeddings for retrieval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Embeddings Generator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Gemini API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Converts text → numerical vectors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Memory Node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n8n Simple Memory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Maintains conversation context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Trigger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Google Drive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Automates database updates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Storage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Supabase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Saves embeddings and metadata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1"/>
    <w:bookmarkStart w:id="32" w:name="X50022448e4af858f7428f8d50a18ab3d1516010"/>
    <w:p>
      <w:pPr>
        <w:pStyle w:val="Heading2"/>
      </w:pPr>
      <w:r>
        <w:rPr>
          <w:rFonts w:ascii="Arial" w:hAnsi="Arial"/>
          <w:sz w:val="40"/>
        </w:rPr>
        <w:t xml:space="preserve">🖼️ Recommended Diagram Structure (for your Word file)</w:t>
      </w:r>
    </w:p>
    <w:p>
      <w:pPr>
        <w:pStyle w:val="FirstParagraph"/>
      </w:pPr>
      <w:r>
        <w:rPr>
          <w:rFonts w:ascii="Arial" w:hAnsi="Arial"/>
          <w:sz w:val="24"/>
        </w:rPr>
        <w:t xml:space="preserve">You can add a visual layout like this: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+-------------------------------+|       Chat Agent Section      ||-------------------------------|| 1. Chat Trigger               || 2. Gemini Embedding (Query)   || 3. Supabase Search            || 4. Gemini AI Agent            || 5. Simple Memory              |+-------------------------------+﻿             ↓﻿+-------------------------------+|  Vector Database Builder      ||-------------------------------|| 1. Google Drive Trigger       || 2. Download File              || 3. Extract Content (File/CSV) || 4. Split Text into Chunks     || 5. Gemini Embeddings          || 6. Store in Supabase          |+-------------------------------+</w:t>
      </w:r>
    </w:p>
    <w:p>
      <w:pPr>
        <w:pStyle w:val="FirstParagraph"/>
      </w:pPr>
      <w:r>
        <w:rPr>
          <w:rFonts w:ascii="Arial" w:hAnsi="Arial"/>
          <w:sz w:val="24"/>
        </w:rPr>
        <w:t xml:space="preserve">﻿</w:t>
      </w:r>
    </w:p>
    <w:bookmarkEnd w:id="32"/>
    <w:bookmarkStart w:id="33" w:name="final-outcome"/>
    <w:p>
      <w:pPr>
        <w:pStyle w:val="Heading2"/>
      </w:pPr>
      <w:r>
        <w:rPr>
          <w:rFonts w:ascii="Arial" w:hAnsi="Arial"/>
          <w:sz w:val="40"/>
        </w:rPr>
        <w:t xml:space="preserve">🏁 Final Outcome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For Students: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They get instant, contextual, and accurate answers to their questions — no waiting for email responses.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For the University: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Automation reduces support workload and ensures 24/7 availability.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For the Developer/Admin: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Easy maintenance — simply upload or update files in Google Drive, and the AI knowledge base updates automatically.</w:t>
      </w:r>
    </w:p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3"/>
    <w:bookmarkStart w:id="34" w:name="tech-stack-summary"/>
    <w:p>
      <w:pPr>
        <w:pStyle w:val="Heading2"/>
      </w:pPr>
      <w:r>
        <w:rPr>
          <w:rFonts w:ascii="Arial" w:hAnsi="Arial"/>
          <w:sz w:val="40"/>
        </w:rPr>
        <w:t xml:space="preserve">🧱 Tech Stack Summary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Tools/Tech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AI Engine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Google Gemini (Chat + Embeddings)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Database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Supabase (PostgreSQL + pgvector)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Orchestration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n8n Workflow Automation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Source Storage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Google Drive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Knowledge Base Type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Vector Store (768-dimension embeddings)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Integration Function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match_university_student_support_agent_data()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t xml:space="preserve">﻿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