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STAR Story Builder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Interview Prep · Skill: interview · Difficulty: beginner · Est. 15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builder for turning real experiences into clear STAR stories (Situation, Task, Action, Result) you can use for behavioural interview questions, drawn from genuine examples.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Structure a real experience into STAR</w:t>
      </w:r>
    </w:p>
    <w:p>
      <w:pPr>
        <w:spacing w:after="40"/>
      </w:pPr>
      <w:r>
        <w:rPr>
          <w:sz w:val="22"/>
          <w:szCs w:val="22"/>
        </w:rPr>
        <w:t xml:space="preserve">•  Keep the story concise and specific</w:t>
      </w:r>
    </w:p>
    <w:p>
      <w:pPr>
        <w:spacing w:after="40"/>
      </w:pPr>
      <w:r>
        <w:rPr>
          <w:sz w:val="22"/>
          <w:szCs w:val="22"/>
        </w:rPr>
        <w:t xml:space="preserve">•  Focus on your own actions</w:t>
      </w:r>
    </w:p>
    <w:p>
      <w:pPr>
        <w:spacing w:after="40"/>
      </w:pPr>
      <w:r>
        <w:rPr>
          <w:sz w:val="22"/>
          <w:szCs w:val="22"/>
        </w:rPr>
        <w:t xml:space="preserve">•  State an honest, concrete result</w:t>
      </w:r>
    </w:p>
    <w:p>
      <w:pPr>
        <w:spacing w:before="200" w:after="60"/>
      </w:pPr>
      <w:r>
        <w:rPr>
          <w:b/>
          <w:sz w:val="26"/>
          <w:szCs w:val="26"/>
        </w:rPr>
        <w:t xml:space="preserve">STAR at a glance</w:t>
      </w:r>
    </w:p>
    <w:tbl>
      <w:tblPr>
        <w:tblW w:w="9000" w:type="dxa"/>
        <w:tblLayout w:type="fixed"/>
      </w:tblP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Part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What to include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Situation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 brief, real context (one or two sentences).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Task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What you were responsible for.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The specific steps you personally took.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Result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What actually happened, honestly stated.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Build one story</w:t>
      </w:r>
    </w:p>
    <w:p>
      <w:pPr>
        <w:spacing w:after="40"/>
      </w:pPr>
      <w:r>
        <w:rPr>
          <w:sz w:val="22"/>
          <w:szCs w:val="22"/>
        </w:rPr>
        <w:t xml:space="preserve">•  Situation (real context):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Task (your responsibility):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Action (what you did, step by step):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Result (honest outcome, with a number if you have one):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Situation: "I set a goal to get comfortable with cold-call openers." Task: "Practise daily for two weeks." Action: "I ran a short roleplay each morning and logged one fix per session." Result: "By the end I could open in under 15 seconds without notes." A practice story is valid — keep it true.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Use real experiences — study, volunteering, part-time work, or dedicated practice all count. Never invent a job, a result, or a metric. If a number is an estimate, say "about". Honest, modest stories beat impressive fiction.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