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Permission-Based Cold Call Opener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OPENING | DIFFICULTY: BEGINNER | EST. 6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short, honest opener that asks for a few seconds of attention before you explain why you called, so the conversation starts with consent instead of a pitch.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Introduce yourself and your company clearly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permission before continuing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Give a specific, honest reason for the call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End with one open question that invites a real answer</w:t>
      </w:r>
    </w:p>
    <w:p>
      <w:pPr>
        <w:pStyle w:val="Heading1"/>
        <w:keepNext/>
      </w:pPr>
      <w:r>
        <w:rPr>
          <w:rFonts w:ascii="Calibri" w:hAnsi="Calibri"/>
        </w:rPr>
        <w:t xml:space="preserve">How to use it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four beats out loud until they feel natural: identity, permission, reason, question.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the bracketed placeholders with your own company and a real, specific reason for calling.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Practice the opener five times before your first live call of the day.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If the prospect says now is not a good time, offer to be brief or to call back — do not push past a clear no.</w:t>
      </w:r>
    </w:p>
    <w:p>
      <w:pPr>
        <w:pStyle w:val="Heading1"/>
        <w:keepNext/>
      </w:pPr>
      <w:r>
        <w:rPr>
          <w:rFonts w:ascii="Calibri" w:hAnsi="Calibri"/>
        </w:rPr>
        <w:t xml:space="preserve">The four beats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Identity: "Hi [name], this is [you] with [company]."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Permission: "Can I borrow 30 seconds to tell you why I called, and then you can decide if it is worth continuing?"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Reason: one specific, honest sentence about why you are calling this person.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Question: an open question that lets them react in their own words.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professional opening removes uncertainty quickly: the listener knows who is calling, why the call may be relevant, and that they can decline. The purpose is not to force attention; it is to earn enough trust for one useful question.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Clarity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Identity and purpose are understandable on the first listen.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listener must ask who you are or why you called.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Relevance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reason is tied to a verified business signal or role-level problem.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opener relies on a generic claim that could apply to anyone.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Brevity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opening reaches a genuine question in roughly 20-35 seconds.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product explanation begins before the listener has responded.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Control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listener has an honest, easy way to continue or end the call.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Permission language is used but a no is ignored.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how often the listener understands the reason for the call without asking for clarification.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the first response is a real answer, a request for context, a timing objection, or a firm no.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Listen for rushed delivery, filler words, and sentences that are too long to say naturally.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Improve the relevance line before changing tone or adding more words.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"Hi Jordan, this is Sam with Northlight. Can I borrow 30 seconds to tell you why I called, and then you can decide if it is worth continuing? … Thanks. I work with operations leads at mid-size logistics firms, and most tell me onboarding new drivers still runs on spreadsheets. Before I assume that is true for you — how are you handling that today?"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Never claim a referral, prior meeting, or relationship that did not happen. If the prospect says it is a bad time, respect it and offer to reconnect. Rehearse with the AI Coach, not with real prospects you have not researched.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