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Reconnect a Dormant Lead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FOLLOW-UP | DIFFICULTY: INTERMEDIATE | EST. 8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call for reaching someone who went quiet months ago — it references the past honestly, gives them an easy way to say the timing changed, and never guilt-trips them for going dark.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Reference the earlier conversation accurately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Give a real reason you are reaching out now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Make it easy to restart or to close the loop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Avoid any guilt about the silence</w:t>
      </w:r>
    </w:p>
    <w:p>
      <w:pPr>
        <w:pStyle w:val="Heading1"/>
        <w:keepNext/>
      </w:pPr>
      <w:r>
        <w:rPr>
          <w:rFonts w:ascii="Calibri" w:hAnsi="Calibri"/>
        </w:rPr>
        <w:t xml:space="preserve">How to reopen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Remind them who you are and when you last spoke.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Name what changed that makes now worth a call — a new feature, a trigger event, a promised follow-up.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a genuine choice: pick this back up, or close it out for now.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Whatever they choose, thank them and respect it.</w:t>
      </w:r>
    </w:p>
    <w:p>
      <w:pPr>
        <w:pStyle w:val="Heading1"/>
        <w:keepNext/>
      </w:pPr>
      <w:r>
        <w:rPr>
          <w:rFonts w:ascii="Calibri" w:hAnsi="Calibri"/>
        </w:rPr>
        <w:t xml:space="preserve">Reasons that justify a reconnect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You said you would circle back at a specific time, and that time is now.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Something changed on their side (funding, hiring, a launch).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Something changed on your side that directly addresses what they cared about.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follow-up adds context or value each time and makes the next decision easy. It is a planned sequence with sensible spacing, not repeated reminders that create pressure.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Continuity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message accurately references the previous interaction or public event.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It implies a conversation, promise, or relationship that did not occur.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New value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Each touch adds a useful detail, answer, or relevant resource.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Every message repeats the same request with different wording.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Timing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Spacing reflects the buying context and urgency is genuine.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Daily or rapid contact is used to force a response.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Closure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sequence has a clear, respectful stopping point.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Silence automatically triggers indefinite outreach.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positive replies, negative replies, no response, and timing deferrals separately.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Compare which touch earns a response and what new information it contained.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every promised email, resource, or callback was delivered accurately.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Optimise message usefulness and spacing before adding another step to the sequence.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Priya, Sam from Northlight — we spoke back in the spring about weekend support coverage, and you asked me to check back once your headcount plan was set. I saw you are hiring again, so this felt like the right time. Totally fine if the priority has shifted — do you want to pick this up, or should I close it out for now?"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Never guilt someone for going quiet ("I never heard back from you…") — silence is a normal, acceptable answer. Only claim a promised follow-up if it genuinely happened. Give a clean way to end the thread, and take a second no as final.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